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D1E88D4" w:rsidR="0066178E" w:rsidRPr="00B85A3F" w:rsidRDefault="002F4A0E">
      <w:pPr>
        <w:jc w:val="center"/>
        <w:rPr>
          <w:b/>
          <w:sz w:val="24"/>
          <w:szCs w:val="24"/>
          <w:u w:val="single"/>
        </w:rPr>
      </w:pPr>
      <w:r>
        <w:rPr>
          <w:b/>
          <w:sz w:val="24"/>
          <w:szCs w:val="24"/>
          <w:u w:val="single"/>
        </w:rPr>
        <w:t>EPID 745: EPIDEMIOLOGIC DATA VISUALIZATION</w:t>
      </w:r>
    </w:p>
    <w:p w14:paraId="00000002" w14:textId="3CE95BED" w:rsidR="0066178E" w:rsidRPr="00B85A3F" w:rsidRDefault="002F4A0E">
      <w:pPr>
        <w:jc w:val="center"/>
        <w:rPr>
          <w:sz w:val="24"/>
          <w:szCs w:val="24"/>
        </w:rPr>
        <w:sectPr w:rsidR="0066178E" w:rsidRPr="00B85A3F">
          <w:headerReference w:type="default" r:id="rId7"/>
          <w:footerReference w:type="default" r:id="rId8"/>
          <w:pgSz w:w="12240" w:h="15840"/>
          <w:pgMar w:top="1440" w:right="1440" w:bottom="1440" w:left="1440" w:header="720" w:footer="720" w:gutter="0"/>
          <w:pgNumType w:start="1"/>
          <w:cols w:space="720"/>
        </w:sectPr>
      </w:pPr>
      <w:r>
        <w:rPr>
          <w:sz w:val="24"/>
          <w:szCs w:val="24"/>
        </w:rPr>
        <w:t xml:space="preserve">July 13-17, 2026 </w:t>
      </w:r>
      <w:r w:rsidR="00DB1951" w:rsidRPr="00B85A3F">
        <w:rPr>
          <w:sz w:val="24"/>
          <w:szCs w:val="24"/>
        </w:rPr>
        <w:t>/</w:t>
      </w:r>
      <w:r>
        <w:rPr>
          <w:sz w:val="24"/>
          <w:szCs w:val="24"/>
        </w:rPr>
        <w:t xml:space="preserve"> 1:30pm-5pm </w:t>
      </w:r>
      <w:r w:rsidR="00DB1951" w:rsidRPr="00B85A3F">
        <w:rPr>
          <w:sz w:val="24"/>
          <w:szCs w:val="24"/>
        </w:rPr>
        <w:t>/</w:t>
      </w:r>
      <w:r>
        <w:rPr>
          <w:sz w:val="24"/>
          <w:szCs w:val="24"/>
        </w:rPr>
        <w:t xml:space="preserve"> Zoom</w:t>
      </w:r>
    </w:p>
    <w:p w14:paraId="00000003" w14:textId="77777777" w:rsidR="0066178E" w:rsidRPr="00B85A3F" w:rsidRDefault="00DB1951">
      <w:pPr>
        <w:pBdr>
          <w:top w:val="nil"/>
          <w:left w:val="nil"/>
          <w:bottom w:val="nil"/>
          <w:right w:val="nil"/>
          <w:between w:val="nil"/>
        </w:pBdr>
        <w:spacing w:after="0" w:line="240" w:lineRule="auto"/>
        <w:rPr>
          <w:b/>
          <w:color w:val="000000"/>
        </w:rPr>
      </w:pPr>
      <w:r w:rsidRPr="00B85A3F">
        <w:rPr>
          <w:b/>
          <w:color w:val="000000"/>
        </w:rPr>
        <w:t>Professor:</w:t>
      </w:r>
    </w:p>
    <w:p w14:paraId="00000004" w14:textId="77777777" w:rsidR="0066178E" w:rsidRPr="00B85A3F" w:rsidRDefault="0066178E">
      <w:pPr>
        <w:pBdr>
          <w:top w:val="nil"/>
          <w:left w:val="nil"/>
          <w:bottom w:val="nil"/>
          <w:right w:val="nil"/>
          <w:between w:val="nil"/>
        </w:pBdr>
        <w:spacing w:after="0" w:line="240" w:lineRule="auto"/>
        <w:rPr>
          <w:b/>
          <w:color w:val="000000"/>
        </w:rPr>
      </w:pPr>
    </w:p>
    <w:p w14:paraId="00000005" w14:textId="77777777" w:rsidR="0066178E" w:rsidRPr="00B85A3F" w:rsidRDefault="0066178E">
      <w:pPr>
        <w:pBdr>
          <w:top w:val="nil"/>
          <w:left w:val="nil"/>
          <w:bottom w:val="nil"/>
          <w:right w:val="nil"/>
          <w:between w:val="nil"/>
        </w:pBdr>
        <w:spacing w:after="0" w:line="240" w:lineRule="auto"/>
        <w:rPr>
          <w:b/>
          <w:color w:val="000000"/>
        </w:rPr>
      </w:pPr>
    </w:p>
    <w:p w14:paraId="00000006" w14:textId="77777777" w:rsidR="0066178E" w:rsidRPr="00B85A3F" w:rsidRDefault="0066178E">
      <w:pPr>
        <w:pBdr>
          <w:top w:val="nil"/>
          <w:left w:val="nil"/>
          <w:bottom w:val="nil"/>
          <w:right w:val="nil"/>
          <w:between w:val="nil"/>
        </w:pBdr>
        <w:spacing w:after="0" w:line="240" w:lineRule="auto"/>
        <w:rPr>
          <w:b/>
          <w:color w:val="000000"/>
        </w:rPr>
      </w:pPr>
    </w:p>
    <w:p w14:paraId="00000007" w14:textId="77777777" w:rsidR="0066178E" w:rsidRPr="00B85A3F" w:rsidRDefault="00DB1951">
      <w:pPr>
        <w:pBdr>
          <w:top w:val="nil"/>
          <w:left w:val="nil"/>
          <w:bottom w:val="nil"/>
          <w:right w:val="nil"/>
          <w:between w:val="nil"/>
        </w:pBdr>
        <w:spacing w:after="0" w:line="240" w:lineRule="auto"/>
        <w:rPr>
          <w:b/>
          <w:color w:val="000000"/>
        </w:rPr>
      </w:pPr>
      <w:r w:rsidRPr="00B85A3F">
        <w:rPr>
          <w:b/>
          <w:color w:val="000000"/>
        </w:rPr>
        <w:t>Graduate Student</w:t>
      </w:r>
    </w:p>
    <w:p w14:paraId="00000008" w14:textId="77777777" w:rsidR="0066178E" w:rsidRPr="00B85A3F" w:rsidRDefault="00DB1951">
      <w:pPr>
        <w:pBdr>
          <w:top w:val="nil"/>
          <w:left w:val="nil"/>
          <w:bottom w:val="nil"/>
          <w:right w:val="nil"/>
          <w:between w:val="nil"/>
        </w:pBdr>
        <w:spacing w:after="0" w:line="240" w:lineRule="auto"/>
        <w:rPr>
          <w:color w:val="000000"/>
        </w:rPr>
      </w:pPr>
      <w:r w:rsidRPr="00B85A3F">
        <w:rPr>
          <w:b/>
          <w:color w:val="000000"/>
        </w:rPr>
        <w:t>Instructor:</w:t>
      </w:r>
      <w:r w:rsidRPr="00B85A3F">
        <w:rPr>
          <w:color w:val="000000"/>
        </w:rPr>
        <w:tab/>
      </w:r>
      <w:r w:rsidRPr="00B85A3F">
        <w:rPr>
          <w:color w:val="000000"/>
        </w:rPr>
        <w:tab/>
      </w:r>
    </w:p>
    <w:p w14:paraId="00000009" w14:textId="77777777" w:rsidR="0066178E" w:rsidRPr="00B85A3F" w:rsidRDefault="0066178E">
      <w:pPr>
        <w:pBdr>
          <w:top w:val="nil"/>
          <w:left w:val="nil"/>
          <w:bottom w:val="nil"/>
          <w:right w:val="nil"/>
          <w:between w:val="nil"/>
        </w:pBdr>
        <w:spacing w:after="0" w:line="240" w:lineRule="auto"/>
        <w:rPr>
          <w:color w:val="000000"/>
        </w:rPr>
      </w:pPr>
    </w:p>
    <w:p w14:paraId="0000000B" w14:textId="61544606" w:rsidR="0066178E" w:rsidRPr="00B85A3F" w:rsidRDefault="003F519E">
      <w:pPr>
        <w:pBdr>
          <w:top w:val="nil"/>
          <w:left w:val="nil"/>
          <w:bottom w:val="nil"/>
          <w:right w:val="nil"/>
          <w:between w:val="nil"/>
        </w:pBdr>
        <w:spacing w:after="0" w:line="240" w:lineRule="auto"/>
        <w:rPr>
          <w:color w:val="000000"/>
        </w:rPr>
      </w:pPr>
      <w:r w:rsidRPr="00B85A3F">
        <w:rPr>
          <w:color w:val="000000"/>
        </w:rPr>
        <w:t>Erik Westlund, PhD</w:t>
      </w:r>
    </w:p>
    <w:p w14:paraId="0000000C" w14:textId="49DDC6A5" w:rsidR="0066178E" w:rsidRPr="00B85A3F" w:rsidRDefault="003F519E">
      <w:pPr>
        <w:pBdr>
          <w:top w:val="nil"/>
          <w:left w:val="nil"/>
          <w:bottom w:val="nil"/>
          <w:right w:val="nil"/>
          <w:between w:val="nil"/>
        </w:pBdr>
        <w:spacing w:after="0" w:line="240" w:lineRule="auto"/>
        <w:rPr>
          <w:color w:val="000000"/>
        </w:rPr>
      </w:pPr>
      <w:r w:rsidRPr="00B85A3F">
        <w:rPr>
          <w:color w:val="000000"/>
        </w:rPr>
        <w:t>ewestlund@jhu.edu</w:t>
      </w:r>
    </w:p>
    <w:p w14:paraId="0000000D" w14:textId="56415733" w:rsidR="0066178E" w:rsidRPr="00B85A3F" w:rsidRDefault="003F519E">
      <w:pPr>
        <w:pBdr>
          <w:top w:val="nil"/>
          <w:left w:val="nil"/>
          <w:bottom w:val="nil"/>
          <w:right w:val="nil"/>
          <w:between w:val="nil"/>
        </w:pBdr>
        <w:spacing w:after="0" w:line="240" w:lineRule="auto"/>
        <w:rPr>
          <w:color w:val="000000"/>
        </w:rPr>
      </w:pPr>
      <w:r w:rsidRPr="00B85A3F">
        <w:rPr>
          <w:color w:val="000000"/>
        </w:rPr>
        <w:t>TBD</w:t>
      </w:r>
    </w:p>
    <w:p w14:paraId="0000000E" w14:textId="77777777" w:rsidR="0066178E" w:rsidRPr="00B85A3F" w:rsidRDefault="0066178E">
      <w:pPr>
        <w:pBdr>
          <w:top w:val="nil"/>
          <w:left w:val="nil"/>
          <w:bottom w:val="nil"/>
          <w:right w:val="nil"/>
          <w:between w:val="nil"/>
        </w:pBdr>
        <w:spacing w:after="0" w:line="240" w:lineRule="auto"/>
        <w:rPr>
          <w:color w:val="000000"/>
        </w:rPr>
      </w:pPr>
    </w:p>
    <w:p w14:paraId="0000000F" w14:textId="2EBFCD42" w:rsidR="0066178E" w:rsidRPr="00B85A3F" w:rsidRDefault="003F519E">
      <w:pPr>
        <w:pBdr>
          <w:top w:val="nil"/>
          <w:left w:val="nil"/>
          <w:bottom w:val="nil"/>
          <w:right w:val="nil"/>
          <w:between w:val="nil"/>
        </w:pBdr>
        <w:spacing w:after="0" w:line="240" w:lineRule="auto"/>
        <w:rPr>
          <w:color w:val="000000"/>
        </w:rPr>
      </w:pPr>
      <w:r w:rsidRPr="00B85A3F">
        <w:rPr>
          <w:color w:val="000000"/>
        </w:rPr>
        <w:t>TBD</w:t>
      </w:r>
    </w:p>
    <w:p w14:paraId="00000011" w14:textId="77777777" w:rsidR="0066178E" w:rsidRPr="00B85A3F" w:rsidRDefault="00DB1951">
      <w:pPr>
        <w:pBdr>
          <w:top w:val="nil"/>
          <w:left w:val="nil"/>
          <w:bottom w:val="nil"/>
          <w:right w:val="nil"/>
          <w:between w:val="nil"/>
        </w:pBdr>
        <w:spacing w:after="0" w:line="240" w:lineRule="auto"/>
        <w:rPr>
          <w:color w:val="000000"/>
        </w:rPr>
        <w:sectPr w:rsidR="0066178E" w:rsidRPr="00B85A3F">
          <w:type w:val="continuous"/>
          <w:pgSz w:w="12240" w:h="15840"/>
          <w:pgMar w:top="1440" w:right="5130" w:bottom="1440" w:left="1440" w:header="720" w:footer="720" w:gutter="0"/>
          <w:cols w:num="2" w:space="720" w:equalWidth="0">
            <w:col w:w="2475" w:space="720"/>
            <w:col w:w="2475" w:space="0"/>
          </w:cols>
        </w:sectPr>
      </w:pPr>
      <w:r w:rsidRPr="00B85A3F">
        <w:rPr>
          <w:color w:val="000000"/>
        </w:rPr>
        <w:t>Office Hours</w:t>
      </w:r>
    </w:p>
    <w:p w14:paraId="00000012" w14:textId="77777777" w:rsidR="0066178E" w:rsidRPr="00B85A3F" w:rsidRDefault="00000000">
      <w:pPr>
        <w:pBdr>
          <w:top w:val="nil"/>
          <w:left w:val="nil"/>
          <w:bottom w:val="nil"/>
          <w:right w:val="nil"/>
          <w:between w:val="nil"/>
        </w:pBdr>
        <w:spacing w:after="0" w:line="240" w:lineRule="auto"/>
        <w:rPr>
          <w:color w:val="000000"/>
        </w:rPr>
      </w:pPr>
      <w:r>
        <w:rPr>
          <w:noProof/>
        </w:rPr>
        <w:pict w14:anchorId="1100A842">
          <v:rect id="_x0000_i1025" alt="" style="width:468pt;height:.05pt;mso-width-percent:0;mso-height-percent:0;mso-width-percent:0;mso-height-percent:0" o:hralign="center" o:hrstd="t" o:hr="t" fillcolor="#a0a0a0" stroked="f"/>
        </w:pict>
      </w:r>
    </w:p>
    <w:p w14:paraId="00000013" w14:textId="77777777" w:rsidR="0066178E" w:rsidRPr="00B85A3F" w:rsidRDefault="0066178E">
      <w:pPr>
        <w:pBdr>
          <w:top w:val="nil"/>
          <w:left w:val="nil"/>
          <w:bottom w:val="nil"/>
          <w:right w:val="nil"/>
          <w:between w:val="nil"/>
        </w:pBdr>
        <w:spacing w:after="0" w:line="240" w:lineRule="auto"/>
        <w:rPr>
          <w:b/>
          <w:color w:val="000000"/>
        </w:rPr>
      </w:pPr>
    </w:p>
    <w:p w14:paraId="7C621DEE" w14:textId="1EC7437D" w:rsidR="00AB774A" w:rsidRPr="00B85A3F" w:rsidRDefault="00DB1951" w:rsidP="00AB774A">
      <w:pPr>
        <w:pBdr>
          <w:top w:val="nil"/>
          <w:left w:val="nil"/>
          <w:bottom w:val="nil"/>
          <w:right w:val="nil"/>
          <w:between w:val="nil"/>
        </w:pBdr>
        <w:spacing w:after="0" w:line="240" w:lineRule="auto"/>
        <w:ind w:left="2160" w:hanging="2160"/>
        <w:rPr>
          <w:color w:val="000000"/>
        </w:rPr>
      </w:pPr>
      <w:r w:rsidRPr="00B85A3F">
        <w:rPr>
          <w:b/>
          <w:color w:val="000000"/>
        </w:rPr>
        <w:t>Course Description:</w:t>
      </w:r>
      <w:r w:rsidRPr="00B85A3F">
        <w:rPr>
          <w:color w:val="000000"/>
        </w:rPr>
        <w:tab/>
      </w:r>
      <w:r w:rsidR="00AB774A" w:rsidRPr="00B85A3F">
        <w:rPr>
          <w:color w:val="000000"/>
        </w:rPr>
        <w:t>This course introduces students to the foundational principles and practical skills of data visualization, with a focus on both exploratory data analysis and enhancing the clarity and impact of statistical communication.</w:t>
      </w:r>
    </w:p>
    <w:p w14:paraId="2DA9DBEE" w14:textId="77777777" w:rsidR="00AB774A" w:rsidRPr="00B85A3F" w:rsidRDefault="00AB774A" w:rsidP="00AB774A">
      <w:pPr>
        <w:pBdr>
          <w:top w:val="nil"/>
          <w:left w:val="nil"/>
          <w:bottom w:val="nil"/>
          <w:right w:val="nil"/>
          <w:between w:val="nil"/>
        </w:pBdr>
        <w:spacing w:after="0" w:line="240" w:lineRule="auto"/>
        <w:ind w:left="2160" w:hanging="2160"/>
        <w:rPr>
          <w:color w:val="000000"/>
        </w:rPr>
      </w:pPr>
    </w:p>
    <w:p w14:paraId="5B232A85" w14:textId="55018504" w:rsidR="00AB774A" w:rsidRPr="00B85A3F" w:rsidRDefault="00AB774A" w:rsidP="00AB774A">
      <w:pPr>
        <w:pBdr>
          <w:top w:val="nil"/>
          <w:left w:val="nil"/>
          <w:bottom w:val="nil"/>
          <w:right w:val="nil"/>
          <w:between w:val="nil"/>
        </w:pBdr>
        <w:spacing w:after="0" w:line="240" w:lineRule="auto"/>
        <w:ind w:left="2160"/>
        <w:rPr>
          <w:color w:val="000000"/>
        </w:rPr>
      </w:pPr>
      <w:r w:rsidRPr="00B85A3F">
        <w:rPr>
          <w:color w:val="000000"/>
        </w:rPr>
        <w:t xml:space="preserve">The course emphasizes visualization as a critical tool for statistical reasoning, model interpretation, and scientific communication. Students will learn to design and evaluate visualizations that are accurate, clear, and </w:t>
      </w:r>
      <w:proofErr w:type="gramStart"/>
      <w:r w:rsidRPr="00B85A3F">
        <w:rPr>
          <w:color w:val="000000"/>
        </w:rPr>
        <w:t>audience-appropriate</w:t>
      </w:r>
      <w:proofErr w:type="gramEnd"/>
      <w:r w:rsidRPr="00B85A3F">
        <w:rPr>
          <w:color w:val="000000"/>
        </w:rPr>
        <w:t xml:space="preserve">. Topics include using visualization for </w:t>
      </w:r>
      <w:proofErr w:type="gramStart"/>
      <w:r w:rsidRPr="00B85A3F">
        <w:rPr>
          <w:color w:val="000000"/>
        </w:rPr>
        <w:t>exploratory</w:t>
      </w:r>
      <w:proofErr w:type="gramEnd"/>
      <w:r w:rsidRPr="00B85A3F">
        <w:rPr>
          <w:color w:val="000000"/>
        </w:rPr>
        <w:t xml:space="preserve"> data analysis, common pitfalls in data presentation, best practices for visual storytelling, and the role of graphics in conveying complex analytical insights.</w:t>
      </w:r>
    </w:p>
    <w:p w14:paraId="5121A411" w14:textId="77777777" w:rsidR="00AB774A" w:rsidRPr="00B85A3F" w:rsidRDefault="00AB774A" w:rsidP="00AB774A">
      <w:pPr>
        <w:pBdr>
          <w:top w:val="nil"/>
          <w:left w:val="nil"/>
          <w:bottom w:val="nil"/>
          <w:right w:val="nil"/>
          <w:between w:val="nil"/>
        </w:pBdr>
        <w:spacing w:after="0" w:line="240" w:lineRule="auto"/>
        <w:ind w:left="2160"/>
        <w:rPr>
          <w:color w:val="000000"/>
        </w:rPr>
      </w:pPr>
    </w:p>
    <w:p w14:paraId="00000014" w14:textId="6F232248" w:rsidR="0066178E" w:rsidRPr="00B85A3F" w:rsidRDefault="00AB774A" w:rsidP="00AB774A">
      <w:pPr>
        <w:pBdr>
          <w:top w:val="nil"/>
          <w:left w:val="nil"/>
          <w:bottom w:val="nil"/>
          <w:right w:val="nil"/>
          <w:between w:val="nil"/>
        </w:pBdr>
        <w:spacing w:after="0" w:line="240" w:lineRule="auto"/>
        <w:ind w:left="2160"/>
        <w:rPr>
          <w:b/>
          <w:color w:val="000000"/>
        </w:rPr>
      </w:pPr>
      <w:r w:rsidRPr="00B85A3F">
        <w:rPr>
          <w:color w:val="000000"/>
        </w:rPr>
        <w:t xml:space="preserve">Hands-on exercises will focus primarily on R, using ggplot2 and the </w:t>
      </w:r>
      <w:proofErr w:type="spellStart"/>
      <w:r w:rsidRPr="00B85A3F">
        <w:rPr>
          <w:color w:val="000000"/>
        </w:rPr>
        <w:t>tidyverse</w:t>
      </w:r>
      <w:proofErr w:type="spellEnd"/>
      <w:r w:rsidRPr="00B85A3F">
        <w:rPr>
          <w:color w:val="000000"/>
        </w:rPr>
        <w:t>, with supplementary coverage of Python, Stata, and tools for interactive dashboards.</w:t>
      </w:r>
    </w:p>
    <w:p w14:paraId="00000015" w14:textId="77777777" w:rsidR="0066178E" w:rsidRPr="00B85A3F" w:rsidRDefault="0066178E">
      <w:pPr>
        <w:pBdr>
          <w:top w:val="nil"/>
          <w:left w:val="nil"/>
          <w:bottom w:val="nil"/>
          <w:right w:val="nil"/>
          <w:between w:val="nil"/>
        </w:pBdr>
        <w:spacing w:after="0" w:line="240" w:lineRule="auto"/>
        <w:rPr>
          <w:b/>
          <w:color w:val="000000"/>
        </w:rPr>
      </w:pPr>
    </w:p>
    <w:p w14:paraId="454BB5C8" w14:textId="0D912CD5" w:rsidR="002C6B19" w:rsidRDefault="00DB1951">
      <w:pPr>
        <w:pBdr>
          <w:top w:val="nil"/>
          <w:left w:val="nil"/>
          <w:bottom w:val="nil"/>
          <w:right w:val="nil"/>
          <w:between w:val="nil"/>
        </w:pBdr>
        <w:spacing w:after="0" w:line="240" w:lineRule="auto"/>
        <w:rPr>
          <w:color w:val="000000"/>
        </w:rPr>
      </w:pPr>
      <w:r w:rsidRPr="00B85A3F">
        <w:rPr>
          <w:b/>
          <w:color w:val="000000"/>
        </w:rPr>
        <w:t>Course Materials:</w:t>
      </w:r>
      <w:r w:rsidRPr="00B85A3F">
        <w:rPr>
          <w:color w:val="000000"/>
        </w:rPr>
        <w:tab/>
      </w:r>
      <w:r w:rsidR="002F4A0E">
        <w:rPr>
          <w:color w:val="000000"/>
        </w:rPr>
        <w:t>Canvas</w:t>
      </w:r>
      <w:r w:rsidRPr="00B85A3F">
        <w:rPr>
          <w:color w:val="000000"/>
        </w:rPr>
        <w:t xml:space="preserve"> website</w:t>
      </w:r>
      <w:r w:rsidR="002C6B19">
        <w:rPr>
          <w:color w:val="000000"/>
        </w:rPr>
        <w:br/>
      </w:r>
      <w:r w:rsidR="002C6B19">
        <w:rPr>
          <w:color w:val="000000"/>
        </w:rPr>
        <w:tab/>
      </w:r>
      <w:r w:rsidR="002C6B19">
        <w:rPr>
          <w:color w:val="000000"/>
        </w:rPr>
        <w:tab/>
      </w:r>
      <w:r w:rsidR="002C6B19">
        <w:rPr>
          <w:color w:val="000000"/>
        </w:rPr>
        <w:tab/>
      </w:r>
      <w:r w:rsidR="002C6B19" w:rsidRPr="002C6B19">
        <w:rPr>
          <w:color w:val="000000"/>
        </w:rPr>
        <w:t>We will use Kieran Healy’s Data Visualization as a course text.</w:t>
      </w:r>
    </w:p>
    <w:p w14:paraId="2B375478" w14:textId="77777777" w:rsidR="002C6B19" w:rsidRDefault="002C6B19">
      <w:pPr>
        <w:pBdr>
          <w:top w:val="nil"/>
          <w:left w:val="nil"/>
          <w:bottom w:val="nil"/>
          <w:right w:val="nil"/>
          <w:between w:val="nil"/>
        </w:pBdr>
        <w:spacing w:after="0" w:line="240" w:lineRule="auto"/>
        <w:rPr>
          <w:color w:val="000000"/>
        </w:rPr>
      </w:pPr>
    </w:p>
    <w:p w14:paraId="00000018" w14:textId="44E8BBCE" w:rsidR="0066178E" w:rsidRPr="00B85A3F" w:rsidRDefault="002C6B19" w:rsidP="002C6B19">
      <w:pPr>
        <w:pBdr>
          <w:top w:val="nil"/>
          <w:left w:val="nil"/>
          <w:bottom w:val="nil"/>
          <w:right w:val="nil"/>
          <w:between w:val="nil"/>
        </w:pBdr>
        <w:spacing w:after="0" w:line="240" w:lineRule="auto"/>
        <w:ind w:left="2160" w:firstLine="40"/>
        <w:rPr>
          <w:color w:val="000000"/>
        </w:rPr>
      </w:pPr>
      <w:r w:rsidRPr="002C6B19">
        <w:rPr>
          <w:color w:val="000000"/>
        </w:rPr>
        <w:t>It is available for free online: https://socviz.co/. You can purchase a physical copy on Amazon if you wish.</w:t>
      </w:r>
    </w:p>
    <w:p w14:paraId="00000019" w14:textId="77777777" w:rsidR="0066178E" w:rsidRPr="00B85A3F" w:rsidRDefault="0066178E">
      <w:pPr>
        <w:pBdr>
          <w:top w:val="nil"/>
          <w:left w:val="nil"/>
          <w:bottom w:val="nil"/>
          <w:right w:val="nil"/>
          <w:between w:val="nil"/>
        </w:pBdr>
        <w:spacing w:after="0" w:line="240" w:lineRule="auto"/>
        <w:rPr>
          <w:color w:val="000000"/>
        </w:rPr>
      </w:pPr>
    </w:p>
    <w:p w14:paraId="0000001A" w14:textId="6D0BCDC8" w:rsidR="0066178E" w:rsidRPr="00B85A3F" w:rsidRDefault="00DB1951">
      <w:pPr>
        <w:pBdr>
          <w:top w:val="nil"/>
          <w:left w:val="nil"/>
          <w:bottom w:val="nil"/>
          <w:right w:val="nil"/>
          <w:between w:val="nil"/>
        </w:pBdr>
        <w:spacing w:after="0" w:line="240" w:lineRule="auto"/>
        <w:ind w:left="2160" w:hanging="2160"/>
        <w:rPr>
          <w:color w:val="000000"/>
        </w:rPr>
      </w:pPr>
      <w:r w:rsidRPr="00B85A3F">
        <w:rPr>
          <w:b/>
          <w:color w:val="000000"/>
        </w:rPr>
        <w:t>Prerequisites:</w:t>
      </w:r>
      <w:r w:rsidRPr="00B85A3F">
        <w:rPr>
          <w:color w:val="000000"/>
        </w:rPr>
        <w:tab/>
      </w:r>
      <w:r w:rsidR="003E1B65" w:rsidRPr="00B85A3F">
        <w:rPr>
          <w:color w:val="000000"/>
        </w:rPr>
        <w:t xml:space="preserve">Experience with elementary statistics and statistical analysis </w:t>
      </w:r>
      <w:r w:rsidR="00F92E30">
        <w:rPr>
          <w:color w:val="000000"/>
        </w:rPr>
        <w:t>software, ideally R</w:t>
      </w:r>
      <w:r w:rsidR="002C6B19">
        <w:rPr>
          <w:color w:val="000000"/>
        </w:rPr>
        <w:t>.</w:t>
      </w:r>
    </w:p>
    <w:p w14:paraId="0000001B" w14:textId="77777777" w:rsidR="0066178E" w:rsidRPr="00B85A3F" w:rsidRDefault="0066178E">
      <w:pPr>
        <w:pBdr>
          <w:top w:val="nil"/>
          <w:left w:val="nil"/>
          <w:bottom w:val="nil"/>
          <w:right w:val="nil"/>
          <w:between w:val="nil"/>
        </w:pBdr>
        <w:spacing w:after="0" w:line="240" w:lineRule="auto"/>
        <w:ind w:left="2160" w:hanging="2160"/>
        <w:rPr>
          <w:color w:val="000000"/>
        </w:rPr>
      </w:pPr>
    </w:p>
    <w:p w14:paraId="0000001C" w14:textId="68A44B88" w:rsidR="0066178E" w:rsidRPr="00B85A3F" w:rsidRDefault="00DB1951">
      <w:pPr>
        <w:pBdr>
          <w:top w:val="nil"/>
          <w:left w:val="nil"/>
          <w:bottom w:val="nil"/>
          <w:right w:val="nil"/>
          <w:between w:val="nil"/>
        </w:pBdr>
        <w:spacing w:after="0" w:line="240" w:lineRule="auto"/>
        <w:ind w:left="2160" w:hanging="2160"/>
        <w:rPr>
          <w:b/>
          <w:i/>
          <w:color w:val="000000"/>
        </w:rPr>
      </w:pPr>
      <w:r w:rsidRPr="00B85A3F">
        <w:rPr>
          <w:b/>
          <w:color w:val="000000"/>
        </w:rPr>
        <w:t>Course Goals:</w:t>
      </w:r>
      <w:r w:rsidRPr="00B85A3F">
        <w:rPr>
          <w:color w:val="000000"/>
        </w:rPr>
        <w:t xml:space="preserve"> </w:t>
      </w:r>
      <w:r w:rsidRPr="00B85A3F">
        <w:rPr>
          <w:color w:val="000000"/>
        </w:rPr>
        <w:tab/>
      </w:r>
    </w:p>
    <w:p w14:paraId="29DB99B4" w14:textId="77777777" w:rsidR="00B76B84" w:rsidRPr="00B85A3F" w:rsidRDefault="00B76B84">
      <w:pPr>
        <w:pBdr>
          <w:top w:val="nil"/>
          <w:left w:val="nil"/>
          <w:bottom w:val="nil"/>
          <w:right w:val="nil"/>
          <w:between w:val="nil"/>
        </w:pBdr>
        <w:spacing w:after="0" w:line="240" w:lineRule="auto"/>
        <w:ind w:left="2160" w:hanging="2160"/>
        <w:rPr>
          <w:b/>
          <w:color w:val="000000"/>
        </w:rPr>
      </w:pPr>
    </w:p>
    <w:p w14:paraId="0E21AEB5" w14:textId="77777777" w:rsidR="00B85A3F" w:rsidRPr="002C6B19" w:rsidRDefault="00B85A3F" w:rsidP="00B85A3F">
      <w:pPr>
        <w:pStyle w:val="ListParagraph"/>
        <w:numPr>
          <w:ilvl w:val="0"/>
          <w:numId w:val="4"/>
        </w:numPr>
        <w:rPr>
          <w:rFonts w:ascii="Calibri" w:hAnsi="Calibri" w:cs="Calibri"/>
          <w:sz w:val="22"/>
          <w:szCs w:val="22"/>
        </w:rPr>
      </w:pPr>
      <w:bookmarkStart w:id="0" w:name="OLE_LINK2"/>
      <w:r w:rsidRPr="002C6B19">
        <w:rPr>
          <w:rFonts w:ascii="Calibri" w:hAnsi="Calibri" w:cs="Calibri"/>
          <w:sz w:val="22"/>
          <w:szCs w:val="22"/>
        </w:rPr>
        <w:t>Conceptualize and implement effective data visualizations using R and ggplot2.</w:t>
      </w:r>
    </w:p>
    <w:p w14:paraId="3D37FE37" w14:textId="77777777" w:rsidR="00B85A3F" w:rsidRPr="002C6B19" w:rsidRDefault="00B85A3F" w:rsidP="00B85A3F">
      <w:pPr>
        <w:pStyle w:val="ListParagraph"/>
        <w:numPr>
          <w:ilvl w:val="0"/>
          <w:numId w:val="4"/>
        </w:numPr>
        <w:rPr>
          <w:rFonts w:ascii="Calibri" w:hAnsi="Calibri" w:cs="Calibri"/>
          <w:sz w:val="22"/>
          <w:szCs w:val="22"/>
        </w:rPr>
      </w:pPr>
      <w:r w:rsidRPr="002C6B19">
        <w:rPr>
          <w:rFonts w:ascii="Calibri" w:hAnsi="Calibri" w:cs="Calibri"/>
          <w:sz w:val="22"/>
          <w:szCs w:val="22"/>
        </w:rPr>
        <w:t xml:space="preserve">Learn common exploratory data </w:t>
      </w:r>
      <w:proofErr w:type="gramStart"/>
      <w:r w:rsidRPr="002C6B19">
        <w:rPr>
          <w:rFonts w:ascii="Calibri" w:hAnsi="Calibri" w:cs="Calibri"/>
          <w:sz w:val="22"/>
          <w:szCs w:val="22"/>
        </w:rPr>
        <w:t>analysis visualizations</w:t>
      </w:r>
      <w:proofErr w:type="gramEnd"/>
      <w:r w:rsidRPr="002C6B19">
        <w:rPr>
          <w:rFonts w:ascii="Calibri" w:hAnsi="Calibri" w:cs="Calibri"/>
          <w:sz w:val="22"/>
          <w:szCs w:val="22"/>
        </w:rPr>
        <w:t xml:space="preserve"> techniques that </w:t>
      </w:r>
      <w:proofErr w:type="gramStart"/>
      <w:r w:rsidRPr="002C6B19">
        <w:rPr>
          <w:rFonts w:ascii="Calibri" w:hAnsi="Calibri" w:cs="Calibri"/>
          <w:sz w:val="22"/>
          <w:szCs w:val="22"/>
        </w:rPr>
        <w:t>helps</w:t>
      </w:r>
      <w:proofErr w:type="gramEnd"/>
      <w:r w:rsidRPr="002C6B19">
        <w:rPr>
          <w:rFonts w:ascii="Calibri" w:hAnsi="Calibri" w:cs="Calibri"/>
          <w:sz w:val="22"/>
          <w:szCs w:val="22"/>
        </w:rPr>
        <w:t xml:space="preserve"> analysts understand their data and its structure</w:t>
      </w:r>
    </w:p>
    <w:p w14:paraId="2820611E" w14:textId="77777777" w:rsidR="00B85A3F" w:rsidRPr="002C6B19" w:rsidRDefault="00B85A3F" w:rsidP="00B85A3F">
      <w:pPr>
        <w:pStyle w:val="ListParagraph"/>
        <w:numPr>
          <w:ilvl w:val="0"/>
          <w:numId w:val="4"/>
        </w:numPr>
        <w:rPr>
          <w:rFonts w:ascii="Calibri" w:hAnsi="Calibri" w:cs="Calibri"/>
          <w:sz w:val="22"/>
          <w:szCs w:val="22"/>
        </w:rPr>
      </w:pPr>
      <w:r w:rsidRPr="002C6B19">
        <w:rPr>
          <w:rFonts w:ascii="Calibri" w:hAnsi="Calibri" w:cs="Calibri"/>
          <w:sz w:val="22"/>
          <w:szCs w:val="22"/>
        </w:rPr>
        <w:t>Select appropriate visualization techniques based on data type, analytical goals, and audience needs.</w:t>
      </w:r>
    </w:p>
    <w:p w14:paraId="7D3A8D44" w14:textId="77777777" w:rsidR="00B85A3F" w:rsidRPr="002C6B19" w:rsidRDefault="00B85A3F" w:rsidP="00B85A3F">
      <w:pPr>
        <w:pStyle w:val="ListParagraph"/>
        <w:numPr>
          <w:ilvl w:val="0"/>
          <w:numId w:val="4"/>
        </w:numPr>
        <w:rPr>
          <w:rFonts w:ascii="Calibri" w:hAnsi="Calibri" w:cs="Calibri"/>
          <w:sz w:val="22"/>
          <w:szCs w:val="22"/>
        </w:rPr>
      </w:pPr>
      <w:r w:rsidRPr="002C6B19">
        <w:rPr>
          <w:rFonts w:ascii="Calibri" w:hAnsi="Calibri" w:cs="Calibri"/>
          <w:sz w:val="22"/>
          <w:szCs w:val="22"/>
        </w:rPr>
        <w:t>Critically evaluate data visualizations for effectiveness and accuracy.</w:t>
      </w:r>
    </w:p>
    <w:p w14:paraId="4A4A73F2" w14:textId="77777777" w:rsidR="00B85A3F" w:rsidRPr="002C6B19" w:rsidRDefault="00B85A3F" w:rsidP="00B85A3F">
      <w:pPr>
        <w:pStyle w:val="ListParagraph"/>
        <w:numPr>
          <w:ilvl w:val="0"/>
          <w:numId w:val="4"/>
        </w:numPr>
        <w:rPr>
          <w:rFonts w:ascii="Calibri" w:hAnsi="Calibri" w:cs="Calibri"/>
          <w:sz w:val="22"/>
          <w:szCs w:val="22"/>
        </w:rPr>
      </w:pPr>
      <w:r w:rsidRPr="002C6B19">
        <w:rPr>
          <w:rFonts w:ascii="Calibri" w:hAnsi="Calibri" w:cs="Calibri"/>
          <w:sz w:val="22"/>
          <w:szCs w:val="22"/>
        </w:rPr>
        <w:t>Communicate complex data insights through clear and impactful storytelling.</w:t>
      </w:r>
    </w:p>
    <w:p w14:paraId="254EE9B3" w14:textId="77777777" w:rsidR="00B85A3F" w:rsidRPr="002C6B19" w:rsidRDefault="00B85A3F" w:rsidP="00B85A3F">
      <w:pPr>
        <w:pStyle w:val="ListParagraph"/>
        <w:numPr>
          <w:ilvl w:val="0"/>
          <w:numId w:val="4"/>
        </w:numPr>
        <w:rPr>
          <w:rFonts w:ascii="Calibri" w:hAnsi="Calibri" w:cs="Calibri"/>
          <w:sz w:val="22"/>
          <w:szCs w:val="22"/>
        </w:rPr>
      </w:pPr>
      <w:r w:rsidRPr="002C6B19">
        <w:rPr>
          <w:rFonts w:ascii="Calibri" w:hAnsi="Calibri" w:cs="Calibri"/>
          <w:sz w:val="22"/>
          <w:szCs w:val="22"/>
        </w:rPr>
        <w:lastRenderedPageBreak/>
        <w:t>Incorporate reproducibility and transparency into the data visualization process using modern coding practices.</w:t>
      </w:r>
    </w:p>
    <w:p w14:paraId="12CCDE1E" w14:textId="77777777" w:rsidR="00B85A3F" w:rsidRPr="002C6B19" w:rsidRDefault="00B85A3F" w:rsidP="00F92E30">
      <w:pPr>
        <w:pStyle w:val="ListParagraph"/>
        <w:numPr>
          <w:ilvl w:val="0"/>
          <w:numId w:val="4"/>
        </w:numPr>
        <w:pBdr>
          <w:top w:val="nil"/>
          <w:left w:val="nil"/>
          <w:bottom w:val="nil"/>
          <w:right w:val="nil"/>
          <w:between w:val="nil"/>
        </w:pBdr>
        <w:spacing w:after="0" w:line="240" w:lineRule="auto"/>
        <w:rPr>
          <w:rFonts w:ascii="Calibri" w:hAnsi="Calibri" w:cs="Calibri"/>
          <w:color w:val="000000"/>
          <w:sz w:val="22"/>
          <w:szCs w:val="22"/>
        </w:rPr>
      </w:pPr>
      <w:r w:rsidRPr="002C6B19">
        <w:rPr>
          <w:rFonts w:ascii="Calibri" w:hAnsi="Calibri" w:cs="Calibri"/>
          <w:sz w:val="22"/>
          <w:szCs w:val="22"/>
        </w:rPr>
        <w:t>Address common challenges and pitfalls in data visualization, including choosing incorrect statistical transformations, misleading uses of scale and range, and poor design.</w:t>
      </w:r>
    </w:p>
    <w:p w14:paraId="0000001D" w14:textId="63F6EC1C" w:rsidR="0066178E" w:rsidRPr="002C6B19" w:rsidRDefault="00B85A3F" w:rsidP="00F92E30">
      <w:pPr>
        <w:pStyle w:val="ListParagraph"/>
        <w:numPr>
          <w:ilvl w:val="0"/>
          <w:numId w:val="4"/>
        </w:numPr>
        <w:pBdr>
          <w:top w:val="nil"/>
          <w:left w:val="nil"/>
          <w:bottom w:val="nil"/>
          <w:right w:val="nil"/>
          <w:between w:val="nil"/>
        </w:pBdr>
        <w:spacing w:after="0" w:line="240" w:lineRule="auto"/>
        <w:rPr>
          <w:rFonts w:ascii="Calibri" w:hAnsi="Calibri" w:cs="Calibri"/>
          <w:color w:val="000000"/>
          <w:sz w:val="22"/>
          <w:szCs w:val="22"/>
        </w:rPr>
      </w:pPr>
      <w:r w:rsidRPr="002C6B19">
        <w:rPr>
          <w:rFonts w:ascii="Calibri" w:hAnsi="Calibri" w:cs="Calibri"/>
          <w:sz w:val="22"/>
          <w:szCs w:val="22"/>
        </w:rPr>
        <w:t>Integrate visualizations into workflows for statistical modeling and applied data science.</w:t>
      </w:r>
      <w:bookmarkEnd w:id="0"/>
    </w:p>
    <w:p w14:paraId="42905CF7" w14:textId="77777777" w:rsidR="00B85A3F" w:rsidRPr="002C6B19" w:rsidRDefault="00B85A3F" w:rsidP="002C6B19">
      <w:pPr>
        <w:pBdr>
          <w:top w:val="nil"/>
          <w:left w:val="nil"/>
          <w:bottom w:val="nil"/>
          <w:right w:val="nil"/>
          <w:between w:val="nil"/>
        </w:pBdr>
        <w:spacing w:after="0" w:line="240" w:lineRule="auto"/>
        <w:ind w:left="2160" w:hanging="2160"/>
        <w:rPr>
          <w:color w:val="000000"/>
        </w:rPr>
      </w:pPr>
    </w:p>
    <w:p w14:paraId="0000001E" w14:textId="1288B58C" w:rsidR="0066178E" w:rsidRPr="002C6B19" w:rsidRDefault="00DB1951" w:rsidP="002C6B19">
      <w:pPr>
        <w:pBdr>
          <w:top w:val="nil"/>
          <w:left w:val="nil"/>
          <w:bottom w:val="nil"/>
          <w:right w:val="nil"/>
          <w:between w:val="nil"/>
        </w:pBdr>
        <w:spacing w:after="0" w:line="240" w:lineRule="auto"/>
        <w:ind w:left="2160" w:hanging="2160"/>
        <w:rPr>
          <w:i/>
          <w:color w:val="000000"/>
        </w:rPr>
      </w:pPr>
      <w:r w:rsidRPr="002C6B19">
        <w:rPr>
          <w:b/>
          <w:color w:val="000000"/>
        </w:rPr>
        <w:t>Competencies</w:t>
      </w:r>
      <w:proofErr w:type="gramStart"/>
      <w:r w:rsidRPr="002C6B19">
        <w:rPr>
          <w:b/>
          <w:color w:val="000000"/>
        </w:rPr>
        <w:t>:</w:t>
      </w:r>
      <w:r w:rsidRPr="002C6B19">
        <w:rPr>
          <w:color w:val="000000"/>
        </w:rPr>
        <w:t xml:space="preserve"> </w:t>
      </w:r>
      <w:r w:rsidRPr="002C6B19">
        <w:rPr>
          <w:color w:val="000000"/>
        </w:rPr>
        <w:tab/>
      </w:r>
      <w:r w:rsidR="00F92E30" w:rsidRPr="002C6B19">
        <w:rPr>
          <w:color w:val="000000"/>
        </w:rPr>
        <w:t>Use</w:t>
      </w:r>
      <w:proofErr w:type="gramEnd"/>
      <w:r w:rsidR="00F92E30" w:rsidRPr="002C6B19">
        <w:rPr>
          <w:color w:val="000000"/>
        </w:rPr>
        <w:t xml:space="preserve"> data visualization for improved statistical reasoning and communication. </w:t>
      </w:r>
    </w:p>
    <w:p w14:paraId="0000001F" w14:textId="77777777" w:rsidR="0066178E" w:rsidRPr="002C6B19" w:rsidRDefault="0066178E" w:rsidP="002C6B19">
      <w:pPr>
        <w:pBdr>
          <w:top w:val="nil"/>
          <w:left w:val="nil"/>
          <w:bottom w:val="nil"/>
          <w:right w:val="nil"/>
          <w:between w:val="nil"/>
        </w:pBdr>
        <w:spacing w:after="0" w:line="240" w:lineRule="auto"/>
        <w:ind w:left="2160" w:hanging="2160"/>
        <w:rPr>
          <w:color w:val="000000"/>
        </w:rPr>
      </w:pPr>
    </w:p>
    <w:p w14:paraId="00000021" w14:textId="681172C3" w:rsidR="0066178E" w:rsidRPr="00B85A3F" w:rsidRDefault="00DB1951" w:rsidP="00876D7D">
      <w:pPr>
        <w:pBdr>
          <w:top w:val="nil"/>
          <w:left w:val="nil"/>
          <w:bottom w:val="nil"/>
          <w:right w:val="nil"/>
          <w:between w:val="nil"/>
        </w:pBdr>
        <w:spacing w:after="0" w:line="240" w:lineRule="auto"/>
        <w:ind w:left="2160" w:hanging="2160"/>
        <w:rPr>
          <w:color w:val="000000"/>
        </w:rPr>
      </w:pPr>
      <w:r w:rsidRPr="002C6B19">
        <w:rPr>
          <w:b/>
          <w:color w:val="000000"/>
        </w:rPr>
        <w:t>Course Requirements:</w:t>
      </w:r>
      <w:r w:rsidRPr="002C6B19">
        <w:rPr>
          <w:color w:val="000000"/>
        </w:rPr>
        <w:t xml:space="preserve"> </w:t>
      </w:r>
      <w:r w:rsidRPr="002C6B19">
        <w:rPr>
          <w:color w:val="000000"/>
        </w:rPr>
        <w:tab/>
      </w:r>
    </w:p>
    <w:p w14:paraId="00000023" w14:textId="5B2F5EE4" w:rsidR="0066178E" w:rsidRPr="00B85A3F" w:rsidRDefault="00DB1951" w:rsidP="002C6B19">
      <w:pPr>
        <w:pBdr>
          <w:top w:val="nil"/>
          <w:left w:val="nil"/>
          <w:bottom w:val="nil"/>
          <w:right w:val="nil"/>
          <w:between w:val="nil"/>
        </w:pBdr>
        <w:spacing w:after="0" w:line="240" w:lineRule="auto"/>
        <w:ind w:left="2160" w:hanging="2160"/>
        <w:rPr>
          <w:color w:val="000000"/>
        </w:rPr>
      </w:pPr>
      <w:r w:rsidRPr="00B85A3F">
        <w:rPr>
          <w:color w:val="000000"/>
        </w:rPr>
        <w:tab/>
      </w:r>
      <w:r w:rsidR="00F92E30">
        <w:rPr>
          <w:color w:val="000000"/>
        </w:rPr>
        <w:t>Participation</w:t>
      </w:r>
      <w:r w:rsidR="00F92E30">
        <w:rPr>
          <w:color w:val="000000"/>
        </w:rPr>
        <w:tab/>
      </w:r>
      <w:r w:rsidR="00F92E30">
        <w:rPr>
          <w:color w:val="000000"/>
        </w:rPr>
        <w:tab/>
        <w:t>30%</w:t>
      </w:r>
    </w:p>
    <w:p w14:paraId="00000024" w14:textId="2FB7476B" w:rsidR="0066178E" w:rsidRPr="00B85A3F" w:rsidRDefault="00DB1951" w:rsidP="002C6B19">
      <w:pPr>
        <w:pBdr>
          <w:top w:val="nil"/>
          <w:left w:val="nil"/>
          <w:bottom w:val="nil"/>
          <w:right w:val="nil"/>
          <w:between w:val="nil"/>
        </w:pBdr>
        <w:spacing w:after="0" w:line="240" w:lineRule="auto"/>
        <w:ind w:left="2160" w:hanging="2160"/>
        <w:rPr>
          <w:color w:val="000000"/>
        </w:rPr>
      </w:pPr>
      <w:r w:rsidRPr="00B85A3F">
        <w:rPr>
          <w:color w:val="000000"/>
        </w:rPr>
        <w:tab/>
      </w:r>
      <w:r w:rsidR="00541BB2">
        <w:rPr>
          <w:color w:val="000000"/>
        </w:rPr>
        <w:t>Problem Sets (3)</w:t>
      </w:r>
      <w:r w:rsidR="00541BB2">
        <w:rPr>
          <w:color w:val="000000"/>
        </w:rPr>
        <w:tab/>
        <w:t>30%</w:t>
      </w:r>
      <w:r w:rsidR="00FC17B8">
        <w:rPr>
          <w:color w:val="000000"/>
        </w:rPr>
        <w:t xml:space="preserve"> (10% each)</w:t>
      </w:r>
    </w:p>
    <w:p w14:paraId="7E5E87C1" w14:textId="168F4AF9" w:rsidR="00541BB2" w:rsidRDefault="00541BB2" w:rsidP="002C6B19">
      <w:pPr>
        <w:pBdr>
          <w:top w:val="nil"/>
          <w:left w:val="nil"/>
          <w:bottom w:val="nil"/>
          <w:right w:val="nil"/>
          <w:between w:val="nil"/>
        </w:pBdr>
        <w:spacing w:after="0" w:line="240" w:lineRule="auto"/>
        <w:ind w:left="2160" w:hanging="2160"/>
        <w:rPr>
          <w:color w:val="000000"/>
        </w:rPr>
      </w:pPr>
      <w:r>
        <w:rPr>
          <w:color w:val="000000"/>
        </w:rPr>
        <w:tab/>
        <w:t>Final Project</w:t>
      </w:r>
      <w:r>
        <w:rPr>
          <w:color w:val="000000"/>
        </w:rPr>
        <w:tab/>
      </w:r>
      <w:r>
        <w:rPr>
          <w:color w:val="000000"/>
        </w:rPr>
        <w:tab/>
        <w:t>40%</w:t>
      </w:r>
    </w:p>
    <w:p w14:paraId="00000029" w14:textId="51B6253C" w:rsidR="0066178E" w:rsidRPr="00B85A3F" w:rsidRDefault="00DB1951" w:rsidP="002C6B19">
      <w:pPr>
        <w:pBdr>
          <w:top w:val="nil"/>
          <w:left w:val="nil"/>
          <w:bottom w:val="nil"/>
          <w:right w:val="nil"/>
          <w:between w:val="nil"/>
        </w:pBdr>
        <w:spacing w:after="0" w:line="240" w:lineRule="auto"/>
        <w:ind w:left="2160" w:hanging="2160"/>
        <w:rPr>
          <w:color w:val="000000"/>
        </w:rPr>
      </w:pPr>
      <w:r w:rsidRPr="00B85A3F">
        <w:rPr>
          <w:color w:val="000000"/>
        </w:rPr>
        <w:tab/>
      </w:r>
      <w:r w:rsidR="00876D7D">
        <w:rPr>
          <w:color w:val="000000"/>
        </w:rPr>
        <w:t>Total</w:t>
      </w:r>
      <w:r w:rsidRPr="00B85A3F">
        <w:rPr>
          <w:color w:val="000000"/>
        </w:rPr>
        <w:tab/>
      </w:r>
      <w:r w:rsidRPr="00B85A3F">
        <w:rPr>
          <w:color w:val="000000"/>
        </w:rPr>
        <w:tab/>
      </w:r>
      <w:r w:rsidRPr="00B85A3F">
        <w:rPr>
          <w:color w:val="000000"/>
        </w:rPr>
        <w:tab/>
        <w:t>100%</w:t>
      </w:r>
    </w:p>
    <w:p w14:paraId="0000002A" w14:textId="77777777" w:rsidR="0066178E" w:rsidRPr="00B85A3F" w:rsidRDefault="0066178E" w:rsidP="002C6B19">
      <w:pPr>
        <w:pBdr>
          <w:top w:val="nil"/>
          <w:left w:val="nil"/>
          <w:bottom w:val="nil"/>
          <w:right w:val="nil"/>
          <w:between w:val="nil"/>
        </w:pBdr>
        <w:spacing w:after="0" w:line="240" w:lineRule="auto"/>
        <w:ind w:left="2160" w:hanging="2160"/>
        <w:rPr>
          <w:color w:val="000000"/>
        </w:rPr>
      </w:pPr>
    </w:p>
    <w:p w14:paraId="0000002B" w14:textId="77777777" w:rsidR="0066178E" w:rsidRPr="00B85A3F" w:rsidRDefault="00DB1951" w:rsidP="002C6B19">
      <w:pPr>
        <w:pBdr>
          <w:top w:val="nil"/>
          <w:left w:val="nil"/>
          <w:bottom w:val="nil"/>
          <w:right w:val="nil"/>
          <w:between w:val="nil"/>
        </w:pBdr>
        <w:spacing w:after="0" w:line="240" w:lineRule="auto"/>
        <w:ind w:left="2160" w:hanging="2160"/>
        <w:rPr>
          <w:b/>
          <w:color w:val="000000"/>
        </w:rPr>
      </w:pPr>
      <w:r w:rsidRPr="00B85A3F">
        <w:rPr>
          <w:b/>
          <w:color w:val="000000"/>
        </w:rPr>
        <w:t xml:space="preserve">Classroom Expectations/Etiquette: </w:t>
      </w:r>
    </w:p>
    <w:p w14:paraId="0000002C" w14:textId="6FB60637" w:rsidR="0066178E" w:rsidRPr="00B85A3F" w:rsidRDefault="00DB1951">
      <w:pPr>
        <w:pBdr>
          <w:top w:val="nil"/>
          <w:left w:val="nil"/>
          <w:bottom w:val="nil"/>
          <w:right w:val="nil"/>
          <w:between w:val="nil"/>
        </w:pBdr>
        <w:spacing w:after="0" w:line="240" w:lineRule="auto"/>
        <w:ind w:left="720" w:hanging="2160"/>
        <w:rPr>
          <w:color w:val="000000"/>
        </w:rPr>
      </w:pPr>
      <w:r w:rsidRPr="00B85A3F">
        <w:rPr>
          <w:color w:val="000000"/>
        </w:rPr>
        <w:tab/>
      </w:r>
      <w:r w:rsidR="006C06F3">
        <w:rPr>
          <w:color w:val="000000"/>
        </w:rPr>
        <w:t>Attendance</w:t>
      </w:r>
      <w:r w:rsidR="00A21C83">
        <w:rPr>
          <w:color w:val="000000"/>
        </w:rPr>
        <w:t xml:space="preserve"> and participation in class sessions </w:t>
      </w:r>
      <w:proofErr w:type="gramStart"/>
      <w:r w:rsidR="00A21C83">
        <w:rPr>
          <w:color w:val="000000"/>
        </w:rPr>
        <w:t>is</w:t>
      </w:r>
      <w:proofErr w:type="gramEnd"/>
      <w:r w:rsidR="00A21C83">
        <w:rPr>
          <w:color w:val="000000"/>
        </w:rPr>
        <w:t xml:space="preserve"> required and formally assessed.</w:t>
      </w:r>
      <w:r w:rsidR="002102D8">
        <w:rPr>
          <w:color w:val="000000"/>
        </w:rPr>
        <w:t xml:space="preserve"> Participation, both in discussions and applied practice, is an important part of the learning process. </w:t>
      </w:r>
      <w:r w:rsidR="001E6C2B">
        <w:rPr>
          <w:color w:val="000000"/>
        </w:rPr>
        <w:t xml:space="preserve">Please contact me if you must miss a session for an </w:t>
      </w:r>
      <w:proofErr w:type="gramStart"/>
      <w:r w:rsidR="001E6C2B">
        <w:rPr>
          <w:color w:val="000000"/>
        </w:rPr>
        <w:t>excused reason</w:t>
      </w:r>
      <w:proofErr w:type="gramEnd"/>
      <w:r w:rsidR="001E6C2B">
        <w:rPr>
          <w:color w:val="000000"/>
        </w:rPr>
        <w:t xml:space="preserve"> so we can plan a way to </w:t>
      </w:r>
      <w:r w:rsidR="004472CD">
        <w:rPr>
          <w:color w:val="000000"/>
        </w:rPr>
        <w:t>make up for missed class time.</w:t>
      </w:r>
    </w:p>
    <w:p w14:paraId="0000002D" w14:textId="77777777" w:rsidR="0066178E" w:rsidRPr="00B85A3F" w:rsidRDefault="0066178E">
      <w:pPr>
        <w:pBdr>
          <w:top w:val="nil"/>
          <w:left w:val="nil"/>
          <w:bottom w:val="nil"/>
          <w:right w:val="nil"/>
          <w:between w:val="nil"/>
        </w:pBdr>
        <w:spacing w:after="0" w:line="240" w:lineRule="auto"/>
        <w:ind w:left="2160" w:hanging="2160"/>
        <w:rPr>
          <w:color w:val="000000"/>
        </w:rPr>
      </w:pPr>
    </w:p>
    <w:p w14:paraId="0000002E" w14:textId="5188AA2C" w:rsidR="0066178E" w:rsidRPr="00B85A3F" w:rsidRDefault="00DB1951">
      <w:pPr>
        <w:pBdr>
          <w:top w:val="nil"/>
          <w:left w:val="nil"/>
          <w:bottom w:val="nil"/>
          <w:right w:val="nil"/>
          <w:between w:val="nil"/>
        </w:pBdr>
        <w:spacing w:after="0" w:line="240" w:lineRule="auto"/>
        <w:ind w:left="2160" w:hanging="2160"/>
        <w:rPr>
          <w:b/>
          <w:color w:val="000000"/>
        </w:rPr>
      </w:pPr>
      <w:r w:rsidRPr="00B85A3F">
        <w:rPr>
          <w:b/>
          <w:color w:val="000000"/>
        </w:rPr>
        <w:t xml:space="preserve">Diversity, Equity, and Inclusion: </w:t>
      </w:r>
    </w:p>
    <w:p w14:paraId="0000003F" w14:textId="77777777" w:rsidR="0066178E" w:rsidRPr="00B85A3F" w:rsidRDefault="00DB1951">
      <w:pPr>
        <w:ind w:left="360"/>
        <w:rPr>
          <w:color w:val="000000"/>
        </w:rPr>
      </w:pPr>
      <w:r w:rsidRPr="00B85A3F">
        <w:rPr>
          <w:color w:val="000000"/>
        </w:rPr>
        <w:t>SPH is committed to creating classroom environments that are supportive of diversity, equity and inclusion.</w:t>
      </w:r>
    </w:p>
    <w:p w14:paraId="00000040" w14:textId="77777777" w:rsidR="0066178E" w:rsidRPr="00B85A3F" w:rsidRDefault="00DB1951">
      <w:pPr>
        <w:pBdr>
          <w:top w:val="nil"/>
          <w:left w:val="nil"/>
          <w:bottom w:val="nil"/>
          <w:right w:val="nil"/>
          <w:between w:val="nil"/>
        </w:pBdr>
        <w:spacing w:after="0" w:line="240" w:lineRule="auto"/>
        <w:ind w:left="2160" w:hanging="2160"/>
        <w:rPr>
          <w:b/>
          <w:color w:val="000000"/>
        </w:rPr>
      </w:pPr>
      <w:r w:rsidRPr="00B85A3F">
        <w:rPr>
          <w:b/>
          <w:color w:val="000000"/>
        </w:rPr>
        <w:t>Academic Integrity:</w:t>
      </w:r>
    </w:p>
    <w:p w14:paraId="00000041" w14:textId="77777777" w:rsidR="0066178E" w:rsidRPr="00B85A3F" w:rsidRDefault="00DB1951">
      <w:pPr>
        <w:pBdr>
          <w:top w:val="nil"/>
          <w:left w:val="nil"/>
          <w:bottom w:val="nil"/>
          <w:right w:val="nil"/>
          <w:between w:val="nil"/>
        </w:pBdr>
        <w:spacing w:after="0" w:line="240" w:lineRule="auto"/>
        <w:ind w:left="720"/>
        <w:rPr>
          <w:color w:val="000000"/>
        </w:rPr>
      </w:pPr>
      <w:r w:rsidRPr="00B85A3F">
        <w:rPr>
          <w:color w:val="000000"/>
        </w:rPr>
        <w:t xml:space="preserve">The faculty and staff of the School of Public Health believe that the conduct of a student registered or taking courses in the </w:t>
      </w:r>
      <w:proofErr w:type="gramStart"/>
      <w:r w:rsidRPr="00B85A3F">
        <w:rPr>
          <w:color w:val="000000"/>
        </w:rPr>
        <w:t>School</w:t>
      </w:r>
      <w:proofErr w:type="gramEnd"/>
      <w:r w:rsidRPr="00B85A3F">
        <w:rPr>
          <w:color w:val="000000"/>
        </w:rPr>
        <w:t xml:space="preserve"> should be consistent with that of a professional person. Courtesy, honesty, and respect should be shown by students toward faculty members, guest lecturers, administrative support staff, community partners, and fellow students.  Similarly, students should expect faculty to treat them fairly, showing respect for their ideas and opinions and striving to help them achieve maximum benefits from their experience in the </w:t>
      </w:r>
      <w:proofErr w:type="gramStart"/>
      <w:r w:rsidRPr="00B85A3F">
        <w:rPr>
          <w:color w:val="000000"/>
        </w:rPr>
        <w:t>School</w:t>
      </w:r>
      <w:proofErr w:type="gramEnd"/>
      <w:r w:rsidRPr="00B85A3F">
        <w:rPr>
          <w:color w:val="000000"/>
        </w:rPr>
        <w:t>.</w:t>
      </w:r>
    </w:p>
    <w:p w14:paraId="00000042" w14:textId="77777777" w:rsidR="0066178E" w:rsidRPr="00B85A3F" w:rsidRDefault="0066178E">
      <w:pPr>
        <w:pBdr>
          <w:top w:val="nil"/>
          <w:left w:val="nil"/>
          <w:bottom w:val="nil"/>
          <w:right w:val="nil"/>
          <w:between w:val="nil"/>
        </w:pBdr>
        <w:spacing w:after="0" w:line="240" w:lineRule="auto"/>
        <w:ind w:left="720"/>
        <w:rPr>
          <w:color w:val="000000"/>
        </w:rPr>
      </w:pPr>
    </w:p>
    <w:p w14:paraId="00000043" w14:textId="77777777" w:rsidR="0066178E" w:rsidRPr="00B85A3F" w:rsidRDefault="00DB1951">
      <w:pPr>
        <w:pBdr>
          <w:top w:val="nil"/>
          <w:left w:val="nil"/>
          <w:bottom w:val="nil"/>
          <w:right w:val="nil"/>
          <w:between w:val="nil"/>
        </w:pBdr>
        <w:spacing w:after="0" w:line="240" w:lineRule="auto"/>
        <w:ind w:left="720"/>
        <w:rPr>
          <w:color w:val="000000"/>
        </w:rPr>
      </w:pPr>
      <w:r w:rsidRPr="00B85A3F">
        <w:rPr>
          <w:color w:val="000000"/>
        </w:rPr>
        <w:t xml:space="preserve">Student academic misconduct refers to behavior that may include plagiarism, cheating, fabrication, falsification of records or official documents, intentional misuse of equipment or materials (including library materials), and aiding and abetting the perpetration of such acts.  Please visit </w:t>
      </w:r>
      <w:hyperlink r:id="rId9">
        <w:r w:rsidRPr="00B85A3F">
          <w:rPr>
            <w:color w:val="0000FF"/>
            <w:u w:val="single"/>
          </w:rPr>
          <w:t>https://sph.umich.edu/student-resources/mph-mhsa.html</w:t>
        </w:r>
      </w:hyperlink>
      <w:r w:rsidRPr="00B85A3F">
        <w:rPr>
          <w:color w:val="000000"/>
        </w:rPr>
        <w:t xml:space="preserve"> for the full Policy on Student Academic Conduct Standards and Procedures.</w:t>
      </w:r>
    </w:p>
    <w:p w14:paraId="00000044" w14:textId="77777777" w:rsidR="0066178E" w:rsidRPr="00B85A3F" w:rsidRDefault="0066178E">
      <w:pPr>
        <w:pBdr>
          <w:top w:val="nil"/>
          <w:left w:val="nil"/>
          <w:bottom w:val="nil"/>
          <w:right w:val="nil"/>
          <w:between w:val="nil"/>
        </w:pBdr>
        <w:spacing w:after="0" w:line="240" w:lineRule="auto"/>
        <w:ind w:left="720"/>
        <w:rPr>
          <w:color w:val="000000"/>
        </w:rPr>
      </w:pPr>
    </w:p>
    <w:p w14:paraId="00000045" w14:textId="77777777" w:rsidR="0066178E" w:rsidRPr="00B85A3F" w:rsidRDefault="00DB1951">
      <w:pPr>
        <w:pBdr>
          <w:top w:val="nil"/>
          <w:left w:val="nil"/>
          <w:bottom w:val="nil"/>
          <w:right w:val="nil"/>
          <w:between w:val="nil"/>
        </w:pBdr>
        <w:spacing w:after="0" w:line="240" w:lineRule="auto"/>
        <w:ind w:left="720" w:hanging="720"/>
        <w:rPr>
          <w:b/>
          <w:color w:val="000000"/>
        </w:rPr>
      </w:pPr>
      <w:bookmarkStart w:id="1" w:name="_gjdgxs" w:colFirst="0" w:colLast="0"/>
      <w:bookmarkEnd w:id="1"/>
      <w:r w:rsidRPr="00B85A3F">
        <w:rPr>
          <w:b/>
          <w:color w:val="000000"/>
        </w:rPr>
        <w:t>SPH Writing Lab:</w:t>
      </w:r>
    </w:p>
    <w:p w14:paraId="00000046" w14:textId="77777777" w:rsidR="0066178E" w:rsidRPr="00B85A3F" w:rsidRDefault="00DB1951">
      <w:pPr>
        <w:pBdr>
          <w:top w:val="nil"/>
          <w:left w:val="nil"/>
          <w:bottom w:val="nil"/>
          <w:right w:val="nil"/>
          <w:between w:val="nil"/>
        </w:pBdr>
        <w:spacing w:after="0" w:line="240" w:lineRule="auto"/>
        <w:ind w:left="720" w:hanging="720"/>
        <w:rPr>
          <w:color w:val="000000"/>
        </w:rPr>
      </w:pPr>
      <w:r w:rsidRPr="00B85A3F">
        <w:rPr>
          <w:b/>
          <w:color w:val="000000"/>
        </w:rPr>
        <w:tab/>
      </w:r>
      <w:r w:rsidRPr="00B85A3F">
        <w:rPr>
          <w:color w:val="000000"/>
        </w:rPr>
        <w:t xml:space="preserve">The SPH Writing Lab </w:t>
      </w:r>
      <w:proofErr w:type="gramStart"/>
      <w:r w:rsidRPr="00B85A3F">
        <w:rPr>
          <w:color w:val="000000"/>
        </w:rPr>
        <w:t>is located in</w:t>
      </w:r>
      <w:proofErr w:type="gramEnd"/>
      <w:r w:rsidRPr="00B85A3F">
        <w:rPr>
          <w:color w:val="000000"/>
        </w:rPr>
        <w:t xml:space="preserve"> 5025 SPH II and offers writing support to all SPH students for course papers, manuscripts, grant proposals, dissertations, personal statements, and all other academic writing tasks.  The Lab can also help answer questions </w:t>
      </w:r>
      <w:proofErr w:type="gramStart"/>
      <w:r w:rsidRPr="00B85A3F">
        <w:rPr>
          <w:color w:val="000000"/>
        </w:rPr>
        <w:t>on</w:t>
      </w:r>
      <w:proofErr w:type="gramEnd"/>
      <w:r w:rsidRPr="00B85A3F">
        <w:rPr>
          <w:color w:val="000000"/>
        </w:rPr>
        <w:t xml:space="preserve"> academic integrity. To learn more or make an appointment, please visit the SPH writing lab </w:t>
      </w:r>
      <w:hyperlink r:id="rId10">
        <w:r w:rsidRPr="00B85A3F">
          <w:rPr>
            <w:color w:val="0000FF"/>
            <w:u w:val="single"/>
          </w:rPr>
          <w:t>website</w:t>
        </w:r>
      </w:hyperlink>
      <w:r w:rsidRPr="00B85A3F">
        <w:rPr>
          <w:color w:val="000000"/>
        </w:rPr>
        <w:t xml:space="preserve">.  </w:t>
      </w:r>
    </w:p>
    <w:p w14:paraId="00000047" w14:textId="77777777" w:rsidR="0066178E" w:rsidRPr="00B85A3F" w:rsidRDefault="0066178E">
      <w:pPr>
        <w:pBdr>
          <w:top w:val="nil"/>
          <w:left w:val="nil"/>
          <w:bottom w:val="nil"/>
          <w:right w:val="nil"/>
          <w:between w:val="nil"/>
        </w:pBdr>
        <w:spacing w:after="0" w:line="240" w:lineRule="auto"/>
        <w:ind w:left="720" w:hanging="720"/>
        <w:rPr>
          <w:b/>
          <w:color w:val="000000"/>
        </w:rPr>
      </w:pPr>
    </w:p>
    <w:p w14:paraId="00000048" w14:textId="77777777" w:rsidR="0066178E" w:rsidRPr="00B85A3F" w:rsidRDefault="00DB1951">
      <w:pPr>
        <w:pBdr>
          <w:top w:val="nil"/>
          <w:left w:val="nil"/>
          <w:bottom w:val="nil"/>
          <w:right w:val="nil"/>
          <w:between w:val="nil"/>
        </w:pBdr>
        <w:spacing w:after="0" w:line="240" w:lineRule="auto"/>
        <w:ind w:left="720" w:hanging="720"/>
        <w:rPr>
          <w:b/>
          <w:color w:val="000000"/>
        </w:rPr>
      </w:pPr>
      <w:r w:rsidRPr="00B85A3F">
        <w:rPr>
          <w:b/>
          <w:color w:val="000000"/>
        </w:rPr>
        <w:t>Student Well-Being:</w:t>
      </w:r>
    </w:p>
    <w:p w14:paraId="00000049" w14:textId="77777777" w:rsidR="0066178E" w:rsidRPr="00B85A3F" w:rsidRDefault="00DB1951">
      <w:pPr>
        <w:pBdr>
          <w:top w:val="nil"/>
          <w:left w:val="nil"/>
          <w:bottom w:val="nil"/>
          <w:right w:val="nil"/>
          <w:between w:val="nil"/>
        </w:pBdr>
        <w:spacing w:after="0" w:line="240" w:lineRule="auto"/>
        <w:ind w:left="720"/>
        <w:rPr>
          <w:color w:val="000000"/>
        </w:rPr>
      </w:pPr>
      <w:r w:rsidRPr="00B85A3F">
        <w:rPr>
          <w:color w:val="000000"/>
        </w:rPr>
        <w:lastRenderedPageBreak/>
        <w:t xml:space="preserve">SPH faculty and staff believe it is important to support the physical and emotional well-being of our students. If you have a physical or mental health issue that is affecting your performance or participation in any course, and/or if you need help connecting with University services, please contact the instructor or the SPH Office for Student Engagement and Practice. Please visit </w:t>
      </w:r>
      <w:hyperlink r:id="rId11">
        <w:r w:rsidRPr="00B85A3F">
          <w:rPr>
            <w:color w:val="0000FF"/>
            <w:u w:val="single"/>
          </w:rPr>
          <w:t>https://sph.umich.edu/student-life/wellness.html</w:t>
        </w:r>
      </w:hyperlink>
      <w:r w:rsidRPr="00B85A3F">
        <w:rPr>
          <w:color w:val="000000"/>
        </w:rPr>
        <w:t xml:space="preserve"> for information on wellness resources available to you.</w:t>
      </w:r>
    </w:p>
    <w:p w14:paraId="0000004A" w14:textId="77777777" w:rsidR="0066178E" w:rsidRPr="00B85A3F" w:rsidRDefault="0066178E">
      <w:pPr>
        <w:pBdr>
          <w:top w:val="nil"/>
          <w:left w:val="nil"/>
          <w:bottom w:val="nil"/>
          <w:right w:val="nil"/>
          <w:between w:val="nil"/>
        </w:pBdr>
        <w:spacing w:after="0" w:line="240" w:lineRule="auto"/>
        <w:ind w:left="720" w:hanging="720"/>
        <w:rPr>
          <w:color w:val="000000"/>
        </w:rPr>
      </w:pPr>
    </w:p>
    <w:p w14:paraId="0000004B" w14:textId="77777777" w:rsidR="0066178E" w:rsidRPr="00B85A3F" w:rsidRDefault="00DB1951">
      <w:pPr>
        <w:pBdr>
          <w:top w:val="nil"/>
          <w:left w:val="nil"/>
          <w:bottom w:val="nil"/>
          <w:right w:val="nil"/>
          <w:between w:val="nil"/>
        </w:pBdr>
        <w:spacing w:after="0" w:line="240" w:lineRule="auto"/>
        <w:ind w:left="720" w:hanging="720"/>
        <w:rPr>
          <w:b/>
          <w:color w:val="000000"/>
        </w:rPr>
      </w:pPr>
      <w:r w:rsidRPr="00B85A3F">
        <w:rPr>
          <w:b/>
          <w:color w:val="000000"/>
        </w:rPr>
        <w:t>Student Accommodations:</w:t>
      </w:r>
    </w:p>
    <w:p w14:paraId="0000004C" w14:textId="77777777" w:rsidR="0066178E" w:rsidRPr="00B85A3F" w:rsidRDefault="00DB1951">
      <w:pPr>
        <w:pBdr>
          <w:top w:val="nil"/>
          <w:left w:val="nil"/>
          <w:bottom w:val="nil"/>
          <w:right w:val="nil"/>
          <w:between w:val="nil"/>
        </w:pBdr>
        <w:spacing w:after="0" w:line="240" w:lineRule="auto"/>
        <w:ind w:left="720"/>
        <w:rPr>
          <w:color w:val="000000"/>
          <w:highlight w:val="white"/>
        </w:rPr>
      </w:pPr>
      <w:r w:rsidRPr="00B85A3F">
        <w:rPr>
          <w:color w:val="000000"/>
        </w:rPr>
        <w:t xml:space="preserve">Students should speak with their instructors before or during the first week of classes regarding any special needs. Students can also visit the SPH Office for Student Engagement and Practice for assistance in coordinating communications around accommodations. </w:t>
      </w:r>
      <w:r w:rsidRPr="00B85A3F">
        <w:rPr>
          <w:color w:val="000000"/>
          <w:highlight w:val="white"/>
        </w:rPr>
        <w:t xml:space="preserve">Students seeking academic </w:t>
      </w:r>
      <w:proofErr w:type="gramStart"/>
      <w:r w:rsidRPr="00B85A3F">
        <w:rPr>
          <w:color w:val="000000"/>
          <w:highlight w:val="white"/>
        </w:rPr>
        <w:t>accommodations</w:t>
      </w:r>
      <w:proofErr w:type="gramEnd"/>
      <w:r w:rsidRPr="00B85A3F">
        <w:rPr>
          <w:color w:val="000000"/>
          <w:highlight w:val="white"/>
        </w:rPr>
        <w:t xml:space="preserve"> should register with Services for Students with Disabilities (SSD). SSD arranges reasonable and appropriate academic </w:t>
      </w:r>
      <w:proofErr w:type="gramStart"/>
      <w:r w:rsidRPr="00B85A3F">
        <w:rPr>
          <w:color w:val="000000"/>
          <w:highlight w:val="white"/>
        </w:rPr>
        <w:t>accommodations</w:t>
      </w:r>
      <w:proofErr w:type="gramEnd"/>
      <w:r w:rsidRPr="00B85A3F">
        <w:rPr>
          <w:color w:val="000000"/>
          <w:highlight w:val="white"/>
        </w:rPr>
        <w:t xml:space="preserve"> for students with disabilities. Please visit </w:t>
      </w:r>
      <w:hyperlink r:id="rId12">
        <w:r w:rsidRPr="00B85A3F">
          <w:rPr>
            <w:color w:val="0000FF"/>
            <w:highlight w:val="white"/>
            <w:u w:val="single"/>
          </w:rPr>
          <w:t>https://ssd.umich.edu/topic/our-services</w:t>
        </w:r>
      </w:hyperlink>
      <w:r w:rsidRPr="00B85A3F">
        <w:rPr>
          <w:color w:val="000000"/>
          <w:highlight w:val="white"/>
        </w:rPr>
        <w:t xml:space="preserve"> for more information on student accommodations.</w:t>
      </w:r>
    </w:p>
    <w:p w14:paraId="0000004D" w14:textId="77777777" w:rsidR="0066178E" w:rsidRPr="00B85A3F" w:rsidRDefault="0066178E">
      <w:pPr>
        <w:pBdr>
          <w:top w:val="nil"/>
          <w:left w:val="nil"/>
          <w:bottom w:val="nil"/>
          <w:right w:val="nil"/>
          <w:between w:val="nil"/>
        </w:pBdr>
        <w:spacing w:after="0" w:line="240" w:lineRule="auto"/>
        <w:ind w:left="720"/>
        <w:rPr>
          <w:color w:val="000000"/>
          <w:highlight w:val="white"/>
        </w:rPr>
      </w:pPr>
    </w:p>
    <w:p w14:paraId="0000004E" w14:textId="77777777" w:rsidR="0066178E" w:rsidRPr="00B85A3F" w:rsidRDefault="00DB1951">
      <w:pPr>
        <w:pBdr>
          <w:top w:val="nil"/>
          <w:left w:val="nil"/>
          <w:bottom w:val="nil"/>
          <w:right w:val="nil"/>
          <w:between w:val="nil"/>
        </w:pBdr>
        <w:spacing w:after="0" w:line="240" w:lineRule="auto"/>
        <w:ind w:left="720"/>
        <w:rPr>
          <w:b/>
          <w:color w:val="000000"/>
        </w:rPr>
      </w:pPr>
      <w:r w:rsidRPr="00B85A3F">
        <w:rPr>
          <w:color w:val="000000"/>
          <w:highlight w:val="white"/>
        </w:rPr>
        <w:t xml:space="preserve">Students who expect to miss classes, examinations, or other assignments </w:t>
      </w:r>
      <w:proofErr w:type="gramStart"/>
      <w:r w:rsidRPr="00B85A3F">
        <w:rPr>
          <w:color w:val="000000"/>
          <w:highlight w:val="white"/>
        </w:rPr>
        <w:t>as a consequence of</w:t>
      </w:r>
      <w:proofErr w:type="gramEnd"/>
      <w:r w:rsidRPr="00B85A3F">
        <w:rPr>
          <w:color w:val="000000"/>
          <w:highlight w:val="white"/>
        </w:rPr>
        <w:t xml:space="preserve"> their religious observance shall be provided with a reasonable alternative opportunity to complete such academic responsibilities. It is the obligation of students to provide faculty with reasonable notice of the dates of religious holidays on which they will be absent. Please visit </w:t>
      </w:r>
      <w:hyperlink r:id="rId13">
        <w:r w:rsidRPr="00B85A3F">
          <w:rPr>
            <w:color w:val="0000FF"/>
            <w:highlight w:val="white"/>
            <w:u w:val="single"/>
          </w:rPr>
          <w:t>http://www.provost.umich.edu/calendar/</w:t>
        </w:r>
      </w:hyperlink>
      <w:r w:rsidRPr="00B85A3F">
        <w:rPr>
          <w:color w:val="000000"/>
          <w:highlight w:val="white"/>
        </w:rPr>
        <w:t xml:space="preserve"> for the complete University policy.</w:t>
      </w:r>
    </w:p>
    <w:p w14:paraId="0000004F" w14:textId="77777777" w:rsidR="0066178E" w:rsidRPr="00B85A3F" w:rsidRDefault="0066178E">
      <w:pPr>
        <w:pBdr>
          <w:top w:val="nil"/>
          <w:left w:val="nil"/>
          <w:bottom w:val="nil"/>
          <w:right w:val="nil"/>
          <w:between w:val="nil"/>
        </w:pBdr>
        <w:spacing w:after="0" w:line="240" w:lineRule="auto"/>
        <w:ind w:left="720" w:hanging="720"/>
        <w:rPr>
          <w:b/>
          <w:color w:val="000000"/>
        </w:rPr>
      </w:pPr>
    </w:p>
    <w:p w14:paraId="00000050" w14:textId="77777777" w:rsidR="0066178E" w:rsidRPr="00B85A3F" w:rsidRDefault="00DB1951">
      <w:pPr>
        <w:pBdr>
          <w:top w:val="nil"/>
          <w:left w:val="nil"/>
          <w:bottom w:val="nil"/>
          <w:right w:val="nil"/>
          <w:between w:val="nil"/>
        </w:pBdr>
        <w:spacing w:after="0" w:line="240" w:lineRule="auto"/>
        <w:ind w:left="720" w:hanging="720"/>
        <w:rPr>
          <w:b/>
          <w:color w:val="000000"/>
        </w:rPr>
      </w:pPr>
      <w:r w:rsidRPr="00B85A3F">
        <w:rPr>
          <w:b/>
          <w:color w:val="000000"/>
        </w:rPr>
        <w:t>Course Topics/Reading List:</w:t>
      </w:r>
    </w:p>
    <w:p w14:paraId="00000051" w14:textId="77777777" w:rsidR="0066178E" w:rsidRPr="00B85A3F" w:rsidRDefault="0066178E">
      <w:pPr>
        <w:pBdr>
          <w:top w:val="nil"/>
          <w:left w:val="nil"/>
          <w:bottom w:val="nil"/>
          <w:right w:val="nil"/>
          <w:between w:val="nil"/>
        </w:pBdr>
        <w:spacing w:after="0" w:line="240" w:lineRule="auto"/>
        <w:ind w:left="720" w:hanging="720"/>
        <w:jc w:val="center"/>
        <w:rPr>
          <w:b/>
          <w:color w:val="000000"/>
          <w:sz w:val="24"/>
          <w:szCs w:val="24"/>
          <w:u w:val="single"/>
        </w:rPr>
      </w:pPr>
    </w:p>
    <w:tbl>
      <w:tblPr>
        <w:tblStyle w:val="TableGrid"/>
        <w:tblW w:w="9805" w:type="dxa"/>
        <w:tblLook w:val="04A0" w:firstRow="1" w:lastRow="0" w:firstColumn="1" w:lastColumn="0" w:noHBand="0" w:noVBand="1"/>
      </w:tblPr>
      <w:tblGrid>
        <w:gridCol w:w="2160"/>
        <w:gridCol w:w="2160"/>
        <w:gridCol w:w="5485"/>
      </w:tblGrid>
      <w:tr w:rsidR="0066338E" w:rsidRPr="00675703" w14:paraId="7DF07CDB" w14:textId="77777777" w:rsidTr="00D93A6B">
        <w:tc>
          <w:tcPr>
            <w:tcW w:w="2160" w:type="dxa"/>
          </w:tcPr>
          <w:p w14:paraId="1720568F" w14:textId="77777777" w:rsidR="0066338E" w:rsidRPr="00675703" w:rsidRDefault="0066338E" w:rsidP="00D93A6B">
            <w:pPr>
              <w:rPr>
                <w:b/>
                <w:bCs/>
              </w:rPr>
            </w:pPr>
            <w:r w:rsidRPr="00675703">
              <w:rPr>
                <w:b/>
                <w:bCs/>
              </w:rPr>
              <w:t>Date</w:t>
            </w:r>
            <w:r>
              <w:rPr>
                <w:b/>
                <w:bCs/>
              </w:rPr>
              <w:t>/</w:t>
            </w:r>
            <w:r w:rsidRPr="00675703">
              <w:rPr>
                <w:b/>
                <w:bCs/>
              </w:rPr>
              <w:t>Time</w:t>
            </w:r>
            <w:r>
              <w:rPr>
                <w:b/>
                <w:bCs/>
              </w:rPr>
              <w:t>/Topic</w:t>
            </w:r>
          </w:p>
        </w:tc>
        <w:tc>
          <w:tcPr>
            <w:tcW w:w="2160" w:type="dxa"/>
          </w:tcPr>
          <w:p w14:paraId="4EA57514" w14:textId="77777777" w:rsidR="0066338E" w:rsidRPr="00675703" w:rsidRDefault="0066338E" w:rsidP="00D93A6B">
            <w:pPr>
              <w:rPr>
                <w:b/>
                <w:bCs/>
              </w:rPr>
            </w:pPr>
            <w:r w:rsidRPr="00675703">
              <w:rPr>
                <w:b/>
                <w:bCs/>
              </w:rPr>
              <w:t>Due</w:t>
            </w:r>
          </w:p>
        </w:tc>
        <w:tc>
          <w:tcPr>
            <w:tcW w:w="5485" w:type="dxa"/>
          </w:tcPr>
          <w:p w14:paraId="3C8964E5" w14:textId="77777777" w:rsidR="0066338E" w:rsidRPr="00675703" w:rsidRDefault="0066338E" w:rsidP="00D93A6B">
            <w:pPr>
              <w:rPr>
                <w:b/>
                <w:bCs/>
              </w:rPr>
            </w:pPr>
            <w:r w:rsidRPr="00675703">
              <w:rPr>
                <w:b/>
                <w:bCs/>
              </w:rPr>
              <w:t>Notes &amp; Exercises</w:t>
            </w:r>
          </w:p>
        </w:tc>
      </w:tr>
      <w:tr w:rsidR="0066338E" w14:paraId="367A9ECB" w14:textId="77777777" w:rsidTr="00D93A6B">
        <w:tc>
          <w:tcPr>
            <w:tcW w:w="2160" w:type="dxa"/>
          </w:tcPr>
          <w:p w14:paraId="0DF2CB55" w14:textId="19F328A8" w:rsidR="0066338E" w:rsidRDefault="0066338E" w:rsidP="00D93A6B">
            <w:r>
              <w:t>Day 1</w:t>
            </w:r>
            <w:r>
              <w:br/>
            </w:r>
            <w:r>
              <w:br/>
            </w:r>
          </w:p>
        </w:tc>
        <w:tc>
          <w:tcPr>
            <w:tcW w:w="2160" w:type="dxa"/>
          </w:tcPr>
          <w:p w14:paraId="366F3367" w14:textId="77777777" w:rsidR="0066338E" w:rsidRDefault="0066338E" w:rsidP="00D93A6B">
            <w:r>
              <w:t xml:space="preserve">Healy, </w:t>
            </w:r>
            <w:proofErr w:type="spellStart"/>
            <w:r>
              <w:t>chs</w:t>
            </w:r>
            <w:proofErr w:type="spellEnd"/>
            <w:r>
              <w:t>. 1–3</w:t>
            </w:r>
          </w:p>
        </w:tc>
        <w:tc>
          <w:tcPr>
            <w:tcW w:w="5485" w:type="dxa"/>
          </w:tcPr>
          <w:p w14:paraId="6313C0BF" w14:textId="77777777" w:rsidR="0066338E" w:rsidRDefault="0066338E" w:rsidP="00D93A6B">
            <w:r>
              <w:t xml:space="preserve">- Why visualize? What makes </w:t>
            </w:r>
            <w:proofErr w:type="gramStart"/>
            <w:r>
              <w:t>a good</w:t>
            </w:r>
            <w:proofErr w:type="gramEnd"/>
            <w:r>
              <w:t xml:space="preserve"> visualization?</w:t>
            </w:r>
          </w:p>
          <w:p w14:paraId="07D6406C" w14:textId="77777777" w:rsidR="0066338E" w:rsidRDefault="0066338E" w:rsidP="00D93A6B">
            <w:r>
              <w:t>- Intro to tools: R, Git, GitHub, editors, notebooks</w:t>
            </w:r>
          </w:p>
          <w:p w14:paraId="41722B54" w14:textId="77777777" w:rsidR="0066338E" w:rsidRDefault="0066338E" w:rsidP="00D93A6B">
            <w:r>
              <w:t xml:space="preserve">- Notebook formats: </w:t>
            </w:r>
            <w:proofErr w:type="spellStart"/>
            <w:r>
              <w:t>RMarkdown</w:t>
            </w:r>
            <w:proofErr w:type="spellEnd"/>
            <w:r>
              <w:t xml:space="preserve">, Quarto, </w:t>
            </w:r>
            <w:proofErr w:type="spellStart"/>
            <w:r>
              <w:t>Jupyter</w:t>
            </w:r>
            <w:proofErr w:type="spellEnd"/>
            <w:r>
              <w:t xml:space="preserve"> (brief overview)</w:t>
            </w:r>
          </w:p>
          <w:p w14:paraId="53F502EA" w14:textId="77777777" w:rsidR="0066338E" w:rsidRDefault="0066338E" w:rsidP="00D93A6B">
            <w:r>
              <w:t>- Core charts: bar charts, histograms, scatterplots</w:t>
            </w:r>
          </w:p>
          <w:p w14:paraId="797DBD32" w14:textId="77777777" w:rsidR="0066338E" w:rsidRDefault="0066338E" w:rsidP="00D93A6B">
            <w:r>
              <w:t>- Levels of measurement and why they matter</w:t>
            </w:r>
          </w:p>
          <w:p w14:paraId="67D02079" w14:textId="77777777" w:rsidR="0066338E" w:rsidRDefault="0066338E" w:rsidP="00D93A6B">
            <w:r>
              <w:t>- Hands-on: set up notebook, load data, transform, plot, commit</w:t>
            </w:r>
            <w:r>
              <w:br/>
            </w:r>
            <w:r>
              <w:br/>
              <w:t>Homework: Problem Set 1 due Wednesday before class</w:t>
            </w:r>
          </w:p>
        </w:tc>
      </w:tr>
      <w:tr w:rsidR="003A49B8" w14:paraId="445309DE" w14:textId="77777777" w:rsidTr="00D93A6B">
        <w:tc>
          <w:tcPr>
            <w:tcW w:w="2160" w:type="dxa"/>
          </w:tcPr>
          <w:p w14:paraId="396FF61A" w14:textId="3613954A" w:rsidR="003A49B8" w:rsidRDefault="003A49B8" w:rsidP="00D93A6B">
            <w:r>
              <w:t>Day 2</w:t>
            </w:r>
          </w:p>
        </w:tc>
        <w:tc>
          <w:tcPr>
            <w:tcW w:w="2160" w:type="dxa"/>
          </w:tcPr>
          <w:p w14:paraId="17410636" w14:textId="08380254" w:rsidR="003A49B8" w:rsidRDefault="003A49B8" w:rsidP="00D93A6B"/>
        </w:tc>
        <w:tc>
          <w:tcPr>
            <w:tcW w:w="5485" w:type="dxa"/>
          </w:tcPr>
          <w:p w14:paraId="74358ED6" w14:textId="77777777" w:rsidR="00EC4A8C" w:rsidRDefault="00EC4A8C" w:rsidP="00EC4A8C">
            <w:r>
              <w:t>- The grammar of graphics (as a concept &amp; as software)</w:t>
            </w:r>
          </w:p>
          <w:p w14:paraId="45B5A180" w14:textId="77777777" w:rsidR="00EC4A8C" w:rsidRDefault="00EC4A8C" w:rsidP="00EC4A8C">
            <w:r>
              <w:t>- Avoiding common ways visualizations mislead</w:t>
            </w:r>
            <w:r>
              <w:br/>
              <w:t xml:space="preserve">- Visualization as layers: data → aesthetics → </w:t>
            </w:r>
            <w:proofErr w:type="spellStart"/>
            <w:r>
              <w:t>geoms</w:t>
            </w:r>
            <w:proofErr w:type="spellEnd"/>
            <w:r>
              <w:t xml:space="preserve"> → stats → labels</w:t>
            </w:r>
          </w:p>
          <w:p w14:paraId="64018BC8" w14:textId="77777777" w:rsidR="00EC4A8C" w:rsidRDefault="00EC4A8C" w:rsidP="00EC4A8C">
            <w:r>
              <w:t>- Aggregation: built-in vs. manual</w:t>
            </w:r>
          </w:p>
          <w:p w14:paraId="2A5C6128" w14:textId="77777777" w:rsidR="00EC4A8C" w:rsidRDefault="00EC4A8C" w:rsidP="00EC4A8C">
            <w:r>
              <w:t xml:space="preserve">- Working with facets and </w:t>
            </w:r>
            <w:proofErr w:type="gramStart"/>
            <w:r>
              <w:t>fills</w:t>
            </w:r>
            <w:proofErr w:type="gramEnd"/>
          </w:p>
          <w:p w14:paraId="35080BC8" w14:textId="77777777" w:rsidR="00EC4A8C" w:rsidRDefault="00EC4A8C" w:rsidP="00EC4A8C">
            <w:r>
              <w:t>- Annotation and design principles (color, readability, clarity)</w:t>
            </w:r>
          </w:p>
          <w:p w14:paraId="3497F306" w14:textId="418668EB" w:rsidR="003A49B8" w:rsidRPr="00EC4A8C" w:rsidRDefault="00EC4A8C" w:rsidP="00EC4A8C">
            <w:r>
              <w:t>- Hands-on: build a layered and well-labeled plot</w:t>
            </w:r>
            <w:r>
              <w:br/>
            </w:r>
            <w:r>
              <w:br/>
            </w:r>
          </w:p>
        </w:tc>
      </w:tr>
      <w:tr w:rsidR="003A49B8" w14:paraId="07BDF6E6" w14:textId="77777777" w:rsidTr="00D93A6B">
        <w:tc>
          <w:tcPr>
            <w:tcW w:w="2160" w:type="dxa"/>
          </w:tcPr>
          <w:p w14:paraId="26F004CE" w14:textId="5E1530BA" w:rsidR="003A49B8" w:rsidRDefault="003A49B8" w:rsidP="00D93A6B">
            <w:r>
              <w:t>Day 3</w:t>
            </w:r>
          </w:p>
        </w:tc>
        <w:tc>
          <w:tcPr>
            <w:tcW w:w="2160" w:type="dxa"/>
          </w:tcPr>
          <w:p w14:paraId="60F50F14" w14:textId="55F900B5" w:rsidR="003A49B8" w:rsidRDefault="00EC4A8C" w:rsidP="00D93A6B">
            <w:r>
              <w:t>Cleveland reading online</w:t>
            </w:r>
          </w:p>
        </w:tc>
        <w:tc>
          <w:tcPr>
            <w:tcW w:w="5485" w:type="dxa"/>
          </w:tcPr>
          <w:p w14:paraId="2C93CA47" w14:textId="1E38DE09" w:rsidR="00EC4A8C" w:rsidRPr="00EC4A8C" w:rsidRDefault="00EC4A8C" w:rsidP="00EC4A8C">
            <w:r>
              <w:t xml:space="preserve">- </w:t>
            </w:r>
            <w:r w:rsidR="009F6AED">
              <w:t>Data visualization for exploratory data analysis</w:t>
            </w:r>
            <w:r w:rsidR="009F6AED">
              <w:br/>
              <w:t xml:space="preserve">- Explore plots for studying location, spread, and </w:t>
            </w:r>
            <w:r w:rsidR="009F6AED">
              <w:lastRenderedPageBreak/>
              <w:t>structure of data</w:t>
            </w:r>
            <w:r w:rsidR="009F6AED">
              <w:br/>
            </w:r>
          </w:p>
          <w:p w14:paraId="34504D9B" w14:textId="1C4A6065" w:rsidR="003A49B8" w:rsidRDefault="00EC4A8C" w:rsidP="00D93A6B">
            <w:r>
              <w:t xml:space="preserve">Homework: Problem Set </w:t>
            </w:r>
            <w:r w:rsidR="009F6AED">
              <w:t>2</w:t>
            </w:r>
            <w:r>
              <w:t xml:space="preserve"> due Thursday before class</w:t>
            </w:r>
          </w:p>
        </w:tc>
      </w:tr>
      <w:tr w:rsidR="0066338E" w14:paraId="25997A61" w14:textId="77777777" w:rsidTr="00D93A6B">
        <w:tc>
          <w:tcPr>
            <w:tcW w:w="2160" w:type="dxa"/>
          </w:tcPr>
          <w:p w14:paraId="192AAD9C" w14:textId="00ED7822" w:rsidR="0066338E" w:rsidRDefault="0066338E" w:rsidP="00D93A6B">
            <w:r>
              <w:lastRenderedPageBreak/>
              <w:t xml:space="preserve">Day </w:t>
            </w:r>
            <w:r w:rsidR="003A49B8">
              <w:t>4</w:t>
            </w:r>
          </w:p>
        </w:tc>
        <w:tc>
          <w:tcPr>
            <w:tcW w:w="2160" w:type="dxa"/>
          </w:tcPr>
          <w:p w14:paraId="155307AD" w14:textId="77777777" w:rsidR="0066338E" w:rsidRDefault="0066338E" w:rsidP="00D93A6B">
            <w:r>
              <w:t xml:space="preserve">Healy, </w:t>
            </w:r>
            <w:proofErr w:type="spellStart"/>
            <w:r>
              <w:t>chs</w:t>
            </w:r>
            <w:proofErr w:type="spellEnd"/>
            <w:r>
              <w:t>. 4–6</w:t>
            </w:r>
            <w:r>
              <w:br/>
              <w:t>Problem set 1 due</w:t>
            </w:r>
          </w:p>
        </w:tc>
        <w:tc>
          <w:tcPr>
            <w:tcW w:w="5485" w:type="dxa"/>
          </w:tcPr>
          <w:p w14:paraId="02467639" w14:textId="77777777" w:rsidR="00716D18" w:rsidRDefault="00716D18" w:rsidP="00716D18">
            <w:r>
              <w:t>Choosing what to visualize: causal questions and lazy DAGs</w:t>
            </w:r>
          </w:p>
          <w:p w14:paraId="64321BBB" w14:textId="77777777" w:rsidR="00716D18" w:rsidRDefault="00716D18" w:rsidP="00716D18">
            <w:r>
              <w:t>- Generative experimentation</w:t>
            </w:r>
          </w:p>
          <w:p w14:paraId="510AC7A2" w14:textId="7630B127" w:rsidR="0066338E" w:rsidRDefault="00716D18" w:rsidP="00D93A6B">
            <w:r>
              <w:t>- Plot types: time series, forest plots, ridgeline plots, maps</w:t>
            </w:r>
            <w:r>
              <w:br/>
            </w:r>
            <w:r>
              <w:br/>
              <w:t>Homework: Problem Set 3 due Friday at noon</w:t>
            </w:r>
          </w:p>
        </w:tc>
      </w:tr>
      <w:tr w:rsidR="0066338E" w14:paraId="0D0DC71E" w14:textId="77777777" w:rsidTr="00D93A6B">
        <w:tc>
          <w:tcPr>
            <w:tcW w:w="2160" w:type="dxa"/>
          </w:tcPr>
          <w:p w14:paraId="0BF89DA1" w14:textId="576B142F" w:rsidR="0066338E" w:rsidRDefault="0066338E" w:rsidP="00D93A6B">
            <w:r>
              <w:t xml:space="preserve">Day </w:t>
            </w:r>
            <w:r w:rsidR="003A49B8">
              <w:t>5</w:t>
            </w:r>
          </w:p>
        </w:tc>
        <w:tc>
          <w:tcPr>
            <w:tcW w:w="2160" w:type="dxa"/>
          </w:tcPr>
          <w:p w14:paraId="5BC3DA6A" w14:textId="77777777" w:rsidR="0066338E" w:rsidRDefault="0066338E" w:rsidP="00D93A6B">
            <w:r>
              <w:t xml:space="preserve">Healy, </w:t>
            </w:r>
            <w:proofErr w:type="spellStart"/>
            <w:r>
              <w:t>chs</w:t>
            </w:r>
            <w:proofErr w:type="spellEnd"/>
            <w:r>
              <w:t>. 7–8</w:t>
            </w:r>
            <w:r>
              <w:br/>
              <w:t>Problem set 2 due</w:t>
            </w:r>
          </w:p>
        </w:tc>
        <w:tc>
          <w:tcPr>
            <w:tcW w:w="5485" w:type="dxa"/>
          </w:tcPr>
          <w:p w14:paraId="3A267ACE" w14:textId="17DEE7E2" w:rsidR="0066338E" w:rsidRDefault="00716D18" w:rsidP="00D93A6B">
            <w:r>
              <w:t>- Extra time to catch up on what was missed</w:t>
            </w:r>
            <w:r>
              <w:br/>
            </w:r>
            <w:r w:rsidR="0066338E">
              <w:t>- Dashboards: brief intro to Shiny and alternatives (demo or scaffolded build)</w:t>
            </w:r>
          </w:p>
          <w:p w14:paraId="714206DA" w14:textId="6D87B992" w:rsidR="0066338E" w:rsidRDefault="0066338E" w:rsidP="00D93A6B">
            <w:r>
              <w:t>- Hands-on: extend a basic Shiny app or explore an existing dashboard</w:t>
            </w:r>
            <w:r>
              <w:br/>
            </w:r>
          </w:p>
        </w:tc>
      </w:tr>
      <w:tr w:rsidR="0066338E" w14:paraId="7CD9DF23" w14:textId="77777777" w:rsidTr="00D93A6B">
        <w:tc>
          <w:tcPr>
            <w:tcW w:w="2160" w:type="dxa"/>
          </w:tcPr>
          <w:p w14:paraId="649C8F5B" w14:textId="41BC4A62" w:rsidR="0066338E" w:rsidRDefault="0066338E" w:rsidP="00D93A6B">
            <w:r>
              <w:t>End of week</w:t>
            </w:r>
          </w:p>
        </w:tc>
        <w:tc>
          <w:tcPr>
            <w:tcW w:w="2160" w:type="dxa"/>
          </w:tcPr>
          <w:p w14:paraId="65347E82" w14:textId="77777777" w:rsidR="0066338E" w:rsidRDefault="0066338E" w:rsidP="00D93A6B">
            <w:r>
              <w:t>Problem set 3 due at noon</w:t>
            </w:r>
          </w:p>
        </w:tc>
        <w:tc>
          <w:tcPr>
            <w:tcW w:w="5485" w:type="dxa"/>
          </w:tcPr>
          <w:p w14:paraId="29E62302" w14:textId="77777777" w:rsidR="0066338E" w:rsidRDefault="0066338E" w:rsidP="00D93A6B"/>
        </w:tc>
      </w:tr>
      <w:tr w:rsidR="0066338E" w14:paraId="426F9DB7" w14:textId="77777777" w:rsidTr="00D93A6B">
        <w:tc>
          <w:tcPr>
            <w:tcW w:w="2160" w:type="dxa"/>
          </w:tcPr>
          <w:p w14:paraId="4D5232A2" w14:textId="3D62EAAC" w:rsidR="0066338E" w:rsidRDefault="0066338E" w:rsidP="00D93A6B">
            <w:r>
              <w:t>Later before grades submission</w:t>
            </w:r>
          </w:p>
        </w:tc>
        <w:tc>
          <w:tcPr>
            <w:tcW w:w="2160" w:type="dxa"/>
          </w:tcPr>
          <w:p w14:paraId="656D4080" w14:textId="77777777" w:rsidR="0066338E" w:rsidRDefault="0066338E" w:rsidP="00D93A6B">
            <w:r>
              <w:t xml:space="preserve">Final project </w:t>
            </w:r>
            <w:proofErr w:type="gramStart"/>
            <w:r>
              <w:t>due</w:t>
            </w:r>
            <w:proofErr w:type="gramEnd"/>
            <w:r>
              <w:t xml:space="preserve"> at 11:59 pm</w:t>
            </w:r>
          </w:p>
        </w:tc>
        <w:tc>
          <w:tcPr>
            <w:tcW w:w="5485" w:type="dxa"/>
          </w:tcPr>
          <w:p w14:paraId="2B504B90" w14:textId="77777777" w:rsidR="0066338E" w:rsidRDefault="0066338E" w:rsidP="00D93A6B"/>
        </w:tc>
      </w:tr>
    </w:tbl>
    <w:p w14:paraId="00000055" w14:textId="77777777" w:rsidR="0066178E" w:rsidRPr="00B85A3F" w:rsidRDefault="0066178E">
      <w:pPr>
        <w:pBdr>
          <w:top w:val="nil"/>
          <w:left w:val="nil"/>
          <w:bottom w:val="single" w:sz="6" w:space="1" w:color="000000"/>
          <w:right w:val="nil"/>
          <w:between w:val="nil"/>
        </w:pBdr>
        <w:spacing w:after="0" w:line="240" w:lineRule="auto"/>
        <w:ind w:left="720" w:hanging="720"/>
        <w:rPr>
          <w:color w:val="000000"/>
        </w:rPr>
      </w:pPr>
    </w:p>
    <w:p w14:paraId="00000056" w14:textId="77777777" w:rsidR="0066178E" w:rsidRPr="00B85A3F" w:rsidRDefault="0066178E">
      <w:pPr>
        <w:pBdr>
          <w:top w:val="nil"/>
          <w:left w:val="nil"/>
          <w:bottom w:val="nil"/>
          <w:right w:val="nil"/>
          <w:between w:val="nil"/>
        </w:pBdr>
        <w:spacing w:after="0" w:line="240" w:lineRule="auto"/>
        <w:ind w:left="720" w:hanging="720"/>
        <w:rPr>
          <w:color w:val="000000"/>
        </w:rPr>
      </w:pPr>
    </w:p>
    <w:p w14:paraId="00000057" w14:textId="77777777" w:rsidR="0066178E" w:rsidRPr="00B85A3F" w:rsidRDefault="00DB1951">
      <w:pPr>
        <w:pBdr>
          <w:top w:val="nil"/>
          <w:left w:val="nil"/>
          <w:bottom w:val="nil"/>
          <w:right w:val="nil"/>
          <w:between w:val="nil"/>
        </w:pBdr>
        <w:spacing w:after="0" w:line="240" w:lineRule="auto"/>
        <w:ind w:left="720" w:hanging="720"/>
        <w:rPr>
          <w:i/>
          <w:color w:val="000000"/>
          <w:sz w:val="20"/>
          <w:szCs w:val="20"/>
        </w:rPr>
      </w:pPr>
      <w:r w:rsidRPr="00B85A3F">
        <w:rPr>
          <w:b/>
          <w:color w:val="00B0F0"/>
        </w:rPr>
        <w:t>APPENDIX</w:t>
      </w:r>
      <w:r w:rsidRPr="00B85A3F">
        <w:rPr>
          <w:color w:val="00B0F0"/>
        </w:rPr>
        <w:t>:</w:t>
      </w:r>
      <w:r w:rsidRPr="00B85A3F">
        <w:rPr>
          <w:color w:val="000000"/>
        </w:rPr>
        <w:t xml:space="preserve"> CEPH-required Learning Objectives and Competencies </w:t>
      </w:r>
      <w:r w:rsidRPr="00B85A3F">
        <w:rPr>
          <w:i/>
          <w:color w:val="000000"/>
          <w:sz w:val="20"/>
          <w:szCs w:val="20"/>
          <w:highlight w:val="yellow"/>
        </w:rPr>
        <w:t xml:space="preserve">[Please list the learning objectives and competencies relevant to your course in the Course Goals and Competencies sections. CEPH expects that all listed competencies are formally assessed by the instructor, so please only choose those that are assessed through course assignments. Delete the appendix from your syllabus when you are done with it. </w:t>
      </w:r>
      <w:r w:rsidRPr="00B85A3F">
        <w:rPr>
          <w:b/>
          <w:i/>
          <w:color w:val="000000"/>
          <w:sz w:val="20"/>
          <w:szCs w:val="20"/>
          <w:highlight w:val="yellow"/>
        </w:rPr>
        <w:t>This applies to graduate-level courses only.</w:t>
      </w:r>
      <w:r w:rsidRPr="00B85A3F">
        <w:rPr>
          <w:i/>
          <w:color w:val="000000"/>
          <w:sz w:val="20"/>
          <w:szCs w:val="20"/>
          <w:highlight w:val="yellow"/>
        </w:rPr>
        <w:t>]</w:t>
      </w:r>
    </w:p>
    <w:p w14:paraId="00000058" w14:textId="77777777" w:rsidR="0066178E" w:rsidRPr="00B85A3F" w:rsidRDefault="0066178E">
      <w:pPr>
        <w:pBdr>
          <w:top w:val="nil"/>
          <w:left w:val="nil"/>
          <w:bottom w:val="nil"/>
          <w:right w:val="nil"/>
          <w:between w:val="nil"/>
        </w:pBdr>
        <w:spacing w:after="0" w:line="240" w:lineRule="auto"/>
        <w:ind w:left="720" w:hanging="720"/>
        <w:rPr>
          <w:color w:val="000000"/>
        </w:rPr>
      </w:pPr>
    </w:p>
    <w:p w14:paraId="0000005A" w14:textId="0CE3AC52" w:rsidR="0066178E" w:rsidRPr="00B85A3F" w:rsidRDefault="00DB1951" w:rsidP="00716D18">
      <w:pPr>
        <w:rPr>
          <w:i/>
          <w:color w:val="000000"/>
        </w:rPr>
      </w:pPr>
      <w:r w:rsidRPr="00B85A3F">
        <w:rPr>
          <w:b/>
        </w:rPr>
        <w:t xml:space="preserve">Foundational Learning Objectives </w:t>
      </w:r>
      <w:r w:rsidR="00716D18">
        <w:rPr>
          <w:b/>
        </w:rPr>
        <w:br/>
      </w:r>
      <w:r w:rsidR="00716D18">
        <w:rPr>
          <w:b/>
        </w:rPr>
        <w:br/>
      </w:r>
      <w:r w:rsidRPr="00B85A3F">
        <w:rPr>
          <w:i/>
          <w:color w:val="000000"/>
        </w:rPr>
        <w:t xml:space="preserve">Profession &amp; Science of Public Health </w:t>
      </w:r>
    </w:p>
    <w:p w14:paraId="0000005D" w14:textId="77777777" w:rsidR="0066178E" w:rsidRPr="00B85A3F" w:rsidRDefault="00DB1951">
      <w:pPr>
        <w:widowControl w:val="0"/>
        <w:numPr>
          <w:ilvl w:val="0"/>
          <w:numId w:val="3"/>
        </w:numPr>
        <w:pBdr>
          <w:top w:val="nil"/>
          <w:left w:val="nil"/>
          <w:bottom w:val="nil"/>
          <w:right w:val="nil"/>
          <w:between w:val="nil"/>
        </w:pBdr>
        <w:spacing w:after="0" w:line="240" w:lineRule="auto"/>
        <w:rPr>
          <w:color w:val="000000"/>
        </w:rPr>
      </w:pPr>
      <w:r w:rsidRPr="00B85A3F">
        <w:rPr>
          <w:color w:val="000000"/>
        </w:rPr>
        <w:t xml:space="preserve">Explain the role of quantitative and qualitative methods and sciences in describing and assessing a population’s health </w:t>
      </w:r>
    </w:p>
    <w:p w14:paraId="00000060" w14:textId="77777777" w:rsidR="0066178E" w:rsidRPr="00B85A3F" w:rsidRDefault="00DB1951">
      <w:pPr>
        <w:widowControl w:val="0"/>
        <w:numPr>
          <w:ilvl w:val="0"/>
          <w:numId w:val="3"/>
        </w:numPr>
        <w:pBdr>
          <w:top w:val="nil"/>
          <w:left w:val="nil"/>
          <w:bottom w:val="nil"/>
          <w:right w:val="nil"/>
          <w:between w:val="nil"/>
        </w:pBdr>
        <w:spacing w:after="0" w:line="240" w:lineRule="auto"/>
        <w:rPr>
          <w:color w:val="000000"/>
        </w:rPr>
      </w:pPr>
      <w:r w:rsidRPr="00B85A3F">
        <w:rPr>
          <w:color w:val="000000"/>
        </w:rPr>
        <w:t xml:space="preserve">Explain the critical importance of evidence in advancing public health knowledge </w:t>
      </w:r>
    </w:p>
    <w:p w14:paraId="00000061" w14:textId="77777777" w:rsidR="0066178E" w:rsidRPr="00B85A3F" w:rsidRDefault="0066178E">
      <w:pPr>
        <w:widowControl w:val="0"/>
        <w:pBdr>
          <w:top w:val="nil"/>
          <w:left w:val="nil"/>
          <w:bottom w:val="nil"/>
          <w:right w:val="nil"/>
          <w:between w:val="nil"/>
        </w:pBdr>
        <w:spacing w:after="0" w:line="240" w:lineRule="auto"/>
        <w:rPr>
          <w:color w:val="000000"/>
        </w:rPr>
      </w:pPr>
    </w:p>
    <w:p w14:paraId="00000069" w14:textId="12BA4E1E" w:rsidR="0066178E" w:rsidRPr="00B85A3F" w:rsidRDefault="00DB1951">
      <w:pPr>
        <w:rPr>
          <w:b/>
        </w:rPr>
      </w:pPr>
      <w:r w:rsidRPr="00B85A3F">
        <w:rPr>
          <w:b/>
        </w:rPr>
        <w:t>Foundational Competencies</w:t>
      </w:r>
    </w:p>
    <w:p w14:paraId="0000006A" w14:textId="77777777" w:rsidR="0066178E" w:rsidRPr="00B85A3F" w:rsidRDefault="00DB1951">
      <w:pPr>
        <w:widowControl w:val="0"/>
        <w:pBdr>
          <w:top w:val="nil"/>
          <w:left w:val="nil"/>
          <w:bottom w:val="nil"/>
          <w:right w:val="nil"/>
          <w:between w:val="nil"/>
        </w:pBdr>
        <w:spacing w:after="0" w:line="240" w:lineRule="auto"/>
        <w:rPr>
          <w:i/>
          <w:color w:val="000000"/>
        </w:rPr>
      </w:pPr>
      <w:r w:rsidRPr="00B85A3F">
        <w:rPr>
          <w:i/>
          <w:color w:val="000000"/>
        </w:rPr>
        <w:t xml:space="preserve">Evidence-based Approaches to Public Health </w:t>
      </w:r>
    </w:p>
    <w:p w14:paraId="0000006B" w14:textId="77777777" w:rsidR="0066178E" w:rsidRPr="00B85A3F" w:rsidRDefault="00DB1951">
      <w:pPr>
        <w:widowControl w:val="0"/>
        <w:numPr>
          <w:ilvl w:val="0"/>
          <w:numId w:val="2"/>
        </w:numPr>
        <w:pBdr>
          <w:top w:val="nil"/>
          <w:left w:val="nil"/>
          <w:bottom w:val="nil"/>
          <w:right w:val="nil"/>
          <w:between w:val="nil"/>
        </w:pBdr>
        <w:spacing w:after="0" w:line="240" w:lineRule="auto"/>
        <w:rPr>
          <w:color w:val="000000"/>
        </w:rPr>
      </w:pPr>
      <w:r w:rsidRPr="00B85A3F">
        <w:rPr>
          <w:color w:val="000000"/>
        </w:rPr>
        <w:t xml:space="preserve">Apply epidemiological methods to the breadth of settings and situations in public health practice </w:t>
      </w:r>
    </w:p>
    <w:p w14:paraId="0000006C" w14:textId="77777777" w:rsidR="0066178E" w:rsidRPr="00B85A3F" w:rsidRDefault="00DB1951">
      <w:pPr>
        <w:widowControl w:val="0"/>
        <w:numPr>
          <w:ilvl w:val="0"/>
          <w:numId w:val="2"/>
        </w:numPr>
        <w:pBdr>
          <w:top w:val="nil"/>
          <w:left w:val="nil"/>
          <w:bottom w:val="nil"/>
          <w:right w:val="nil"/>
          <w:between w:val="nil"/>
        </w:pBdr>
        <w:spacing w:after="0" w:line="240" w:lineRule="auto"/>
        <w:rPr>
          <w:color w:val="000000"/>
        </w:rPr>
      </w:pPr>
      <w:r w:rsidRPr="00B85A3F">
        <w:rPr>
          <w:color w:val="000000"/>
        </w:rPr>
        <w:t xml:space="preserve">Select quantitative and qualitative data collection methods appropriate for a given public health context </w:t>
      </w:r>
    </w:p>
    <w:p w14:paraId="0000006D" w14:textId="77777777" w:rsidR="0066178E" w:rsidRPr="00B85A3F" w:rsidRDefault="00DB1951">
      <w:pPr>
        <w:widowControl w:val="0"/>
        <w:numPr>
          <w:ilvl w:val="0"/>
          <w:numId w:val="2"/>
        </w:numPr>
        <w:pBdr>
          <w:top w:val="nil"/>
          <w:left w:val="nil"/>
          <w:bottom w:val="nil"/>
          <w:right w:val="nil"/>
          <w:between w:val="nil"/>
        </w:pBdr>
        <w:spacing w:after="0" w:line="240" w:lineRule="auto"/>
        <w:rPr>
          <w:color w:val="000000"/>
        </w:rPr>
      </w:pPr>
      <w:r w:rsidRPr="00B85A3F">
        <w:rPr>
          <w:color w:val="000000"/>
        </w:rPr>
        <w:t xml:space="preserve">Analyze quantitative and qualitative data using biostatistics, informatics, computer-based programming and software, as appropriate </w:t>
      </w:r>
    </w:p>
    <w:p w14:paraId="0000006E" w14:textId="77777777" w:rsidR="0066178E" w:rsidRPr="00B85A3F" w:rsidRDefault="00DB1951">
      <w:pPr>
        <w:widowControl w:val="0"/>
        <w:numPr>
          <w:ilvl w:val="0"/>
          <w:numId w:val="2"/>
        </w:numPr>
        <w:pBdr>
          <w:top w:val="nil"/>
          <w:left w:val="nil"/>
          <w:bottom w:val="nil"/>
          <w:right w:val="nil"/>
          <w:between w:val="nil"/>
        </w:pBdr>
        <w:spacing w:after="0" w:line="240" w:lineRule="auto"/>
        <w:rPr>
          <w:color w:val="000000"/>
        </w:rPr>
      </w:pPr>
      <w:r w:rsidRPr="00B85A3F">
        <w:rPr>
          <w:color w:val="000000"/>
        </w:rPr>
        <w:t xml:space="preserve">Interpret results of data analysis for public health research, policy or practice </w:t>
      </w:r>
    </w:p>
    <w:p w14:paraId="0000006F" w14:textId="77777777" w:rsidR="0066178E" w:rsidRPr="00B85A3F" w:rsidRDefault="0066178E">
      <w:pPr>
        <w:spacing w:after="0"/>
      </w:pPr>
    </w:p>
    <w:p w14:paraId="00000070" w14:textId="77777777" w:rsidR="0066178E" w:rsidRPr="00B85A3F" w:rsidRDefault="0066178E">
      <w:pPr>
        <w:widowControl w:val="0"/>
        <w:pBdr>
          <w:top w:val="nil"/>
          <w:left w:val="nil"/>
          <w:bottom w:val="nil"/>
          <w:right w:val="nil"/>
          <w:between w:val="nil"/>
        </w:pBdr>
        <w:spacing w:after="0" w:line="240" w:lineRule="auto"/>
        <w:rPr>
          <w:i/>
          <w:color w:val="000000"/>
        </w:rPr>
      </w:pPr>
    </w:p>
    <w:p w14:paraId="00000084" w14:textId="77777777" w:rsidR="0066178E" w:rsidRPr="00B85A3F" w:rsidRDefault="00DB1951">
      <w:pPr>
        <w:widowControl w:val="0"/>
        <w:pBdr>
          <w:top w:val="nil"/>
          <w:left w:val="nil"/>
          <w:bottom w:val="nil"/>
          <w:right w:val="nil"/>
          <w:between w:val="nil"/>
        </w:pBdr>
        <w:spacing w:after="0" w:line="240" w:lineRule="auto"/>
        <w:rPr>
          <w:i/>
          <w:color w:val="000000"/>
        </w:rPr>
      </w:pPr>
      <w:r w:rsidRPr="00B85A3F">
        <w:rPr>
          <w:i/>
          <w:color w:val="000000"/>
        </w:rPr>
        <w:lastRenderedPageBreak/>
        <w:t xml:space="preserve">Communication </w:t>
      </w:r>
    </w:p>
    <w:p w14:paraId="00000085" w14:textId="77777777" w:rsidR="0066178E" w:rsidRPr="00B85A3F" w:rsidRDefault="00DB1951">
      <w:pPr>
        <w:widowControl w:val="0"/>
        <w:numPr>
          <w:ilvl w:val="0"/>
          <w:numId w:val="2"/>
        </w:numPr>
        <w:pBdr>
          <w:top w:val="nil"/>
          <w:left w:val="nil"/>
          <w:bottom w:val="nil"/>
          <w:right w:val="nil"/>
          <w:between w:val="nil"/>
        </w:pBdr>
        <w:spacing w:after="0" w:line="240" w:lineRule="auto"/>
        <w:rPr>
          <w:color w:val="000000"/>
        </w:rPr>
      </w:pPr>
      <w:r w:rsidRPr="00B85A3F">
        <w:rPr>
          <w:color w:val="000000"/>
        </w:rPr>
        <w:t xml:space="preserve">Select communication strategies for different audiences and sectors </w:t>
      </w:r>
    </w:p>
    <w:p w14:paraId="00000086" w14:textId="77777777" w:rsidR="0066178E" w:rsidRPr="00B85A3F" w:rsidRDefault="00DB1951">
      <w:pPr>
        <w:widowControl w:val="0"/>
        <w:numPr>
          <w:ilvl w:val="0"/>
          <w:numId w:val="2"/>
        </w:numPr>
        <w:pBdr>
          <w:top w:val="nil"/>
          <w:left w:val="nil"/>
          <w:bottom w:val="nil"/>
          <w:right w:val="nil"/>
          <w:between w:val="nil"/>
        </w:pBdr>
        <w:spacing w:after="0" w:line="240" w:lineRule="auto"/>
        <w:rPr>
          <w:color w:val="000000"/>
        </w:rPr>
      </w:pPr>
      <w:proofErr w:type="gramStart"/>
      <w:r w:rsidRPr="00B85A3F">
        <w:rPr>
          <w:color w:val="000000"/>
        </w:rPr>
        <w:t>Communicate audience-</w:t>
      </w:r>
      <w:proofErr w:type="gramEnd"/>
      <w:r w:rsidRPr="00B85A3F">
        <w:rPr>
          <w:color w:val="000000"/>
        </w:rPr>
        <w:t xml:space="preserve">appropriate public health content, both in writing and through oral presentation </w:t>
      </w:r>
    </w:p>
    <w:p w14:paraId="00000088" w14:textId="77777777" w:rsidR="0066178E" w:rsidRPr="00B85A3F" w:rsidRDefault="0066178E">
      <w:pPr>
        <w:widowControl w:val="0"/>
        <w:pBdr>
          <w:top w:val="nil"/>
          <w:left w:val="nil"/>
          <w:bottom w:val="nil"/>
          <w:right w:val="nil"/>
          <w:between w:val="nil"/>
        </w:pBdr>
        <w:spacing w:after="0" w:line="240" w:lineRule="auto"/>
        <w:rPr>
          <w:color w:val="000000"/>
        </w:rPr>
      </w:pPr>
    </w:p>
    <w:sectPr w:rsidR="0066178E" w:rsidRPr="00B85A3F">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BA445" w14:textId="77777777" w:rsidR="00DD0F42" w:rsidRDefault="00DD0F42">
      <w:pPr>
        <w:spacing w:after="0" w:line="240" w:lineRule="auto"/>
      </w:pPr>
      <w:r>
        <w:separator/>
      </w:r>
    </w:p>
  </w:endnote>
  <w:endnote w:type="continuationSeparator" w:id="0">
    <w:p w14:paraId="54EB76F5" w14:textId="77777777" w:rsidR="00DD0F42" w:rsidRDefault="00DD0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8CDDBFEE-D684-4CEC-BAC8-9441178A09B2}"/>
    <w:embedBold r:id="rId2" w:fontKey="{FDFFE633-4AD1-4A37-BFF4-774D06CB966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96CAE11E-91D7-4C99-8461-A2058AA04D00}"/>
    <w:embedBold r:id="rId4" w:fontKey="{C675062D-84B8-40F1-ABDF-71CD78BD989C}"/>
    <w:embedItalic r:id="rId5" w:fontKey="{BE34278C-CED0-4852-BC96-B8607DD3C939}"/>
    <w:embedBoldItalic r:id="rId6" w:fontKey="{8C0B91CD-2033-49AD-BE26-B164E6A5349D}"/>
  </w:font>
  <w:font w:name="Georgia">
    <w:panose1 w:val="02040502050405020303"/>
    <w:charset w:val="00"/>
    <w:family w:val="roman"/>
    <w:pitch w:val="variable"/>
    <w:sig w:usb0="00000287" w:usb1="00000000" w:usb2="00000000" w:usb3="00000000" w:csb0="0000009F" w:csb1="00000000"/>
    <w:embedRegular r:id="rId7" w:fontKey="{9DE34C19-AE9B-46BE-8FBD-96E35B27F658}"/>
    <w:embedItalic r:id="rId8" w:fontKey="{2B9AC1DD-C884-4494-8F15-960E448DC3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0" w14:textId="2773003A" w:rsidR="0066178E" w:rsidRDefault="00DB195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872C6">
      <w:rPr>
        <w:noProof/>
        <w:color w:val="000000"/>
      </w:rPr>
      <w:t>1</w:t>
    </w:r>
    <w:r>
      <w:rPr>
        <w:color w:val="000000"/>
      </w:rPr>
      <w:fldChar w:fldCharType="end"/>
    </w:r>
  </w:p>
  <w:p w14:paraId="00000091" w14:textId="77777777" w:rsidR="0066178E" w:rsidRDefault="0066178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E049A" w14:textId="77777777" w:rsidR="00DD0F42" w:rsidRDefault="00DD0F42">
      <w:pPr>
        <w:spacing w:after="0" w:line="240" w:lineRule="auto"/>
      </w:pPr>
      <w:r>
        <w:separator/>
      </w:r>
    </w:p>
  </w:footnote>
  <w:footnote w:type="continuationSeparator" w:id="0">
    <w:p w14:paraId="0FAF849A" w14:textId="77777777" w:rsidR="00DD0F42" w:rsidRDefault="00DD0F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E" w14:textId="77777777" w:rsidR="0066178E" w:rsidRDefault="00DB1951">
    <w:pPr>
      <w:pBdr>
        <w:top w:val="nil"/>
        <w:left w:val="nil"/>
        <w:bottom w:val="nil"/>
        <w:right w:val="nil"/>
        <w:between w:val="nil"/>
      </w:pBdr>
      <w:tabs>
        <w:tab w:val="center" w:pos="4680"/>
        <w:tab w:val="right" w:pos="9360"/>
      </w:tabs>
      <w:spacing w:after="0" w:line="240" w:lineRule="auto"/>
      <w:rPr>
        <w:color w:val="000000"/>
      </w:rPr>
    </w:pPr>
    <w:r>
      <w:rPr>
        <w:color w:val="000000"/>
      </w:rPr>
      <w:t>SPH Syllabus Template 2017-2018</w:t>
    </w:r>
  </w:p>
  <w:p w14:paraId="0000008F" w14:textId="77777777" w:rsidR="0066178E" w:rsidRDefault="00DB1951">
    <w:pPr>
      <w:pBdr>
        <w:top w:val="nil"/>
        <w:left w:val="nil"/>
        <w:bottom w:val="nil"/>
        <w:right w:val="nil"/>
        <w:between w:val="nil"/>
      </w:pBdr>
      <w:tabs>
        <w:tab w:val="center" w:pos="4680"/>
        <w:tab w:val="right" w:pos="9360"/>
      </w:tabs>
      <w:spacing w:after="0" w:line="240" w:lineRule="auto"/>
      <w:rPr>
        <w:color w:val="000000"/>
      </w:rPr>
    </w:pPr>
    <w:r>
      <w:rPr>
        <w:color w:val="000000"/>
      </w:rPr>
      <w:t>Revised: June 2017; ACAP approved: July 2017; Executive Committee approved: August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81561"/>
    <w:multiLevelType w:val="hybridMultilevel"/>
    <w:tmpl w:val="6BAC1B9A"/>
    <w:lvl w:ilvl="0" w:tplc="B574B25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5E2A9A"/>
    <w:multiLevelType w:val="hybridMultilevel"/>
    <w:tmpl w:val="D3BA0588"/>
    <w:lvl w:ilvl="0" w:tplc="09D8E77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6C70C4"/>
    <w:multiLevelType w:val="hybridMultilevel"/>
    <w:tmpl w:val="99FAB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DC60D0"/>
    <w:multiLevelType w:val="multilevel"/>
    <w:tmpl w:val="9148F7AC"/>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426443FB"/>
    <w:multiLevelType w:val="multilevel"/>
    <w:tmpl w:val="71A4F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147E6F"/>
    <w:multiLevelType w:val="multilevel"/>
    <w:tmpl w:val="87E84A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88114712">
    <w:abstractNumId w:val="3"/>
  </w:num>
  <w:num w:numId="2" w16cid:durableId="1326856977">
    <w:abstractNumId w:val="5"/>
  </w:num>
  <w:num w:numId="3" w16cid:durableId="869758501">
    <w:abstractNumId w:val="4"/>
  </w:num>
  <w:num w:numId="4" w16cid:durableId="1524249090">
    <w:abstractNumId w:val="2"/>
  </w:num>
  <w:num w:numId="5" w16cid:durableId="1392116604">
    <w:abstractNumId w:val="0"/>
  </w:num>
  <w:num w:numId="6" w16cid:durableId="4847849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78E"/>
    <w:rsid w:val="000B61C3"/>
    <w:rsid w:val="001E6C2B"/>
    <w:rsid w:val="002102D8"/>
    <w:rsid w:val="002C6B19"/>
    <w:rsid w:val="002F4A0E"/>
    <w:rsid w:val="003A49B8"/>
    <w:rsid w:val="003C458F"/>
    <w:rsid w:val="003E1B65"/>
    <w:rsid w:val="003F519E"/>
    <w:rsid w:val="004472CD"/>
    <w:rsid w:val="00541BB2"/>
    <w:rsid w:val="00543FB5"/>
    <w:rsid w:val="0066178E"/>
    <w:rsid w:val="0066338E"/>
    <w:rsid w:val="006C06F3"/>
    <w:rsid w:val="00716D18"/>
    <w:rsid w:val="007F7999"/>
    <w:rsid w:val="00876D7D"/>
    <w:rsid w:val="009E4779"/>
    <w:rsid w:val="009F6AED"/>
    <w:rsid w:val="00A21C83"/>
    <w:rsid w:val="00AB774A"/>
    <w:rsid w:val="00AD609B"/>
    <w:rsid w:val="00B76B84"/>
    <w:rsid w:val="00B85A3F"/>
    <w:rsid w:val="00D872C6"/>
    <w:rsid w:val="00DB1951"/>
    <w:rsid w:val="00DD0F42"/>
    <w:rsid w:val="00EC4A8C"/>
    <w:rsid w:val="00F92E30"/>
    <w:rsid w:val="00FB5B92"/>
    <w:rsid w:val="00FC1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01DB2"/>
  <w15:docId w15:val="{10181C6C-F6DF-D34A-9FA7-85E83734B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85A3F"/>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table" w:styleId="TableGrid">
    <w:name w:val="Table Grid"/>
    <w:basedOn w:val="TableNormal"/>
    <w:uiPriority w:val="59"/>
    <w:rsid w:val="0066338E"/>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provost.umich.edu/calendar/"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ssd.umich.edu/topic/our-servi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ph.umich.edu/student-life/wellness.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ites.google.com/a/umich.edu/sph-writing-lab/home" TargetMode="External"/><Relationship Id="rId4" Type="http://schemas.openxmlformats.org/officeDocument/2006/relationships/webSettings" Target="webSettings.xml"/><Relationship Id="rId9" Type="http://schemas.openxmlformats.org/officeDocument/2006/relationships/hyperlink" Target="https://sph.umich.edu/student-resources/mph-mhsa.html%20"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1373</Words>
  <Characters>7829</Characters>
  <Application>Microsoft Office Word</Application>
  <DocSecurity>0</DocSecurity>
  <Lines>65</Lines>
  <Paragraphs>18</Paragraphs>
  <ScaleCrop>false</ScaleCrop>
  <Company/>
  <LinksUpToDate>false</LinksUpToDate>
  <CharactersWithSpaces>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Mackenzie</dc:creator>
  <cp:lastModifiedBy>Smith, Mackenzie</cp:lastModifiedBy>
  <cp:revision>2</cp:revision>
  <dcterms:created xsi:type="dcterms:W3CDTF">2025-12-04T13:39:00Z</dcterms:created>
  <dcterms:modified xsi:type="dcterms:W3CDTF">2025-12-04T13:39:00Z</dcterms:modified>
</cp:coreProperties>
</file>