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734643" w14:textId="3010AD67" w:rsidR="007E67EF" w:rsidRDefault="004A4927" w:rsidP="000C6ACE">
      <w:pPr>
        <w:pStyle w:val="Title"/>
        <w:jc w:val="center"/>
        <w:sectPr w:rsidR="007E67EF" w:rsidSect="007A0696">
          <w:footerReference w:type="default" r:id="rId8"/>
          <w:pgSz w:w="12240" w:h="15840"/>
          <w:pgMar w:top="1440" w:right="1440" w:bottom="1440" w:left="1440" w:header="720" w:footer="720" w:gutter="0"/>
          <w:cols w:space="720"/>
          <w:docGrid w:linePitch="360"/>
        </w:sectPr>
      </w:pPr>
      <w:r>
        <w:t>EPID 7</w:t>
      </w:r>
      <w:r w:rsidR="00685248">
        <w:t>49</w:t>
      </w:r>
      <w:r>
        <w:t xml:space="preserve">: </w:t>
      </w:r>
      <w:r w:rsidR="009C7D81">
        <w:t>Intermediate Epidemiological Data Analysis with Regression</w:t>
      </w:r>
    </w:p>
    <w:p w14:paraId="2C9A1616" w14:textId="16520036" w:rsidR="007E67EF" w:rsidRDefault="007E67EF" w:rsidP="000C6ACE">
      <w:pPr>
        <w:pStyle w:val="Heading1"/>
        <w:spacing w:line="240" w:lineRule="auto"/>
      </w:pPr>
      <w:r>
        <w:t>Course Information</w:t>
      </w:r>
    </w:p>
    <w:p w14:paraId="2F4FB9AC" w14:textId="77777777" w:rsidR="007E67EF" w:rsidRDefault="007E67EF" w:rsidP="000C6ACE">
      <w:pPr>
        <w:pStyle w:val="Heading2"/>
        <w:spacing w:line="240" w:lineRule="auto"/>
      </w:pPr>
      <w:r w:rsidRPr="007E67EF">
        <w:t xml:space="preserve">Date and time: </w:t>
      </w:r>
    </w:p>
    <w:p w14:paraId="4AAC695C" w14:textId="7D5FF6CD" w:rsidR="004E2F2E" w:rsidRDefault="004A4927" w:rsidP="000C6ACE">
      <w:pPr>
        <w:spacing w:after="0" w:line="240" w:lineRule="auto"/>
        <w:ind w:left="720" w:hanging="720"/>
      </w:pPr>
      <w:r w:rsidRPr="007E67EF">
        <w:t xml:space="preserve">July </w:t>
      </w:r>
      <w:r w:rsidR="009C7D81">
        <w:t>27</w:t>
      </w:r>
      <w:r w:rsidR="009C7D81">
        <w:rPr>
          <w:rFonts w:cstheme="minorHAnsi"/>
        </w:rPr>
        <w:t>–</w:t>
      </w:r>
      <w:r w:rsidR="009C7D81">
        <w:t>31</w:t>
      </w:r>
      <w:r w:rsidRPr="007E67EF">
        <w:t>, 202</w:t>
      </w:r>
      <w:r w:rsidR="00C57B6A" w:rsidRPr="007E67EF">
        <w:t>5</w:t>
      </w:r>
      <w:r w:rsidR="009B3926" w:rsidRPr="007E67EF">
        <w:t>; 8:30AM</w:t>
      </w:r>
      <w:r w:rsidR="009B3926" w:rsidRPr="007E67EF">
        <w:rPr>
          <w:rFonts w:cstheme="minorHAnsi"/>
        </w:rPr>
        <w:t>–</w:t>
      </w:r>
      <w:r w:rsidR="009B3926" w:rsidRPr="007E67EF">
        <w:t>12:00PM</w:t>
      </w:r>
    </w:p>
    <w:p w14:paraId="1EFB4435" w14:textId="19044F7A" w:rsidR="007E67EF" w:rsidRDefault="007E67EF" w:rsidP="000C6ACE">
      <w:pPr>
        <w:spacing w:after="120" w:line="240" w:lineRule="auto"/>
        <w:ind w:left="720" w:hanging="720"/>
      </w:pPr>
      <w:r>
        <w:t>Course meets on Zoom</w:t>
      </w:r>
      <w:r w:rsidR="00070BAD">
        <w:t>, with links available</w:t>
      </w:r>
      <w:r>
        <w:t xml:space="preserve"> through Canvas</w:t>
      </w:r>
    </w:p>
    <w:p w14:paraId="1F8973DB" w14:textId="7684BA36" w:rsidR="007E67EF" w:rsidRDefault="007E67EF" w:rsidP="000C6ACE">
      <w:pPr>
        <w:pStyle w:val="Heading2"/>
        <w:spacing w:line="240" w:lineRule="auto"/>
      </w:pPr>
      <w:r>
        <w:t>Instructor</w:t>
      </w:r>
      <w:r w:rsidRPr="007E67EF">
        <w:rPr>
          <w:sz w:val="22"/>
          <w:szCs w:val="22"/>
        </w:rPr>
        <w:t xml:space="preserve">: </w:t>
      </w:r>
    </w:p>
    <w:p w14:paraId="71BF6050" w14:textId="151B69D7" w:rsidR="007E67EF" w:rsidRDefault="007E67EF" w:rsidP="000C6ACE">
      <w:pPr>
        <w:spacing w:after="0" w:line="240" w:lineRule="auto"/>
      </w:pPr>
      <w:r>
        <w:t>Dr. Andrew Brouwer</w:t>
      </w:r>
      <w:r w:rsidR="00D2444C">
        <w:t xml:space="preserve">, </w:t>
      </w:r>
      <w:r>
        <w:t>Assistant Professor</w:t>
      </w:r>
      <w:r w:rsidR="00D2444C">
        <w:t xml:space="preserve">, </w:t>
      </w:r>
      <w:r>
        <w:t>Epidemiology</w:t>
      </w:r>
      <w:r w:rsidR="00D2444C">
        <w:t>, University of Michigan</w:t>
      </w:r>
    </w:p>
    <w:p w14:paraId="71CAECE7" w14:textId="3B56E842" w:rsidR="007E67EF" w:rsidRDefault="007E67EF" w:rsidP="000C6ACE">
      <w:pPr>
        <w:spacing w:after="120" w:line="240" w:lineRule="auto"/>
      </w:pPr>
      <w:r>
        <w:t>brouweaf@umich.edu</w:t>
      </w:r>
    </w:p>
    <w:p w14:paraId="09A59679" w14:textId="1B61D71A" w:rsidR="007E67EF" w:rsidRPr="007E67EF" w:rsidRDefault="007E67EF" w:rsidP="000C6ACE">
      <w:pPr>
        <w:pStyle w:val="Heading1"/>
        <w:spacing w:line="240" w:lineRule="auto"/>
        <w:sectPr w:rsidR="007E67EF" w:rsidRPr="007E67EF" w:rsidSect="007E67EF">
          <w:type w:val="continuous"/>
          <w:pgSz w:w="12240" w:h="15840"/>
          <w:pgMar w:top="1440" w:right="1440" w:bottom="1440" w:left="1440" w:header="720" w:footer="720" w:gutter="0"/>
          <w:cols w:space="720"/>
          <w:docGrid w:linePitch="360"/>
        </w:sectPr>
      </w:pPr>
      <w:r>
        <w:t>Course Description and Competencies</w:t>
      </w:r>
    </w:p>
    <w:p w14:paraId="1A9917DB" w14:textId="4E7C96C6" w:rsidR="00F27B6C" w:rsidRDefault="00D2444C" w:rsidP="000C6ACE">
      <w:pPr>
        <w:pStyle w:val="Heading2"/>
        <w:spacing w:line="240" w:lineRule="auto"/>
      </w:pPr>
      <w:r>
        <w:t>Course description</w:t>
      </w:r>
    </w:p>
    <w:p w14:paraId="346DC1B5" w14:textId="5D04AEE1" w:rsidR="000C0FFB" w:rsidRDefault="000C0FFB" w:rsidP="000C6ACE">
      <w:pPr>
        <w:pStyle w:val="Heading2"/>
        <w:spacing w:after="120" w:line="240" w:lineRule="auto"/>
        <w:rPr>
          <w:rFonts w:asciiTheme="minorHAnsi" w:eastAsiaTheme="minorHAnsi" w:hAnsiTheme="minorHAnsi" w:cstheme="minorBidi"/>
          <w:color w:val="auto"/>
          <w:sz w:val="22"/>
          <w:szCs w:val="22"/>
        </w:rPr>
      </w:pPr>
      <w:r w:rsidRPr="000C0FFB">
        <w:rPr>
          <w:rFonts w:asciiTheme="minorHAnsi" w:eastAsiaTheme="minorHAnsi" w:hAnsiTheme="minorHAnsi" w:cstheme="minorBidi"/>
          <w:color w:val="auto"/>
          <w:sz w:val="22"/>
          <w:szCs w:val="22"/>
        </w:rPr>
        <w:t>This course will provide participants with practical experience in building and interpreting regression models for diverse epidemiological study designs and research questions. We will cover general linear models, including linear, logistic, Poisson, and log-binomial, considering potential confounding and effect measure modification. We will work with real data sets from a variety of application areas.</w:t>
      </w:r>
    </w:p>
    <w:p w14:paraId="6D86FE25" w14:textId="6FF8BCBE" w:rsidR="00D2444C" w:rsidRDefault="00D2444C" w:rsidP="000C6ACE">
      <w:pPr>
        <w:pStyle w:val="Heading2"/>
        <w:spacing w:line="240" w:lineRule="auto"/>
      </w:pPr>
      <w:r>
        <w:t>Advisory pre-requisites</w:t>
      </w:r>
    </w:p>
    <w:p w14:paraId="53B16114" w14:textId="2DE42FA7" w:rsidR="000C0FFB" w:rsidRDefault="00027491" w:rsidP="000C6ACE">
      <w:pPr>
        <w:spacing w:after="120" w:line="240" w:lineRule="auto"/>
      </w:pPr>
      <w:r>
        <w:t>A p</w:t>
      </w:r>
      <w:r w:rsidR="000C0FFB" w:rsidRPr="00B56D4F">
        <w:t xml:space="preserve">revious or concurrent course in introductory </w:t>
      </w:r>
      <w:r w:rsidR="000C0FFB">
        <w:t xml:space="preserve">epidemiology or </w:t>
      </w:r>
      <w:r w:rsidR="000C0FFB" w:rsidRPr="00B56D4F">
        <w:t>biostatistics is strongly recommended</w:t>
      </w:r>
      <w:r w:rsidR="000C0FFB">
        <w:t xml:space="preserve"> </w:t>
      </w:r>
      <w:r w:rsidR="000C0FFB" w:rsidRPr="00751C31">
        <w:t>(e.g. EPID 701 or EPID 709 in the Summer Session</w:t>
      </w:r>
      <w:r w:rsidR="000C0FFB">
        <w:t xml:space="preserve"> in Epidemiology</w:t>
      </w:r>
      <w:r w:rsidR="000C0FFB" w:rsidRPr="00751C31">
        <w:t>)</w:t>
      </w:r>
      <w:r w:rsidR="000C0FFB">
        <w:t xml:space="preserve">. </w:t>
      </w:r>
    </w:p>
    <w:p w14:paraId="33B0FE3C" w14:textId="3DC2EE50" w:rsidR="000C6ACE" w:rsidRDefault="000C6ACE" w:rsidP="000C6ACE">
      <w:pPr>
        <w:spacing w:line="240" w:lineRule="auto"/>
      </w:pPr>
      <w:r>
        <w:t>This course assumes prior e</w:t>
      </w:r>
      <w:r w:rsidRPr="000C6ACE">
        <w:t xml:space="preserve">xperience with basic </w:t>
      </w:r>
      <w:r>
        <w:t>coding</w:t>
      </w:r>
      <w:r w:rsidRPr="000C6ACE">
        <w:t xml:space="preserve"> in R</w:t>
      </w:r>
      <w:r>
        <w:t xml:space="preserve">, including </w:t>
      </w:r>
      <w:r w:rsidR="00E20A6E">
        <w:t xml:space="preserve">the basics of </w:t>
      </w:r>
      <w:r>
        <w:t xml:space="preserve">data manipulation using </w:t>
      </w:r>
      <w:hyperlink r:id="rId9" w:history="1">
        <w:proofErr w:type="spellStart"/>
        <w:r w:rsidRPr="000C6ACE">
          <w:rPr>
            <w:rStyle w:val="Hyperlink"/>
          </w:rPr>
          <w:t>tidyverse</w:t>
        </w:r>
        <w:proofErr w:type="spellEnd"/>
      </w:hyperlink>
      <w:r>
        <w:t>.</w:t>
      </w:r>
      <w:r w:rsidRPr="000C6ACE">
        <w:t xml:space="preserve"> Introductory and tutorial information for R will be available on the Canvas website prior to the beginning of the course, but prior experience is strongly advised</w:t>
      </w:r>
      <w:r>
        <w:t xml:space="preserve"> so that you can follow along in real time and make the most of the course</w:t>
      </w:r>
      <w:r w:rsidRPr="000C6ACE">
        <w:t>.</w:t>
      </w:r>
    </w:p>
    <w:p w14:paraId="56D2B8AB" w14:textId="15488906" w:rsidR="00D2444C" w:rsidRPr="00D2444C" w:rsidRDefault="00D2444C" w:rsidP="000C6ACE">
      <w:pPr>
        <w:pStyle w:val="Heading2"/>
        <w:spacing w:line="240" w:lineRule="auto"/>
        <w:rPr>
          <w:sz w:val="22"/>
          <w:szCs w:val="22"/>
        </w:rPr>
      </w:pPr>
      <w:proofErr w:type="gramStart"/>
      <w:r>
        <w:t>Competencies</w:t>
      </w:r>
      <w:proofErr w:type="gramEnd"/>
    </w:p>
    <w:p w14:paraId="33BED836" w14:textId="77777777" w:rsidR="00027491" w:rsidRDefault="00027491" w:rsidP="00E20A6E">
      <w:pPr>
        <w:pStyle w:val="Heading2"/>
        <w:numPr>
          <w:ilvl w:val="0"/>
          <w:numId w:val="17"/>
        </w:numPr>
        <w:spacing w:before="0" w:line="240" w:lineRule="auto"/>
        <w:rPr>
          <w:rFonts w:asciiTheme="minorHAnsi" w:eastAsiaTheme="minorHAnsi" w:hAnsiTheme="minorHAnsi" w:cstheme="minorBidi"/>
          <w:color w:val="auto"/>
          <w:sz w:val="22"/>
          <w:szCs w:val="22"/>
        </w:rPr>
      </w:pPr>
      <w:r w:rsidRPr="005C6DB7">
        <w:rPr>
          <w:rFonts w:asciiTheme="minorHAnsi" w:eastAsiaTheme="minorHAnsi" w:hAnsiTheme="minorHAnsi" w:cstheme="minorBidi"/>
          <w:color w:val="auto"/>
          <w:sz w:val="22"/>
          <w:szCs w:val="22"/>
        </w:rPr>
        <w:t>Describe population patterns of health-related risk factors and health-related outcomes in terms of person, place, and time.</w:t>
      </w:r>
      <w:r>
        <w:rPr>
          <w:rFonts w:asciiTheme="minorHAnsi" w:eastAsiaTheme="minorHAnsi" w:hAnsiTheme="minorHAnsi" w:cstheme="minorBidi"/>
          <w:color w:val="auto"/>
          <w:sz w:val="22"/>
          <w:szCs w:val="22"/>
        </w:rPr>
        <w:t xml:space="preserve"> </w:t>
      </w:r>
    </w:p>
    <w:p w14:paraId="6945EF3F" w14:textId="77777777" w:rsidR="00027491" w:rsidRDefault="00027491" w:rsidP="00E20A6E">
      <w:pPr>
        <w:pStyle w:val="Heading2"/>
        <w:numPr>
          <w:ilvl w:val="0"/>
          <w:numId w:val="17"/>
        </w:numPr>
        <w:spacing w:before="0" w:line="240" w:lineRule="auto"/>
        <w:rPr>
          <w:rFonts w:asciiTheme="minorHAnsi" w:eastAsiaTheme="minorHAnsi" w:hAnsiTheme="minorHAnsi" w:cstheme="minorBidi"/>
          <w:color w:val="auto"/>
          <w:sz w:val="22"/>
          <w:szCs w:val="22"/>
        </w:rPr>
      </w:pPr>
      <w:r w:rsidRPr="00027491">
        <w:rPr>
          <w:rFonts w:asciiTheme="minorHAnsi" w:eastAsiaTheme="minorHAnsi" w:hAnsiTheme="minorHAnsi" w:cstheme="minorBidi"/>
          <w:color w:val="auto"/>
          <w:sz w:val="22"/>
          <w:szCs w:val="22"/>
        </w:rPr>
        <w:t xml:space="preserve">Compare the relative strengths and weaknesses of common </w:t>
      </w:r>
      <w:proofErr w:type="gramStart"/>
      <w:r w:rsidRPr="00027491">
        <w:rPr>
          <w:rFonts w:asciiTheme="minorHAnsi" w:eastAsiaTheme="minorHAnsi" w:hAnsiTheme="minorHAnsi" w:cstheme="minorBidi"/>
          <w:color w:val="auto"/>
          <w:sz w:val="22"/>
          <w:szCs w:val="22"/>
        </w:rPr>
        <w:t>epidemiologic</w:t>
      </w:r>
      <w:proofErr w:type="gramEnd"/>
      <w:r w:rsidRPr="00027491">
        <w:rPr>
          <w:rFonts w:asciiTheme="minorHAnsi" w:eastAsiaTheme="minorHAnsi" w:hAnsiTheme="minorHAnsi" w:cstheme="minorBidi"/>
          <w:color w:val="auto"/>
          <w:sz w:val="22"/>
          <w:szCs w:val="22"/>
        </w:rPr>
        <w:t xml:space="preserve"> study designs (e.g., cross-sectional, cohort, case-control, randomized experiments).</w:t>
      </w:r>
    </w:p>
    <w:p w14:paraId="2F46EB2D" w14:textId="3BCAAC6F" w:rsidR="00027491" w:rsidRPr="00027491" w:rsidRDefault="00027491" w:rsidP="00E20A6E">
      <w:pPr>
        <w:pStyle w:val="Heading2"/>
        <w:numPr>
          <w:ilvl w:val="0"/>
          <w:numId w:val="17"/>
        </w:numPr>
        <w:spacing w:before="0" w:line="240" w:lineRule="auto"/>
        <w:rPr>
          <w:rFonts w:asciiTheme="minorHAnsi" w:eastAsiaTheme="minorHAnsi" w:hAnsiTheme="minorHAnsi" w:cstheme="minorBidi"/>
          <w:color w:val="auto"/>
          <w:sz w:val="22"/>
          <w:szCs w:val="22"/>
        </w:rPr>
      </w:pPr>
      <w:r w:rsidRPr="00027491">
        <w:rPr>
          <w:rFonts w:asciiTheme="minorHAnsi" w:eastAsiaTheme="minorHAnsi" w:hAnsiTheme="minorHAnsi" w:cstheme="minorBidi"/>
          <w:color w:val="auto"/>
          <w:sz w:val="22"/>
          <w:szCs w:val="22"/>
        </w:rPr>
        <w:t xml:space="preserve">Interpret results of data analysis for public health research, policy, or practice. </w:t>
      </w:r>
    </w:p>
    <w:p w14:paraId="72F6DB1B" w14:textId="5C962EDC" w:rsidR="00027491" w:rsidRPr="00027491" w:rsidRDefault="00027491" w:rsidP="00E20A6E">
      <w:pPr>
        <w:pStyle w:val="ListParagraph"/>
        <w:numPr>
          <w:ilvl w:val="0"/>
          <w:numId w:val="17"/>
        </w:numPr>
        <w:spacing w:after="120"/>
      </w:pPr>
      <w:r w:rsidRPr="005C6DB7">
        <w:rPr>
          <w:rFonts w:eastAsiaTheme="minorHAnsi"/>
          <w:sz w:val="22"/>
          <w:szCs w:val="22"/>
        </w:rPr>
        <w:t>Interpret the impact of bias, confounding, and effect modification on causal inference in epidemiologic research.</w:t>
      </w:r>
    </w:p>
    <w:p w14:paraId="517E126E" w14:textId="10431BEF" w:rsidR="00027491" w:rsidRDefault="00E20A6E" w:rsidP="000C6ACE">
      <w:pPr>
        <w:pStyle w:val="Heading2"/>
        <w:spacing w:before="120" w:line="240" w:lineRule="auto"/>
      </w:pPr>
      <w:r>
        <w:t>Learning o</w:t>
      </w:r>
      <w:r w:rsidR="00027491">
        <w:t>bjectives</w:t>
      </w:r>
    </w:p>
    <w:p w14:paraId="6C95E245" w14:textId="77777777" w:rsidR="00027491" w:rsidRDefault="00027491" w:rsidP="000C6ACE">
      <w:pPr>
        <w:pStyle w:val="NoSpacing"/>
        <w:numPr>
          <w:ilvl w:val="0"/>
          <w:numId w:val="12"/>
        </w:numPr>
      </w:pPr>
      <w:r>
        <w:t>Apply epidemiologic theory and methods to data analysis</w:t>
      </w:r>
    </w:p>
    <w:p w14:paraId="4D1668E0" w14:textId="77777777" w:rsidR="00027491" w:rsidRDefault="00027491" w:rsidP="000C6ACE">
      <w:pPr>
        <w:pStyle w:val="NoSpacing"/>
        <w:numPr>
          <w:ilvl w:val="0"/>
          <w:numId w:val="12"/>
        </w:numPr>
      </w:pPr>
      <w:r>
        <w:t>Select appropriate biostatistical tools for different epidemiologic study designs</w:t>
      </w:r>
    </w:p>
    <w:p w14:paraId="6FC2444C" w14:textId="77777777" w:rsidR="00027491" w:rsidRDefault="00027491" w:rsidP="000C6ACE">
      <w:pPr>
        <w:pStyle w:val="NoSpacing"/>
        <w:numPr>
          <w:ilvl w:val="0"/>
          <w:numId w:val="12"/>
        </w:numPr>
      </w:pPr>
      <w:r>
        <w:t>Employ R programming for epidemiologic data analysis</w:t>
      </w:r>
    </w:p>
    <w:p w14:paraId="52C931E5" w14:textId="3C467EA4" w:rsidR="00027491" w:rsidRDefault="00027491" w:rsidP="000C6ACE">
      <w:pPr>
        <w:pStyle w:val="NoSpacing"/>
        <w:numPr>
          <w:ilvl w:val="0"/>
          <w:numId w:val="12"/>
        </w:numPr>
      </w:pPr>
      <w:r>
        <w:t>Critically interpret results from epidemiologic studies</w:t>
      </w:r>
    </w:p>
    <w:p w14:paraId="01E2DE3D" w14:textId="77777777" w:rsidR="000C6ACE" w:rsidRDefault="000C6ACE" w:rsidP="000C6ACE">
      <w:pPr>
        <w:pStyle w:val="Heading1"/>
        <w:spacing w:line="240" w:lineRule="auto"/>
      </w:pPr>
      <w:r>
        <w:br w:type="page"/>
      </w:r>
    </w:p>
    <w:p w14:paraId="41EBBC40" w14:textId="4B5E7608" w:rsidR="00070BAD" w:rsidRDefault="00070BAD" w:rsidP="000C6ACE">
      <w:pPr>
        <w:pStyle w:val="Heading1"/>
        <w:spacing w:line="240" w:lineRule="auto"/>
      </w:pPr>
      <w:r>
        <w:lastRenderedPageBreak/>
        <w:t>Course Content</w:t>
      </w:r>
    </w:p>
    <w:p w14:paraId="7B02819D" w14:textId="77777777" w:rsidR="00070BAD" w:rsidRPr="00D2444C" w:rsidRDefault="00070BAD" w:rsidP="000C6ACE">
      <w:pPr>
        <w:pStyle w:val="Heading2"/>
        <w:spacing w:line="240" w:lineRule="auto"/>
        <w:sectPr w:rsidR="00070BAD" w:rsidRPr="00D2444C" w:rsidSect="00070BAD">
          <w:type w:val="continuous"/>
          <w:pgSz w:w="12240" w:h="15840"/>
          <w:pgMar w:top="1440" w:right="1440" w:bottom="1440" w:left="1440" w:header="720" w:footer="720" w:gutter="0"/>
          <w:cols w:space="720"/>
          <w:docGrid w:linePitch="360"/>
        </w:sectPr>
      </w:pPr>
      <w:r>
        <w:t>Course materials</w:t>
      </w:r>
    </w:p>
    <w:p w14:paraId="5285725D" w14:textId="64752B8E" w:rsidR="000C6ACE" w:rsidRDefault="00070BAD" w:rsidP="000C6ACE">
      <w:pPr>
        <w:pStyle w:val="NoSpacing"/>
        <w:spacing w:after="120"/>
      </w:pPr>
      <w:r>
        <w:t>Course materials</w:t>
      </w:r>
      <w:r w:rsidR="0071458A">
        <w:rPr>
          <w:rFonts w:cstheme="minorHAnsi"/>
        </w:rPr>
        <w:t>—</w:t>
      </w:r>
      <w:r w:rsidR="0071458A">
        <w:t xml:space="preserve">including R resources, daily lectures, </w:t>
      </w:r>
      <w:r w:rsidR="00E20A6E">
        <w:t xml:space="preserve">data sets, </w:t>
      </w:r>
      <w:r w:rsidR="0071458A">
        <w:t>practice problems, and homework assignments</w:t>
      </w:r>
      <w:r w:rsidR="0071458A">
        <w:rPr>
          <w:rFonts w:cstheme="minorHAnsi"/>
        </w:rPr>
        <w:t>—</w:t>
      </w:r>
      <w:r w:rsidR="0071458A">
        <w:t>are</w:t>
      </w:r>
      <w:r>
        <w:t xml:space="preserve"> available on Canvas</w:t>
      </w:r>
      <w:r w:rsidR="0071458A">
        <w:t>.</w:t>
      </w:r>
    </w:p>
    <w:p w14:paraId="16605A02" w14:textId="3B9EB4A8" w:rsidR="003E2531" w:rsidRPr="00D2444C" w:rsidRDefault="003E2531" w:rsidP="000C6ACE">
      <w:pPr>
        <w:pStyle w:val="Heading2"/>
        <w:spacing w:line="240" w:lineRule="auto"/>
        <w:sectPr w:rsidR="003E2531" w:rsidRPr="00D2444C" w:rsidSect="003E2531">
          <w:type w:val="continuous"/>
          <w:pgSz w:w="12240" w:h="15840"/>
          <w:pgMar w:top="1440" w:right="1440" w:bottom="1440" w:left="1440" w:header="720" w:footer="720" w:gutter="0"/>
          <w:cols w:space="720"/>
          <w:docGrid w:linePitch="360"/>
        </w:sectPr>
      </w:pPr>
      <w:r>
        <w:t>Course format</w:t>
      </w:r>
    </w:p>
    <w:p w14:paraId="665E7376" w14:textId="6FA5CE8B" w:rsidR="00070BAD" w:rsidRDefault="003E2531" w:rsidP="000C6ACE">
      <w:pPr>
        <w:spacing w:line="240" w:lineRule="auto"/>
        <w:rPr>
          <w:b/>
        </w:rPr>
      </w:pPr>
      <w:r>
        <w:rPr>
          <w:rFonts w:ascii="Calibri" w:hAnsi="Calibri"/>
          <w:szCs w:val="24"/>
        </w:rPr>
        <w:t xml:space="preserve">This course integrates </w:t>
      </w:r>
      <w:proofErr w:type="gramStart"/>
      <w:r>
        <w:rPr>
          <w:rFonts w:ascii="Calibri" w:hAnsi="Calibri"/>
          <w:szCs w:val="24"/>
        </w:rPr>
        <w:t>lecture</w:t>
      </w:r>
      <w:proofErr w:type="gramEnd"/>
      <w:r>
        <w:rPr>
          <w:rFonts w:ascii="Calibri" w:hAnsi="Calibri" w:cs="Calibri"/>
          <w:szCs w:val="24"/>
        </w:rPr>
        <w:t xml:space="preserve"> with practice problem sessions and lab session</w:t>
      </w:r>
      <w:r w:rsidR="000C6ACE">
        <w:rPr>
          <w:rFonts w:ascii="Calibri" w:hAnsi="Calibri" w:cs="Calibri"/>
          <w:szCs w:val="24"/>
        </w:rPr>
        <w:t>s</w:t>
      </w:r>
      <w:r>
        <w:rPr>
          <w:rFonts w:ascii="Calibri" w:hAnsi="Calibri" w:cs="Calibri"/>
          <w:szCs w:val="24"/>
        </w:rPr>
        <w:t xml:space="preserve"> that introduce and give you time to begin the daily HW assignment</w:t>
      </w:r>
      <w:r>
        <w:rPr>
          <w:rFonts w:ascii="Calibri" w:hAnsi="Calibri"/>
          <w:bCs/>
          <w:szCs w:val="24"/>
        </w:rPr>
        <w:t>.</w:t>
      </w:r>
    </w:p>
    <w:p w14:paraId="3FA74CC7" w14:textId="1039498F" w:rsidR="000C6ACE" w:rsidRPr="000C6ACE" w:rsidRDefault="00070BAD" w:rsidP="000C6ACE">
      <w:pPr>
        <w:pStyle w:val="Heading2"/>
        <w:spacing w:after="120" w:line="240" w:lineRule="auto"/>
      </w:pPr>
      <w:r w:rsidRPr="004E2F2E">
        <w:t>Course Topics</w:t>
      </w:r>
    </w:p>
    <w:tbl>
      <w:tblPr>
        <w:tblW w:w="80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0"/>
        <w:gridCol w:w="4879"/>
        <w:gridCol w:w="2131"/>
      </w:tblGrid>
      <w:tr w:rsidR="00285422" w:rsidRPr="005C6DB7" w14:paraId="7DB40B27" w14:textId="77777777" w:rsidTr="00285422">
        <w:tc>
          <w:tcPr>
            <w:tcW w:w="1080" w:type="dxa"/>
          </w:tcPr>
          <w:p w14:paraId="27D5B7CB" w14:textId="509BDC5B" w:rsidR="00285422" w:rsidRPr="005C6DB7" w:rsidRDefault="00285422" w:rsidP="000C6ACE">
            <w:pPr>
              <w:tabs>
                <w:tab w:val="left" w:pos="1980"/>
              </w:tabs>
              <w:spacing w:after="120" w:line="240" w:lineRule="auto"/>
              <w:jc w:val="center"/>
              <w:rPr>
                <w:rFonts w:ascii="Calibri" w:hAnsi="Calibri" w:cs="Arial"/>
                <w:b/>
                <w:bCs/>
                <w:i/>
                <w:iCs/>
              </w:rPr>
            </w:pPr>
            <w:r>
              <w:rPr>
                <w:rFonts w:ascii="Calibri" w:hAnsi="Calibri" w:cs="Arial"/>
                <w:b/>
                <w:bCs/>
                <w:i/>
                <w:iCs/>
              </w:rPr>
              <w:t>Day</w:t>
            </w:r>
          </w:p>
        </w:tc>
        <w:tc>
          <w:tcPr>
            <w:tcW w:w="4879" w:type="dxa"/>
          </w:tcPr>
          <w:p w14:paraId="4CF8B545" w14:textId="77777777" w:rsidR="00285422" w:rsidRPr="005C6DB7" w:rsidRDefault="00285422" w:rsidP="000C6ACE">
            <w:pPr>
              <w:tabs>
                <w:tab w:val="left" w:pos="1980"/>
              </w:tabs>
              <w:spacing w:after="120" w:line="240" w:lineRule="auto"/>
              <w:jc w:val="center"/>
              <w:rPr>
                <w:rFonts w:ascii="Calibri" w:hAnsi="Calibri" w:cs="Arial"/>
                <w:b/>
                <w:bCs/>
                <w:i/>
                <w:iCs/>
              </w:rPr>
            </w:pPr>
            <w:r w:rsidRPr="005C6DB7">
              <w:rPr>
                <w:rFonts w:ascii="Calibri" w:hAnsi="Calibri" w:cs="Arial"/>
                <w:b/>
                <w:bCs/>
                <w:i/>
                <w:iCs/>
              </w:rPr>
              <w:t>Topic</w:t>
            </w:r>
          </w:p>
        </w:tc>
        <w:tc>
          <w:tcPr>
            <w:tcW w:w="2131" w:type="dxa"/>
          </w:tcPr>
          <w:p w14:paraId="7C4EFFB0" w14:textId="542D2E67" w:rsidR="00285422" w:rsidRPr="005C6DB7" w:rsidRDefault="00285422" w:rsidP="000C6ACE">
            <w:pPr>
              <w:tabs>
                <w:tab w:val="left" w:pos="1980"/>
              </w:tabs>
              <w:spacing w:after="120" w:line="240" w:lineRule="auto"/>
              <w:jc w:val="center"/>
              <w:rPr>
                <w:rFonts w:ascii="Calibri" w:hAnsi="Calibri" w:cs="Arial"/>
                <w:b/>
                <w:bCs/>
                <w:i/>
                <w:iCs/>
              </w:rPr>
            </w:pPr>
            <w:r>
              <w:rPr>
                <w:rFonts w:ascii="Calibri" w:hAnsi="Calibri" w:cs="Arial"/>
                <w:b/>
                <w:bCs/>
                <w:i/>
                <w:iCs/>
              </w:rPr>
              <w:t>Assignments</w:t>
            </w:r>
          </w:p>
        </w:tc>
      </w:tr>
      <w:tr w:rsidR="00285422" w:rsidRPr="005C6DB7" w14:paraId="775BAD4D" w14:textId="77777777" w:rsidTr="00285422">
        <w:tc>
          <w:tcPr>
            <w:tcW w:w="1080" w:type="dxa"/>
          </w:tcPr>
          <w:p w14:paraId="11CC9A43" w14:textId="77777777" w:rsidR="00285422" w:rsidRPr="005C6DB7" w:rsidRDefault="00285422" w:rsidP="000C6ACE">
            <w:pPr>
              <w:tabs>
                <w:tab w:val="left" w:pos="1980"/>
              </w:tabs>
              <w:spacing w:after="120" w:line="240" w:lineRule="auto"/>
              <w:jc w:val="center"/>
              <w:rPr>
                <w:rFonts w:ascii="Calibri" w:hAnsi="Calibri"/>
              </w:rPr>
            </w:pPr>
            <w:r w:rsidRPr="005C6DB7">
              <w:rPr>
                <w:rFonts w:ascii="Calibri" w:hAnsi="Calibri"/>
              </w:rPr>
              <w:t>1</w:t>
            </w:r>
          </w:p>
        </w:tc>
        <w:tc>
          <w:tcPr>
            <w:tcW w:w="4879" w:type="dxa"/>
          </w:tcPr>
          <w:p w14:paraId="7146A4B9" w14:textId="1A698EDA" w:rsidR="00285422" w:rsidRPr="005C6DB7" w:rsidRDefault="00285422" w:rsidP="000C6ACE">
            <w:pPr>
              <w:pStyle w:val="CommentText"/>
              <w:tabs>
                <w:tab w:val="left" w:pos="1980"/>
              </w:tabs>
              <w:spacing w:after="120"/>
              <w:rPr>
                <w:rFonts w:ascii="Calibri" w:hAnsi="Calibri" w:cs="Arial"/>
                <w:sz w:val="22"/>
                <w:szCs w:val="22"/>
              </w:rPr>
            </w:pPr>
            <w:r w:rsidRPr="005C6DB7">
              <w:rPr>
                <w:rFonts w:ascii="Calibri" w:hAnsi="Calibri" w:cs="Arial"/>
                <w:sz w:val="22"/>
                <w:szCs w:val="22"/>
              </w:rPr>
              <w:t>Linear Regression</w:t>
            </w:r>
          </w:p>
        </w:tc>
        <w:tc>
          <w:tcPr>
            <w:tcW w:w="2131" w:type="dxa"/>
          </w:tcPr>
          <w:p w14:paraId="3E2A49BD" w14:textId="22F06CA8" w:rsidR="00285422" w:rsidRPr="005C6DB7" w:rsidRDefault="00285422" w:rsidP="000C6ACE">
            <w:pPr>
              <w:pStyle w:val="CommentText"/>
              <w:tabs>
                <w:tab w:val="left" w:pos="1980"/>
              </w:tabs>
              <w:spacing w:after="120"/>
              <w:jc w:val="center"/>
              <w:rPr>
                <w:rFonts w:ascii="Calibri" w:hAnsi="Calibri" w:cs="Arial"/>
                <w:sz w:val="22"/>
                <w:szCs w:val="22"/>
              </w:rPr>
            </w:pPr>
            <w:r w:rsidRPr="005C6DB7">
              <w:rPr>
                <w:rFonts w:ascii="Calibri" w:hAnsi="Calibri" w:cs="Arial"/>
                <w:sz w:val="22"/>
                <w:szCs w:val="22"/>
              </w:rPr>
              <w:t>HW</w:t>
            </w:r>
            <w:r>
              <w:rPr>
                <w:rFonts w:ascii="Calibri" w:hAnsi="Calibri" w:cs="Arial"/>
                <w:sz w:val="22"/>
                <w:szCs w:val="22"/>
              </w:rPr>
              <w:t xml:space="preserve"> </w:t>
            </w:r>
            <w:r w:rsidRPr="005C6DB7">
              <w:rPr>
                <w:rFonts w:ascii="Calibri" w:hAnsi="Calibri" w:cs="Arial"/>
                <w:sz w:val="22"/>
                <w:szCs w:val="22"/>
              </w:rPr>
              <w:t>1</w:t>
            </w:r>
          </w:p>
        </w:tc>
      </w:tr>
      <w:tr w:rsidR="00285422" w:rsidRPr="005C6DB7" w14:paraId="08D34627" w14:textId="77777777" w:rsidTr="00285422">
        <w:tc>
          <w:tcPr>
            <w:tcW w:w="1080" w:type="dxa"/>
          </w:tcPr>
          <w:p w14:paraId="0DF740A6" w14:textId="77777777" w:rsidR="00285422" w:rsidRPr="005C6DB7" w:rsidRDefault="00285422" w:rsidP="000C6ACE">
            <w:pPr>
              <w:tabs>
                <w:tab w:val="left" w:pos="1980"/>
              </w:tabs>
              <w:spacing w:after="120" w:line="240" w:lineRule="auto"/>
              <w:jc w:val="center"/>
              <w:rPr>
                <w:rFonts w:ascii="Calibri" w:hAnsi="Calibri"/>
              </w:rPr>
            </w:pPr>
            <w:r w:rsidRPr="005C6DB7">
              <w:rPr>
                <w:rFonts w:ascii="Calibri" w:hAnsi="Calibri"/>
              </w:rPr>
              <w:t>2</w:t>
            </w:r>
          </w:p>
        </w:tc>
        <w:tc>
          <w:tcPr>
            <w:tcW w:w="4879" w:type="dxa"/>
          </w:tcPr>
          <w:p w14:paraId="6177E77C" w14:textId="67D44514" w:rsidR="00285422" w:rsidRPr="005C6DB7" w:rsidRDefault="00285422" w:rsidP="000C6ACE">
            <w:pPr>
              <w:pStyle w:val="CommentText"/>
              <w:tabs>
                <w:tab w:val="left" w:pos="1980"/>
              </w:tabs>
              <w:spacing w:after="120"/>
              <w:rPr>
                <w:rFonts w:ascii="Calibri" w:hAnsi="Calibri" w:cs="Arial"/>
                <w:sz w:val="22"/>
                <w:szCs w:val="22"/>
              </w:rPr>
            </w:pPr>
            <w:r w:rsidRPr="005C6DB7">
              <w:rPr>
                <w:rFonts w:ascii="Calibri" w:hAnsi="Calibri" w:cs="Arial"/>
                <w:sz w:val="22"/>
                <w:szCs w:val="22"/>
              </w:rPr>
              <w:t>Confounding</w:t>
            </w:r>
          </w:p>
        </w:tc>
        <w:tc>
          <w:tcPr>
            <w:tcW w:w="2131" w:type="dxa"/>
          </w:tcPr>
          <w:p w14:paraId="4FF86F51" w14:textId="1CC854B1" w:rsidR="00285422" w:rsidRPr="005C6DB7" w:rsidRDefault="00285422" w:rsidP="000C6ACE">
            <w:pPr>
              <w:pStyle w:val="CommentText"/>
              <w:tabs>
                <w:tab w:val="left" w:pos="1980"/>
              </w:tabs>
              <w:spacing w:after="120"/>
              <w:jc w:val="center"/>
              <w:rPr>
                <w:rFonts w:ascii="Calibri" w:hAnsi="Calibri" w:cs="Arial"/>
                <w:sz w:val="22"/>
                <w:szCs w:val="22"/>
              </w:rPr>
            </w:pPr>
            <w:r w:rsidRPr="005C6DB7">
              <w:rPr>
                <w:rFonts w:ascii="Calibri" w:hAnsi="Calibri" w:cs="Arial"/>
                <w:sz w:val="22"/>
                <w:szCs w:val="22"/>
              </w:rPr>
              <w:t xml:space="preserve">HW </w:t>
            </w:r>
            <w:r>
              <w:rPr>
                <w:rFonts w:ascii="Calibri" w:hAnsi="Calibri" w:cs="Arial"/>
                <w:sz w:val="22"/>
                <w:szCs w:val="22"/>
              </w:rPr>
              <w:t>2</w:t>
            </w:r>
          </w:p>
        </w:tc>
      </w:tr>
      <w:tr w:rsidR="00285422" w:rsidRPr="005C6DB7" w14:paraId="5C39EB96" w14:textId="77777777" w:rsidTr="00285422">
        <w:tc>
          <w:tcPr>
            <w:tcW w:w="1080" w:type="dxa"/>
          </w:tcPr>
          <w:p w14:paraId="559AEF06" w14:textId="77777777" w:rsidR="00285422" w:rsidRPr="005C6DB7" w:rsidRDefault="00285422" w:rsidP="000C6ACE">
            <w:pPr>
              <w:tabs>
                <w:tab w:val="left" w:pos="1980"/>
              </w:tabs>
              <w:spacing w:after="120" w:line="240" w:lineRule="auto"/>
              <w:jc w:val="center"/>
              <w:rPr>
                <w:rFonts w:ascii="Calibri" w:hAnsi="Calibri"/>
              </w:rPr>
            </w:pPr>
            <w:r w:rsidRPr="005C6DB7">
              <w:rPr>
                <w:rFonts w:ascii="Calibri" w:hAnsi="Calibri"/>
              </w:rPr>
              <w:t>3</w:t>
            </w:r>
          </w:p>
        </w:tc>
        <w:tc>
          <w:tcPr>
            <w:tcW w:w="4879" w:type="dxa"/>
          </w:tcPr>
          <w:p w14:paraId="33D0A18E" w14:textId="40DEE55F" w:rsidR="00285422" w:rsidRPr="005C6DB7" w:rsidRDefault="00285422" w:rsidP="000C6ACE">
            <w:pPr>
              <w:tabs>
                <w:tab w:val="left" w:pos="1980"/>
              </w:tabs>
              <w:spacing w:after="120" w:line="240" w:lineRule="auto"/>
              <w:rPr>
                <w:rFonts w:ascii="Calibri" w:hAnsi="Calibri" w:cs="Arial"/>
              </w:rPr>
            </w:pPr>
            <w:r w:rsidRPr="005C6DB7">
              <w:rPr>
                <w:rFonts w:ascii="Calibri" w:hAnsi="Calibri" w:cs="Arial"/>
              </w:rPr>
              <w:t>Logistic Regression</w:t>
            </w:r>
          </w:p>
        </w:tc>
        <w:tc>
          <w:tcPr>
            <w:tcW w:w="2131" w:type="dxa"/>
          </w:tcPr>
          <w:p w14:paraId="65D29F66" w14:textId="75AFD2A7" w:rsidR="00285422" w:rsidRPr="005C6DB7" w:rsidRDefault="00285422" w:rsidP="000C6ACE">
            <w:pPr>
              <w:tabs>
                <w:tab w:val="left" w:pos="1980"/>
              </w:tabs>
              <w:spacing w:after="120" w:line="240" w:lineRule="auto"/>
              <w:jc w:val="center"/>
              <w:rPr>
                <w:rFonts w:ascii="Calibri" w:hAnsi="Calibri" w:cs="Arial"/>
              </w:rPr>
            </w:pPr>
            <w:r w:rsidRPr="005C6DB7">
              <w:rPr>
                <w:rFonts w:ascii="Calibri" w:hAnsi="Calibri" w:cs="Arial"/>
              </w:rPr>
              <w:t xml:space="preserve">HW </w:t>
            </w:r>
            <w:r>
              <w:rPr>
                <w:rFonts w:ascii="Calibri" w:hAnsi="Calibri" w:cs="Arial"/>
              </w:rPr>
              <w:t>3</w:t>
            </w:r>
          </w:p>
        </w:tc>
      </w:tr>
      <w:tr w:rsidR="00285422" w:rsidRPr="005C6DB7" w14:paraId="28CBD2E6" w14:textId="77777777" w:rsidTr="00285422">
        <w:tc>
          <w:tcPr>
            <w:tcW w:w="1080" w:type="dxa"/>
          </w:tcPr>
          <w:p w14:paraId="39C68E5E" w14:textId="77777777" w:rsidR="00285422" w:rsidRPr="005C6DB7" w:rsidRDefault="00285422" w:rsidP="000C6ACE">
            <w:pPr>
              <w:tabs>
                <w:tab w:val="left" w:pos="1980"/>
              </w:tabs>
              <w:spacing w:after="120" w:line="240" w:lineRule="auto"/>
              <w:jc w:val="center"/>
              <w:rPr>
                <w:rFonts w:ascii="Calibri" w:hAnsi="Calibri"/>
              </w:rPr>
            </w:pPr>
            <w:r w:rsidRPr="005C6DB7">
              <w:rPr>
                <w:rFonts w:ascii="Calibri" w:hAnsi="Calibri"/>
              </w:rPr>
              <w:t>4</w:t>
            </w:r>
          </w:p>
        </w:tc>
        <w:tc>
          <w:tcPr>
            <w:tcW w:w="4879" w:type="dxa"/>
          </w:tcPr>
          <w:p w14:paraId="1150707C" w14:textId="30BEEE4D" w:rsidR="00285422" w:rsidRPr="005C6DB7" w:rsidRDefault="00285422" w:rsidP="000C6ACE">
            <w:pPr>
              <w:pStyle w:val="CommentText"/>
              <w:tabs>
                <w:tab w:val="left" w:pos="1980"/>
              </w:tabs>
              <w:spacing w:after="120"/>
              <w:rPr>
                <w:rFonts w:ascii="Calibri" w:hAnsi="Calibri" w:cs="Arial"/>
                <w:sz w:val="22"/>
                <w:szCs w:val="22"/>
              </w:rPr>
            </w:pPr>
            <w:r w:rsidRPr="005C6DB7">
              <w:rPr>
                <w:rFonts w:ascii="Calibri" w:hAnsi="Calibri" w:cs="Arial"/>
                <w:sz w:val="22"/>
                <w:szCs w:val="22"/>
              </w:rPr>
              <w:t>Poisson and log-binomial regression</w:t>
            </w:r>
          </w:p>
        </w:tc>
        <w:tc>
          <w:tcPr>
            <w:tcW w:w="2131" w:type="dxa"/>
          </w:tcPr>
          <w:p w14:paraId="55F811B3" w14:textId="7E549FA3" w:rsidR="00285422" w:rsidRPr="005C6DB7" w:rsidRDefault="00285422" w:rsidP="000C6ACE">
            <w:pPr>
              <w:pStyle w:val="CommentText"/>
              <w:tabs>
                <w:tab w:val="left" w:pos="1980"/>
              </w:tabs>
              <w:spacing w:after="120"/>
              <w:jc w:val="center"/>
              <w:rPr>
                <w:rFonts w:ascii="Calibri" w:hAnsi="Calibri" w:cs="Arial"/>
                <w:sz w:val="22"/>
                <w:szCs w:val="22"/>
              </w:rPr>
            </w:pPr>
            <w:r w:rsidRPr="005C6DB7">
              <w:rPr>
                <w:rFonts w:ascii="Calibri" w:hAnsi="Calibri" w:cs="Arial"/>
                <w:sz w:val="22"/>
                <w:szCs w:val="22"/>
              </w:rPr>
              <w:t xml:space="preserve">HW </w:t>
            </w:r>
            <w:r>
              <w:rPr>
                <w:rFonts w:ascii="Calibri" w:hAnsi="Calibri" w:cs="Arial"/>
                <w:sz w:val="22"/>
                <w:szCs w:val="22"/>
              </w:rPr>
              <w:t>4</w:t>
            </w:r>
          </w:p>
        </w:tc>
      </w:tr>
      <w:tr w:rsidR="00285422" w:rsidRPr="005C6DB7" w14:paraId="7BD1613A" w14:textId="77777777" w:rsidTr="00285422">
        <w:tc>
          <w:tcPr>
            <w:tcW w:w="1080" w:type="dxa"/>
          </w:tcPr>
          <w:p w14:paraId="30C90A59" w14:textId="77777777" w:rsidR="00285422" w:rsidRPr="005C6DB7" w:rsidRDefault="00285422" w:rsidP="000C6ACE">
            <w:pPr>
              <w:tabs>
                <w:tab w:val="left" w:pos="1980"/>
              </w:tabs>
              <w:spacing w:after="120" w:line="240" w:lineRule="auto"/>
              <w:jc w:val="center"/>
              <w:rPr>
                <w:rFonts w:ascii="Calibri" w:hAnsi="Calibri"/>
              </w:rPr>
            </w:pPr>
            <w:r w:rsidRPr="005C6DB7">
              <w:rPr>
                <w:rFonts w:ascii="Calibri" w:hAnsi="Calibri"/>
              </w:rPr>
              <w:t>5</w:t>
            </w:r>
          </w:p>
        </w:tc>
        <w:tc>
          <w:tcPr>
            <w:tcW w:w="4879" w:type="dxa"/>
          </w:tcPr>
          <w:p w14:paraId="2B9ECA15" w14:textId="0163C8C2" w:rsidR="00285422" w:rsidRPr="005C6DB7" w:rsidRDefault="00285422" w:rsidP="000C6ACE">
            <w:pPr>
              <w:pStyle w:val="CommentText"/>
              <w:tabs>
                <w:tab w:val="left" w:pos="1980"/>
              </w:tabs>
              <w:spacing w:after="120"/>
              <w:rPr>
                <w:rFonts w:ascii="Calibri" w:hAnsi="Calibri" w:cs="Arial"/>
                <w:sz w:val="22"/>
                <w:szCs w:val="22"/>
              </w:rPr>
            </w:pPr>
            <w:r w:rsidRPr="005C6DB7">
              <w:rPr>
                <w:rFonts w:ascii="Calibri" w:hAnsi="Calibri" w:cs="Arial"/>
                <w:sz w:val="22"/>
                <w:szCs w:val="22"/>
              </w:rPr>
              <w:t>Effect measure modification</w:t>
            </w:r>
          </w:p>
        </w:tc>
        <w:tc>
          <w:tcPr>
            <w:tcW w:w="2131" w:type="dxa"/>
          </w:tcPr>
          <w:p w14:paraId="05BB41A1" w14:textId="4FE29430" w:rsidR="00285422" w:rsidRPr="005C6DB7" w:rsidRDefault="00285422" w:rsidP="000C6ACE">
            <w:pPr>
              <w:pStyle w:val="CommentText"/>
              <w:tabs>
                <w:tab w:val="left" w:pos="1980"/>
              </w:tabs>
              <w:spacing w:after="120"/>
              <w:jc w:val="center"/>
              <w:rPr>
                <w:rFonts w:ascii="Calibri" w:hAnsi="Calibri" w:cs="Arial"/>
                <w:sz w:val="22"/>
                <w:szCs w:val="22"/>
              </w:rPr>
            </w:pPr>
            <w:r w:rsidRPr="005C6DB7">
              <w:rPr>
                <w:rFonts w:ascii="Calibri" w:hAnsi="Calibri" w:cs="Arial"/>
                <w:sz w:val="22"/>
                <w:szCs w:val="22"/>
              </w:rPr>
              <w:t xml:space="preserve">HW </w:t>
            </w:r>
            <w:r>
              <w:rPr>
                <w:rFonts w:ascii="Calibri" w:hAnsi="Calibri" w:cs="Arial"/>
                <w:sz w:val="22"/>
                <w:szCs w:val="22"/>
              </w:rPr>
              <w:t>5</w:t>
            </w:r>
          </w:p>
        </w:tc>
      </w:tr>
    </w:tbl>
    <w:p w14:paraId="408A22EC" w14:textId="77777777" w:rsidR="00285422" w:rsidRDefault="00285422" w:rsidP="000C6ACE">
      <w:pPr>
        <w:pStyle w:val="Heading2"/>
        <w:spacing w:line="240" w:lineRule="auto"/>
      </w:pPr>
    </w:p>
    <w:p w14:paraId="51496615" w14:textId="3ADCB7F6" w:rsidR="00070BAD" w:rsidRDefault="00070BAD" w:rsidP="000C6ACE">
      <w:pPr>
        <w:pStyle w:val="Heading2"/>
        <w:spacing w:line="240" w:lineRule="auto"/>
      </w:pPr>
      <w:r>
        <w:t>Recommend</w:t>
      </w:r>
      <w:r w:rsidR="00285422">
        <w:t>ed reading</w:t>
      </w:r>
    </w:p>
    <w:p w14:paraId="0F0B2D57" w14:textId="77777777" w:rsidR="00285422" w:rsidRPr="00285422" w:rsidRDefault="00285422" w:rsidP="000C6ACE">
      <w:pPr>
        <w:spacing w:line="240" w:lineRule="auto"/>
        <w:rPr>
          <w:rFonts w:cstheme="minorHAnsi"/>
        </w:rPr>
      </w:pPr>
      <w:r w:rsidRPr="00285422">
        <w:rPr>
          <w:rFonts w:cstheme="minorHAnsi"/>
        </w:rPr>
        <w:t>Nahhas</w:t>
      </w:r>
      <w:r w:rsidRPr="00285422">
        <w:rPr>
          <w:rFonts w:cstheme="minorHAnsi"/>
          <w:i/>
          <w:iCs/>
        </w:rPr>
        <w:t xml:space="preserve">. </w:t>
      </w:r>
      <w:hyperlink r:id="rId10" w:history="1">
        <w:r w:rsidRPr="00285422">
          <w:rPr>
            <w:rStyle w:val="Hyperlink"/>
            <w:rFonts w:cstheme="minorHAnsi"/>
            <w:i/>
            <w:iCs/>
          </w:rPr>
          <w:t>Introduction to Regression Methods for Public Health Using R</w:t>
        </w:r>
      </w:hyperlink>
      <w:r w:rsidRPr="00285422">
        <w:rPr>
          <w:rFonts w:cstheme="minorHAnsi"/>
          <w:i/>
          <w:iCs/>
        </w:rPr>
        <w:t>.</w:t>
      </w:r>
      <w:r w:rsidRPr="00285422">
        <w:rPr>
          <w:rFonts w:cstheme="minorHAnsi"/>
        </w:rPr>
        <w:t xml:space="preserve"> 2025. </w:t>
      </w:r>
    </w:p>
    <w:p w14:paraId="2B0EEF37" w14:textId="502B12AC" w:rsidR="00531BFF" w:rsidRPr="00070BAD" w:rsidRDefault="00D2444C" w:rsidP="000C6ACE">
      <w:pPr>
        <w:pStyle w:val="Heading1"/>
        <w:spacing w:line="240" w:lineRule="auto"/>
      </w:pPr>
      <w:r>
        <w:t>Course Requirements</w:t>
      </w:r>
      <w:r w:rsidR="00070BAD">
        <w:t xml:space="preserve"> and Expectations</w:t>
      </w:r>
    </w:p>
    <w:p w14:paraId="266BBF16" w14:textId="55A2009E" w:rsidR="00F27B6C" w:rsidRDefault="00D2444C" w:rsidP="000C6ACE">
      <w:pPr>
        <w:pStyle w:val="Heading2"/>
        <w:spacing w:line="240" w:lineRule="auto"/>
      </w:pPr>
      <w:r>
        <w:t>Course requirements</w:t>
      </w:r>
    </w:p>
    <w:p w14:paraId="491DD47C" w14:textId="111CC15A" w:rsidR="003E2531" w:rsidRDefault="003E2531" w:rsidP="000C6ACE">
      <w:pPr>
        <w:pStyle w:val="Heading3"/>
        <w:spacing w:line="240" w:lineRule="auto"/>
      </w:pPr>
      <w:r>
        <w:t>Course preparation</w:t>
      </w:r>
    </w:p>
    <w:p w14:paraId="69F3966B" w14:textId="0E2D7834" w:rsidR="003E2531" w:rsidRDefault="00070BAD" w:rsidP="000C6ACE">
      <w:pPr>
        <w:pStyle w:val="NoSpacing"/>
        <w:spacing w:after="200"/>
      </w:pPr>
      <w:r>
        <w:t xml:space="preserve">Prior to the course, you should install </w:t>
      </w:r>
      <w:hyperlink r:id="rId11" w:history="1">
        <w:r w:rsidRPr="000C6ACE">
          <w:rPr>
            <w:rStyle w:val="Hyperlink"/>
          </w:rPr>
          <w:t xml:space="preserve">R </w:t>
        </w:r>
        <w:r w:rsidR="000C6ACE" w:rsidRPr="000C6ACE">
          <w:rPr>
            <w:rStyle w:val="Hyperlink"/>
          </w:rPr>
          <w:t>Statistical Software</w:t>
        </w:r>
      </w:hyperlink>
      <w:r w:rsidR="000C6ACE">
        <w:t xml:space="preserve"> </w:t>
      </w:r>
      <w:r>
        <w:t xml:space="preserve">and </w:t>
      </w:r>
      <w:hyperlink r:id="rId12" w:history="1">
        <w:r w:rsidRPr="000C6ACE">
          <w:rPr>
            <w:rStyle w:val="Hyperlink"/>
          </w:rPr>
          <w:t>RStudio</w:t>
        </w:r>
      </w:hyperlink>
      <w:r>
        <w:t xml:space="preserve"> on your computer</w:t>
      </w:r>
      <w:r w:rsidR="00E20A6E">
        <w:t xml:space="preserve">. </w:t>
      </w:r>
      <w:r w:rsidR="000C6ACE">
        <w:t>Resources for R are available on Canvas.</w:t>
      </w:r>
    </w:p>
    <w:p w14:paraId="16CA6187" w14:textId="1C31B839" w:rsidR="003E2531" w:rsidRDefault="003E2531" w:rsidP="000C6ACE">
      <w:pPr>
        <w:pStyle w:val="Heading3"/>
        <w:spacing w:line="240" w:lineRule="auto"/>
      </w:pPr>
      <w:r>
        <w:t>Class participation</w:t>
      </w:r>
    </w:p>
    <w:p w14:paraId="353070F5" w14:textId="00D34796" w:rsidR="003E2531" w:rsidRDefault="007D4BEA" w:rsidP="000C6ACE">
      <w:pPr>
        <w:pStyle w:val="NoSpacing"/>
        <w:spacing w:after="200"/>
      </w:pPr>
      <w:r>
        <w:t xml:space="preserve">You will </w:t>
      </w:r>
      <w:r w:rsidR="00B50FED">
        <w:t>attend and participat</w:t>
      </w:r>
      <w:r w:rsidR="007B1521">
        <w:t>e</w:t>
      </w:r>
      <w:r w:rsidR="00B50FED">
        <w:t xml:space="preserve"> in class exercises. </w:t>
      </w:r>
      <w:r w:rsidR="00D2444C" w:rsidRPr="00D2444C">
        <w:t>You can demonstrate class participation by attending class, participating in in-class activities and discussion, and working on assignments with other students</w:t>
      </w:r>
      <w:r w:rsidR="00F402DB">
        <w:t xml:space="preserve"> during lab sessions</w:t>
      </w:r>
      <w:r w:rsidR="00D2444C" w:rsidRPr="00D2444C">
        <w:t xml:space="preserve">. </w:t>
      </w:r>
    </w:p>
    <w:p w14:paraId="550014A5" w14:textId="3EB07F76" w:rsidR="003E2531" w:rsidRDefault="003E2531" w:rsidP="000C6ACE">
      <w:pPr>
        <w:pStyle w:val="Heading3"/>
        <w:spacing w:line="240" w:lineRule="auto"/>
      </w:pPr>
      <w:r>
        <w:t>Homework assignments</w:t>
      </w:r>
    </w:p>
    <w:p w14:paraId="3E9BB257" w14:textId="74A17E21" w:rsidR="003E2531" w:rsidRDefault="003E2531" w:rsidP="000C6ACE">
      <w:pPr>
        <w:pStyle w:val="NoSpacing"/>
        <w:spacing w:after="200"/>
      </w:pPr>
      <w:r>
        <w:t>There will be five daily lab assignments. Lab assignments are designed to continue to build skills and may go beyond what we discuss in the lecture.</w:t>
      </w:r>
      <w:r w:rsidRPr="003E2531">
        <w:rPr>
          <w:rFonts w:ascii="Calibri" w:hAnsi="Calibri" w:cs="Times"/>
          <w:color w:val="000000"/>
          <w:szCs w:val="24"/>
        </w:rPr>
        <w:t xml:space="preserve"> </w:t>
      </w:r>
      <w:r w:rsidRPr="00C349FA">
        <w:rPr>
          <w:rFonts w:ascii="Calibri" w:hAnsi="Calibri" w:cs="Times"/>
          <w:color w:val="000000"/>
          <w:szCs w:val="24"/>
        </w:rPr>
        <w:t xml:space="preserve">All homework assignments should be </w:t>
      </w:r>
      <w:r>
        <w:rPr>
          <w:rFonts w:ascii="Calibri" w:hAnsi="Calibri" w:cs="Times"/>
          <w:color w:val="000000"/>
          <w:szCs w:val="24"/>
        </w:rPr>
        <w:t xml:space="preserve">done in </w:t>
      </w:r>
      <w:hyperlink r:id="rId13" w:history="1">
        <w:r w:rsidRPr="00E20A6E">
          <w:rPr>
            <w:rStyle w:val="Hyperlink"/>
            <w:rFonts w:ascii="Calibri" w:hAnsi="Calibri" w:cs="Times"/>
            <w:szCs w:val="24"/>
          </w:rPr>
          <w:t>Quarto Markdown</w:t>
        </w:r>
      </w:hyperlink>
      <w:r>
        <w:rPr>
          <w:rFonts w:ascii="Calibri" w:hAnsi="Calibri" w:cs="Times"/>
          <w:color w:val="000000"/>
          <w:szCs w:val="24"/>
        </w:rPr>
        <w:t xml:space="preserve"> </w:t>
      </w:r>
      <w:r w:rsidR="00E20A6E">
        <w:rPr>
          <w:rFonts w:ascii="Calibri" w:hAnsi="Calibri" w:cs="Times"/>
          <w:color w:val="000000"/>
          <w:szCs w:val="24"/>
        </w:rPr>
        <w:t xml:space="preserve">in RStudio </w:t>
      </w:r>
      <w:r>
        <w:rPr>
          <w:rFonts w:ascii="Calibri" w:hAnsi="Calibri" w:cs="Times"/>
          <w:color w:val="000000"/>
          <w:szCs w:val="24"/>
        </w:rPr>
        <w:t xml:space="preserve">and </w:t>
      </w:r>
      <w:r w:rsidRPr="00C349FA">
        <w:rPr>
          <w:rFonts w:ascii="Calibri" w:hAnsi="Calibri" w:cs="Times"/>
          <w:color w:val="000000"/>
          <w:szCs w:val="24"/>
        </w:rPr>
        <w:t xml:space="preserve">submitted electronically through </w:t>
      </w:r>
      <w:r w:rsidR="00DC16FC">
        <w:rPr>
          <w:rFonts w:ascii="Calibri" w:hAnsi="Calibri" w:cs="Times"/>
          <w:color w:val="000000"/>
          <w:szCs w:val="24"/>
        </w:rPr>
        <w:t>C</w:t>
      </w:r>
      <w:r w:rsidRPr="00C349FA">
        <w:rPr>
          <w:rFonts w:ascii="Calibri" w:hAnsi="Calibri" w:cs="Times"/>
          <w:color w:val="000000"/>
          <w:szCs w:val="24"/>
        </w:rPr>
        <w:t>anvas</w:t>
      </w:r>
      <w:r>
        <w:rPr>
          <w:rFonts w:ascii="Calibri" w:hAnsi="Calibri" w:cs="Times"/>
          <w:color w:val="000000"/>
          <w:szCs w:val="24"/>
        </w:rPr>
        <w:t xml:space="preserve"> as a PDF document</w:t>
      </w:r>
      <w:r w:rsidRPr="00C349FA">
        <w:rPr>
          <w:rFonts w:ascii="Calibri" w:hAnsi="Calibri" w:cs="Times"/>
          <w:color w:val="000000"/>
          <w:szCs w:val="24"/>
        </w:rPr>
        <w:t>.</w:t>
      </w:r>
      <w:r>
        <w:rPr>
          <w:rFonts w:ascii="Calibri" w:hAnsi="Calibri" w:cs="Times"/>
          <w:color w:val="000000"/>
          <w:szCs w:val="24"/>
        </w:rPr>
        <w:t xml:space="preserve"> (Render to html and print to PDF; specific format recommendations subject to change).</w:t>
      </w:r>
      <w:r w:rsidRPr="00FA49F0">
        <w:t xml:space="preserve"> </w:t>
      </w:r>
      <w:r w:rsidRPr="00FA49F0">
        <w:rPr>
          <w:rFonts w:ascii="Calibri" w:hAnsi="Calibri" w:cs="Times"/>
          <w:b/>
          <w:bCs/>
          <w:color w:val="000000"/>
          <w:szCs w:val="24"/>
        </w:rPr>
        <w:t xml:space="preserve">Always check your output to make sure it includes all expected elements (code, graphs, figures, </w:t>
      </w:r>
      <w:proofErr w:type="spellStart"/>
      <w:r w:rsidRPr="00FA49F0">
        <w:rPr>
          <w:rFonts w:ascii="Calibri" w:hAnsi="Calibri" w:cs="Times"/>
          <w:b/>
          <w:bCs/>
          <w:color w:val="000000"/>
          <w:szCs w:val="24"/>
        </w:rPr>
        <w:t>etc</w:t>
      </w:r>
      <w:proofErr w:type="spellEnd"/>
      <w:r w:rsidRPr="00FA49F0">
        <w:rPr>
          <w:rFonts w:ascii="Calibri" w:hAnsi="Calibri" w:cs="Times"/>
          <w:b/>
          <w:bCs/>
          <w:color w:val="000000"/>
          <w:szCs w:val="24"/>
        </w:rPr>
        <w:t>).</w:t>
      </w:r>
      <w:r>
        <w:rPr>
          <w:rFonts w:ascii="Calibri" w:hAnsi="Calibri" w:cs="Times"/>
          <w:b/>
          <w:bCs/>
          <w:color w:val="000000"/>
          <w:szCs w:val="24"/>
        </w:rPr>
        <w:t xml:space="preserve"> </w:t>
      </w:r>
      <w:r>
        <w:rPr>
          <w:rFonts w:ascii="Calibri" w:hAnsi="Calibri" w:cs="Times"/>
          <w:color w:val="000000"/>
          <w:szCs w:val="24"/>
        </w:rPr>
        <w:t>Other e</w:t>
      </w:r>
      <w:r w:rsidRPr="00D2444C">
        <w:t xml:space="preserve">xpectations for each lab will be explained on the assignment sheet. </w:t>
      </w:r>
      <w:r w:rsidR="00D2444C" w:rsidRPr="00D2444C">
        <w:t xml:space="preserve">You are encouraged to submit each of daily labs the day after it is assigned. All labs must be submitted by 5PM </w:t>
      </w:r>
      <w:proofErr w:type="gramStart"/>
      <w:r>
        <w:t>of</w:t>
      </w:r>
      <w:proofErr w:type="gramEnd"/>
      <w:r>
        <w:t xml:space="preserve"> </w:t>
      </w:r>
      <w:proofErr w:type="gramStart"/>
      <w:r>
        <w:t>the Monday</w:t>
      </w:r>
      <w:proofErr w:type="gramEnd"/>
      <w:r>
        <w:t xml:space="preserve"> after the final class</w:t>
      </w:r>
      <w:r w:rsidR="00D2444C" w:rsidRPr="00D2444C">
        <w:t xml:space="preserve">. </w:t>
      </w:r>
    </w:p>
    <w:p w14:paraId="7694F0A2" w14:textId="2C22657A" w:rsidR="00D2444C" w:rsidRDefault="00D2444C" w:rsidP="000C6ACE">
      <w:pPr>
        <w:pStyle w:val="NoSpacing"/>
        <w:spacing w:after="200"/>
      </w:pPr>
      <w:r w:rsidRPr="00D2444C">
        <w:t xml:space="preserve">Unless otherwise indicated, you are encouraged to work together to complete in-class and lab assignments, but you must turn in your own work and respond to questions </w:t>
      </w:r>
      <w:r w:rsidRPr="00D2444C">
        <w:rPr>
          <w:b/>
          <w:bCs/>
          <w:i/>
          <w:iCs/>
        </w:rPr>
        <w:t>in your own words.</w:t>
      </w:r>
      <w:r w:rsidRPr="00D2444C">
        <w:t xml:space="preserve"> Assignments will assess not only your ability to get the right answer, but also how well you explain yourself.</w:t>
      </w:r>
    </w:p>
    <w:p w14:paraId="38CABB9D" w14:textId="58D7251A" w:rsidR="00D2444C" w:rsidRDefault="00D2444C" w:rsidP="000C6ACE">
      <w:pPr>
        <w:pStyle w:val="Heading2"/>
        <w:spacing w:line="240" w:lineRule="auto"/>
      </w:pPr>
      <w:r>
        <w:lastRenderedPageBreak/>
        <w:t>Grading</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00"/>
        <w:gridCol w:w="818"/>
      </w:tblGrid>
      <w:tr w:rsidR="00D2444C" w14:paraId="02A60E59" w14:textId="77777777" w:rsidTr="003E2531">
        <w:tc>
          <w:tcPr>
            <w:tcW w:w="2700" w:type="dxa"/>
          </w:tcPr>
          <w:p w14:paraId="4290121B" w14:textId="3F3E271B" w:rsidR="00D2444C" w:rsidRDefault="003E2531" w:rsidP="000C6ACE">
            <w:pPr>
              <w:pStyle w:val="NoSpacing"/>
            </w:pPr>
            <w:r>
              <w:t>Homework (5 assignments)</w:t>
            </w:r>
          </w:p>
        </w:tc>
        <w:tc>
          <w:tcPr>
            <w:tcW w:w="818" w:type="dxa"/>
          </w:tcPr>
          <w:p w14:paraId="2C137CC3" w14:textId="7D8DA728" w:rsidR="00D2444C" w:rsidRDefault="00D2444C" w:rsidP="000C6ACE">
            <w:pPr>
              <w:pStyle w:val="NoSpacing"/>
            </w:pPr>
            <w:r>
              <w:t>80%</w:t>
            </w:r>
          </w:p>
        </w:tc>
      </w:tr>
      <w:tr w:rsidR="00D2444C" w14:paraId="4DD18FCC" w14:textId="77777777" w:rsidTr="003E2531">
        <w:tc>
          <w:tcPr>
            <w:tcW w:w="2700" w:type="dxa"/>
            <w:tcBorders>
              <w:bottom w:val="single" w:sz="4" w:space="0" w:color="auto"/>
            </w:tcBorders>
          </w:tcPr>
          <w:p w14:paraId="37812714" w14:textId="13F2F818" w:rsidR="00D2444C" w:rsidRDefault="00D2444C" w:rsidP="000C6ACE">
            <w:pPr>
              <w:pStyle w:val="NoSpacing"/>
            </w:pPr>
            <w:r>
              <w:t>Class Participation</w:t>
            </w:r>
          </w:p>
        </w:tc>
        <w:tc>
          <w:tcPr>
            <w:tcW w:w="818" w:type="dxa"/>
            <w:tcBorders>
              <w:bottom w:val="single" w:sz="4" w:space="0" w:color="auto"/>
            </w:tcBorders>
          </w:tcPr>
          <w:p w14:paraId="70C4ED53" w14:textId="56310C00" w:rsidR="00D2444C" w:rsidRDefault="00D2444C" w:rsidP="000C6ACE">
            <w:pPr>
              <w:pStyle w:val="NoSpacing"/>
            </w:pPr>
            <w:r>
              <w:t>20%</w:t>
            </w:r>
          </w:p>
        </w:tc>
      </w:tr>
      <w:tr w:rsidR="00D2444C" w14:paraId="127E5DB6" w14:textId="77777777" w:rsidTr="003E2531">
        <w:tc>
          <w:tcPr>
            <w:tcW w:w="2700" w:type="dxa"/>
            <w:tcBorders>
              <w:top w:val="single" w:sz="4" w:space="0" w:color="auto"/>
            </w:tcBorders>
          </w:tcPr>
          <w:p w14:paraId="7B866EAE" w14:textId="73DCC23C" w:rsidR="00D2444C" w:rsidRDefault="00D2444C" w:rsidP="000C6ACE">
            <w:pPr>
              <w:pStyle w:val="NoSpacing"/>
            </w:pPr>
            <w:r>
              <w:t>Total</w:t>
            </w:r>
          </w:p>
        </w:tc>
        <w:tc>
          <w:tcPr>
            <w:tcW w:w="818" w:type="dxa"/>
            <w:tcBorders>
              <w:top w:val="single" w:sz="4" w:space="0" w:color="auto"/>
            </w:tcBorders>
          </w:tcPr>
          <w:p w14:paraId="6F5106CA" w14:textId="65FD2BD2" w:rsidR="00D2444C" w:rsidRDefault="00D2444C" w:rsidP="000C6ACE">
            <w:pPr>
              <w:pStyle w:val="NoSpacing"/>
            </w:pPr>
            <w:r>
              <w:t>100%</w:t>
            </w:r>
          </w:p>
        </w:tc>
      </w:tr>
    </w:tbl>
    <w:p w14:paraId="3A7A1CB1" w14:textId="358E7391" w:rsidR="00DE2139" w:rsidRPr="004E2F2E" w:rsidRDefault="00DE2139" w:rsidP="000C6ACE">
      <w:pPr>
        <w:pStyle w:val="Heading2"/>
        <w:spacing w:before="240" w:line="240" w:lineRule="auto"/>
      </w:pPr>
      <w:r w:rsidRPr="004E2F2E">
        <w:t>Classroom Expectations</w:t>
      </w:r>
      <w:r w:rsidR="00070BAD">
        <w:t xml:space="preserve"> &amp; </w:t>
      </w:r>
      <w:r w:rsidRPr="004E2F2E">
        <w:t>Etiquette</w:t>
      </w:r>
    </w:p>
    <w:p w14:paraId="42159651" w14:textId="79F4FA36" w:rsidR="00845C61" w:rsidRDefault="007D4BEA" w:rsidP="000C6ACE">
      <w:pPr>
        <w:pStyle w:val="NoSpacing"/>
      </w:pPr>
      <w:r>
        <w:t>Please</w:t>
      </w:r>
      <w:r w:rsidR="00B50FED">
        <w:t xml:space="preserve"> come prepared </w:t>
      </w:r>
      <w:r>
        <w:t xml:space="preserve">(virtually) </w:t>
      </w:r>
      <w:r w:rsidR="00B50FED">
        <w:t xml:space="preserve">with </w:t>
      </w:r>
      <w:r w:rsidR="00E12A5C">
        <w:t xml:space="preserve">computers </w:t>
      </w:r>
      <w:r w:rsidR="00B50FED">
        <w:t>that have R and RStudio software already installed (see Course Materials). The format of the class will be a combination of</w:t>
      </w:r>
      <w:r w:rsidR="0003732D">
        <w:t xml:space="preserve"> lecture and </w:t>
      </w:r>
      <w:r w:rsidR="00B50FED">
        <w:t>lab.</w:t>
      </w:r>
      <w:r w:rsidR="00070BAD">
        <w:t xml:space="preserve"> </w:t>
      </w:r>
      <w:r w:rsidR="00A8208A">
        <w:t xml:space="preserve">All sessions will be conducted over Zoom, with links to course meetings embedded in Canvas. You are </w:t>
      </w:r>
      <w:r w:rsidR="006F38FB">
        <w:t xml:space="preserve">strongly </w:t>
      </w:r>
      <w:r w:rsidR="00A8208A">
        <w:t xml:space="preserve">encouraged to use </w:t>
      </w:r>
      <w:proofErr w:type="gramStart"/>
      <w:r w:rsidR="00A8208A">
        <w:t>video</w:t>
      </w:r>
      <w:proofErr w:type="gramEnd"/>
      <w:r w:rsidR="00A8208A">
        <w:t xml:space="preserve"> when </w:t>
      </w:r>
      <w:r w:rsidR="006F38FB">
        <w:t>possible</w:t>
      </w:r>
      <w:r w:rsidR="00A8208A">
        <w:t>, especially in breakout sessions.</w:t>
      </w:r>
      <w:r w:rsidR="006F38FB">
        <w:t xml:space="preserve"> It can be uncomfortable interacting with people you do not know well in a virtual format. </w:t>
      </w:r>
      <w:r w:rsidR="006F38FB" w:rsidRPr="007B1521">
        <w:rPr>
          <w:b/>
          <w:bCs/>
          <w:i/>
          <w:iCs/>
        </w:rPr>
        <w:t>I ask that you put your best foot forward in embracing a</w:t>
      </w:r>
      <w:r w:rsidR="004F7506" w:rsidRPr="007B1521">
        <w:rPr>
          <w:b/>
          <w:bCs/>
          <w:i/>
          <w:iCs/>
        </w:rPr>
        <w:t>n engaged, responsive, collaborative atmosphere.</w:t>
      </w:r>
      <w:r w:rsidR="00813CAC">
        <w:t xml:space="preserve"> Please be generous in sharing your screen in breakout session and be willing to </w:t>
      </w:r>
      <w:r w:rsidR="00FF5C0A">
        <w:t>make mistakes</w:t>
      </w:r>
      <w:r w:rsidR="00813CAC">
        <w:t>.</w:t>
      </w:r>
    </w:p>
    <w:p w14:paraId="370AFB44" w14:textId="1763327E" w:rsidR="00070BAD" w:rsidRDefault="003F1E40" w:rsidP="000C6ACE">
      <w:pPr>
        <w:pStyle w:val="Heading1"/>
        <w:spacing w:line="240" w:lineRule="auto"/>
      </w:pPr>
      <w:r>
        <w:t>Other policies and information</w:t>
      </w:r>
    </w:p>
    <w:p w14:paraId="76A532C2" w14:textId="34558E52" w:rsidR="00070BAD" w:rsidRDefault="003F1E40" w:rsidP="000C6ACE">
      <w:pPr>
        <w:pStyle w:val="Heading2"/>
        <w:spacing w:line="240" w:lineRule="auto"/>
      </w:pPr>
      <w:r>
        <w:t>University values</w:t>
      </w:r>
    </w:p>
    <w:p w14:paraId="6294A4B7" w14:textId="0169220F" w:rsidR="003F1E40" w:rsidRPr="003F1E40" w:rsidRDefault="003F1E40" w:rsidP="000C6ACE">
      <w:pPr>
        <w:pStyle w:val="NoSpacing"/>
        <w:spacing w:after="200"/>
        <w:rPr>
          <w:rStyle w:val="Hyperlink"/>
          <w:color w:val="auto"/>
          <w:u w:val="none"/>
        </w:rPr>
      </w:pPr>
      <w:hyperlink r:id="rId14" w:history="1">
        <w:r w:rsidRPr="003F1E40">
          <w:rPr>
            <w:rStyle w:val="Hyperlink"/>
          </w:rPr>
          <w:t>The University of Michigan has adopted six values</w:t>
        </w:r>
      </w:hyperlink>
      <w:r>
        <w:t xml:space="preserve">: Integrity, Respect, Inclusion, Equity, Diversity, and Innovation. </w:t>
      </w:r>
      <w:r w:rsidRPr="003F1E40">
        <w:t>The University of Michigan School of Public Health seeks to create and disseminate knowledge, with the aim of preventing disease and promoting the health of populations worldwide. We commit to create an environment to foster relationships within and beyond the School of Public Health that promote community connection. Utilizing the institutional civility code</w:t>
      </w:r>
      <w:r w:rsidR="00E20A6E">
        <w:t>,</w:t>
      </w:r>
      <w:r w:rsidRPr="003F1E40">
        <w:t xml:space="preserve"> we will promote the values of diversity, equity, and inclusion, both inside and outside our classrooms. To this end, SPH upholds the expectations that all course participants will acknowledge diverse experiences in the classroom, create environments that encourage equitable classroom participation, and ensure that students and faculty abide by UM policies and procedures.</w:t>
      </w:r>
    </w:p>
    <w:p w14:paraId="51346948" w14:textId="37F2C1C3" w:rsidR="00DE2139" w:rsidRPr="005B50A8" w:rsidRDefault="00DE2139" w:rsidP="000C6ACE">
      <w:pPr>
        <w:pStyle w:val="Heading2"/>
        <w:spacing w:line="240" w:lineRule="auto"/>
      </w:pPr>
      <w:r w:rsidRPr="005B50A8">
        <w:t>Acade</w:t>
      </w:r>
      <w:r w:rsidR="00531BFF" w:rsidRPr="005B50A8">
        <w:t xml:space="preserve">mic </w:t>
      </w:r>
      <w:r w:rsidR="003F1E40">
        <w:t>i</w:t>
      </w:r>
      <w:r w:rsidR="00531BFF" w:rsidRPr="005B50A8">
        <w:t>ntegrity</w:t>
      </w:r>
    </w:p>
    <w:p w14:paraId="5BD72E9C" w14:textId="336D89AC" w:rsidR="0042138E" w:rsidRDefault="00143503" w:rsidP="000C6ACE">
      <w:pPr>
        <w:pStyle w:val="NoSpacing"/>
        <w:spacing w:after="120"/>
      </w:pPr>
      <w:r>
        <w:t xml:space="preserve">The faculty and staff of the School of Public Health believe that the conduct of a student registered or taking courses in the </w:t>
      </w:r>
      <w:proofErr w:type="gramStart"/>
      <w:r>
        <w:t>School</w:t>
      </w:r>
      <w:proofErr w:type="gramEnd"/>
      <w:r>
        <w:t xml:space="preserve"> should be consistent with that of a professional person.</w:t>
      </w:r>
      <w:r w:rsidRPr="00515CBB">
        <w:t xml:space="preserve"> </w:t>
      </w:r>
      <w:r>
        <w:t xml:space="preserve">Courtesy, honesty, and respect should be shown by students toward faculty members, guest lecturers, administrative support staff, community partners, and fellow students.  Similarly, students should expect faculty to treat them fairly, showing respect for their ideas and opinions and striving to help them achieve maximum benefits from their experience in the </w:t>
      </w:r>
      <w:proofErr w:type="gramStart"/>
      <w:r>
        <w:t>School</w:t>
      </w:r>
      <w:proofErr w:type="gramEnd"/>
      <w:r>
        <w:t>.</w:t>
      </w:r>
    </w:p>
    <w:p w14:paraId="1E019344" w14:textId="72BE1D05" w:rsidR="00143503" w:rsidRDefault="00143503" w:rsidP="000C6ACE">
      <w:pPr>
        <w:pStyle w:val="NoSpacing"/>
        <w:spacing w:after="200"/>
      </w:pPr>
      <w:r>
        <w:t xml:space="preserve">Student academic misconduct refers to behavior that may include plagiarism, cheating, fabrication, falsification of records or official documents, intentional misuse of equipment or materials (including library materials), and aiding and abetting the perpetration of such acts.  Please </w:t>
      </w:r>
      <w:r w:rsidR="002E1D98">
        <w:t>visit</w:t>
      </w:r>
      <w:r w:rsidR="002F76FB" w:rsidRPr="002F76FB">
        <w:t xml:space="preserve"> </w:t>
      </w:r>
      <w:r w:rsidR="00E20A6E">
        <w:t xml:space="preserve">the School website </w:t>
      </w:r>
      <w:r w:rsidR="002F76FB" w:rsidRPr="002E1D98">
        <w:t xml:space="preserve">for the full </w:t>
      </w:r>
      <w:hyperlink r:id="rId15" w:history="1">
        <w:r w:rsidR="002F76FB" w:rsidRPr="00E20A6E">
          <w:rPr>
            <w:rStyle w:val="Hyperlink"/>
          </w:rPr>
          <w:t>Policy on Student Academic Conduct Standards and Procedures</w:t>
        </w:r>
      </w:hyperlink>
      <w:r w:rsidR="002F76FB">
        <w:t>.</w:t>
      </w:r>
    </w:p>
    <w:p w14:paraId="3D7B64A8" w14:textId="5D13ADC3" w:rsidR="00143503" w:rsidRPr="004E2F2E" w:rsidRDefault="00143503" w:rsidP="000C6ACE">
      <w:pPr>
        <w:pStyle w:val="Heading2"/>
        <w:spacing w:line="240" w:lineRule="auto"/>
      </w:pPr>
      <w:r w:rsidRPr="004E2F2E">
        <w:t xml:space="preserve">Student </w:t>
      </w:r>
      <w:r w:rsidR="003F1E40">
        <w:t>w</w:t>
      </w:r>
      <w:r w:rsidRPr="004E2F2E">
        <w:t>ell-</w:t>
      </w:r>
      <w:r w:rsidR="003F1E40">
        <w:t>b</w:t>
      </w:r>
      <w:r w:rsidRPr="004E2F2E">
        <w:t>eing</w:t>
      </w:r>
    </w:p>
    <w:p w14:paraId="7D28FBC7" w14:textId="0C474A6D" w:rsidR="007B1521" w:rsidRPr="003F1E40" w:rsidRDefault="0086535D" w:rsidP="000C6ACE">
      <w:pPr>
        <w:pStyle w:val="NoSpacing"/>
        <w:spacing w:after="200"/>
      </w:pPr>
      <w:r w:rsidRPr="002F379B">
        <w:t>SPH faculty and staff believe it is important to support the physical and emotional well-being of our students</w:t>
      </w:r>
      <w:r>
        <w:t xml:space="preserve">. </w:t>
      </w:r>
      <w:r w:rsidRPr="002F379B">
        <w:t xml:space="preserve">If you have a </w:t>
      </w:r>
      <w:r>
        <w:t xml:space="preserve">physical or mental </w:t>
      </w:r>
      <w:r w:rsidRPr="002F379B">
        <w:t xml:space="preserve">health issue that is affecting your performance or participation in any course, and/or if you need help </w:t>
      </w:r>
      <w:r>
        <w:t>connecting with University services</w:t>
      </w:r>
      <w:r w:rsidRPr="002F379B">
        <w:t xml:space="preserve">, please contact the instructor </w:t>
      </w:r>
      <w:r>
        <w:t xml:space="preserve">or the </w:t>
      </w:r>
      <w:r w:rsidR="000E5049">
        <w:t xml:space="preserve">SPH </w:t>
      </w:r>
      <w:r>
        <w:t xml:space="preserve">Office </w:t>
      </w:r>
      <w:r w:rsidR="0042138E">
        <w:t>for Student Engagement and Practice</w:t>
      </w:r>
      <w:r w:rsidRPr="002F379B">
        <w:t>.</w:t>
      </w:r>
      <w:r>
        <w:t xml:space="preserve"> Please </w:t>
      </w:r>
      <w:r w:rsidR="002F76FB" w:rsidRPr="002E1D98">
        <w:t xml:space="preserve">visit </w:t>
      </w:r>
      <w:r w:rsidR="003F1E40">
        <w:t xml:space="preserve">the </w:t>
      </w:r>
      <w:hyperlink r:id="rId16" w:history="1">
        <w:r w:rsidR="003F1E40" w:rsidRPr="003F1E40">
          <w:rPr>
            <w:rStyle w:val="Hyperlink"/>
          </w:rPr>
          <w:t>Health and Well-being Support</w:t>
        </w:r>
      </w:hyperlink>
      <w:r w:rsidR="003F1E40">
        <w:t xml:space="preserve"> website </w:t>
      </w:r>
      <w:r w:rsidR="002F76FB" w:rsidRPr="002E1D98">
        <w:t>for information on wellness resources available to you</w:t>
      </w:r>
      <w:r>
        <w:t>.</w:t>
      </w:r>
    </w:p>
    <w:p w14:paraId="42CB32C8" w14:textId="221F956E" w:rsidR="00531BFF" w:rsidRDefault="00531BFF" w:rsidP="000C6ACE">
      <w:pPr>
        <w:pStyle w:val="Heading2"/>
        <w:spacing w:line="240" w:lineRule="auto"/>
      </w:pPr>
      <w:r w:rsidRPr="00531BFF">
        <w:lastRenderedPageBreak/>
        <w:t xml:space="preserve">Student </w:t>
      </w:r>
      <w:proofErr w:type="gramStart"/>
      <w:r w:rsidR="003F1E40">
        <w:t>a</w:t>
      </w:r>
      <w:r w:rsidRPr="00531BFF">
        <w:t>ccommodations</w:t>
      </w:r>
      <w:proofErr w:type="gramEnd"/>
    </w:p>
    <w:p w14:paraId="79B0E3ED" w14:textId="13CB1177" w:rsidR="0042138E" w:rsidRPr="00D9196F" w:rsidRDefault="00531BFF" w:rsidP="000C6ACE">
      <w:pPr>
        <w:pStyle w:val="NoSpacing"/>
        <w:spacing w:after="120"/>
        <w:rPr>
          <w:shd w:val="clear" w:color="auto" w:fill="FFFFFF"/>
        </w:rPr>
      </w:pPr>
      <w:r w:rsidRPr="00531BFF">
        <w:rPr>
          <w:rFonts w:cs="Helvetica"/>
          <w:color w:val="000000"/>
        </w:rPr>
        <w:t xml:space="preserve">Students should speak with their instructors before or during the first week of classes regarding any special needs. Students can also visit the </w:t>
      </w:r>
      <w:hyperlink r:id="rId17" w:history="1">
        <w:r w:rsidR="000E5049" w:rsidRPr="00D9196F">
          <w:rPr>
            <w:rStyle w:val="Hyperlink"/>
            <w:rFonts w:cs="Helvetica"/>
          </w:rPr>
          <w:t xml:space="preserve">SPH </w:t>
        </w:r>
        <w:r w:rsidRPr="00D9196F">
          <w:rPr>
            <w:rStyle w:val="Hyperlink"/>
            <w:rFonts w:cs="Helvetica"/>
          </w:rPr>
          <w:t xml:space="preserve">Office </w:t>
        </w:r>
        <w:r w:rsidR="0042138E" w:rsidRPr="00D9196F">
          <w:rPr>
            <w:rStyle w:val="Hyperlink"/>
            <w:rFonts w:cs="Helvetica"/>
          </w:rPr>
          <w:t xml:space="preserve">for Student </w:t>
        </w:r>
        <w:r w:rsidR="00D9196F" w:rsidRPr="00D9196F">
          <w:rPr>
            <w:rStyle w:val="Hyperlink"/>
            <w:rFonts w:cs="Helvetica"/>
          </w:rPr>
          <w:t>Affairs</w:t>
        </w:r>
      </w:hyperlink>
      <w:r w:rsidR="0042138E">
        <w:rPr>
          <w:rFonts w:cs="Helvetica"/>
          <w:color w:val="000000"/>
        </w:rPr>
        <w:t xml:space="preserve"> </w:t>
      </w:r>
      <w:r w:rsidRPr="00531BFF">
        <w:rPr>
          <w:rFonts w:cs="Helvetica"/>
          <w:color w:val="000000"/>
        </w:rPr>
        <w:t>for assistance in coordinating communications around accommodations.</w:t>
      </w:r>
      <w:r w:rsidR="0042138E">
        <w:rPr>
          <w:rFonts w:cs="Helvetica"/>
          <w:color w:val="000000"/>
        </w:rPr>
        <w:t xml:space="preserve"> </w:t>
      </w:r>
      <w:r w:rsidRPr="00531BFF">
        <w:rPr>
          <w:shd w:val="clear" w:color="auto" w:fill="FFFFFF"/>
        </w:rPr>
        <w:t xml:space="preserve">Students seeking academic </w:t>
      </w:r>
      <w:proofErr w:type="gramStart"/>
      <w:r w:rsidRPr="00531BFF">
        <w:rPr>
          <w:shd w:val="clear" w:color="auto" w:fill="FFFFFF"/>
        </w:rPr>
        <w:t>accommodations</w:t>
      </w:r>
      <w:proofErr w:type="gramEnd"/>
      <w:r w:rsidRPr="00531BFF">
        <w:rPr>
          <w:shd w:val="clear" w:color="auto" w:fill="FFFFFF"/>
        </w:rPr>
        <w:t xml:space="preserve"> should register with </w:t>
      </w:r>
      <w:hyperlink r:id="rId18" w:history="1">
        <w:r w:rsidRPr="00D9196F">
          <w:rPr>
            <w:rStyle w:val="Hyperlink"/>
            <w:shd w:val="clear" w:color="auto" w:fill="FFFFFF"/>
          </w:rPr>
          <w:t>Services for Students with Disabilities</w:t>
        </w:r>
      </w:hyperlink>
      <w:r w:rsidRPr="00531BFF">
        <w:rPr>
          <w:shd w:val="clear" w:color="auto" w:fill="FFFFFF"/>
        </w:rPr>
        <w:t xml:space="preserve"> (SSD). SSD arranges reasonable and appropriate academic </w:t>
      </w:r>
      <w:proofErr w:type="gramStart"/>
      <w:r w:rsidRPr="00531BFF">
        <w:rPr>
          <w:shd w:val="clear" w:color="auto" w:fill="FFFFFF"/>
        </w:rPr>
        <w:t>accommodations</w:t>
      </w:r>
      <w:proofErr w:type="gramEnd"/>
      <w:r w:rsidRPr="00531BFF">
        <w:rPr>
          <w:shd w:val="clear" w:color="auto" w:fill="FFFFFF"/>
        </w:rPr>
        <w:t xml:space="preserve"> for students with disabilities. </w:t>
      </w:r>
    </w:p>
    <w:p w14:paraId="30630F9E" w14:textId="2FAA9399" w:rsidR="00531BFF" w:rsidRPr="00531BFF" w:rsidRDefault="00531BFF" w:rsidP="000C6ACE">
      <w:pPr>
        <w:pStyle w:val="NoSpacing"/>
        <w:rPr>
          <w:rFonts w:cs="Calibri"/>
          <w:b/>
        </w:rPr>
      </w:pPr>
      <w:r w:rsidRPr="00531BFF">
        <w:rPr>
          <w:rFonts w:cs="Helvetica"/>
          <w:color w:val="000000"/>
          <w:shd w:val="clear" w:color="auto" w:fill="FFFFFF"/>
        </w:rPr>
        <w:t xml:space="preserve">Students who expect to miss classes, examinations, or other assignments </w:t>
      </w:r>
      <w:proofErr w:type="gramStart"/>
      <w:r w:rsidRPr="00531BFF">
        <w:rPr>
          <w:rFonts w:cs="Helvetica"/>
          <w:color w:val="000000"/>
          <w:shd w:val="clear" w:color="auto" w:fill="FFFFFF"/>
        </w:rPr>
        <w:t>as a consequence of</w:t>
      </w:r>
      <w:proofErr w:type="gramEnd"/>
      <w:r w:rsidRPr="00531BFF">
        <w:rPr>
          <w:rFonts w:cs="Helvetica"/>
          <w:color w:val="000000"/>
          <w:shd w:val="clear" w:color="auto" w:fill="FFFFFF"/>
        </w:rPr>
        <w:t xml:space="preserve"> their religious observance shall be provided with a reasonable alternative opportunity to complete such academic responsibilities. It is the obligation of students to provide faculty with reasonable notice of the dates of religious holidays on which they will be absent. Please visit </w:t>
      </w:r>
      <w:r w:rsidR="00D9196F">
        <w:rPr>
          <w:rFonts w:cs="Helvetica"/>
          <w:color w:val="000000"/>
          <w:shd w:val="clear" w:color="auto" w:fill="FFFFFF"/>
        </w:rPr>
        <w:t xml:space="preserve">the </w:t>
      </w:r>
      <w:hyperlink r:id="rId19" w:history="1">
        <w:r w:rsidR="00D9196F" w:rsidRPr="00D9196F">
          <w:rPr>
            <w:rStyle w:val="Hyperlink"/>
            <w:rFonts w:cs="Helvetica"/>
            <w:shd w:val="clear" w:color="auto" w:fill="FFFFFF"/>
          </w:rPr>
          <w:t>Office of the Provost</w:t>
        </w:r>
      </w:hyperlink>
      <w:r w:rsidR="00D9196F">
        <w:rPr>
          <w:rFonts w:cs="Helvetica"/>
          <w:color w:val="000000"/>
          <w:shd w:val="clear" w:color="auto" w:fill="FFFFFF"/>
        </w:rPr>
        <w:t xml:space="preserve"> website </w:t>
      </w:r>
      <w:r w:rsidRPr="00531BFF">
        <w:rPr>
          <w:rFonts w:cs="Helvetica"/>
          <w:color w:val="000000"/>
          <w:shd w:val="clear" w:color="auto" w:fill="FFFFFF"/>
        </w:rPr>
        <w:t>for the complete University policy.</w:t>
      </w:r>
    </w:p>
    <w:p w14:paraId="188FC52A" w14:textId="77777777" w:rsidR="000E5049" w:rsidRDefault="000E5049" w:rsidP="000C6ACE">
      <w:pPr>
        <w:pStyle w:val="NoSpacing"/>
        <w:ind w:left="720" w:hanging="720"/>
        <w:rPr>
          <w:rFonts w:cs="Calibri"/>
          <w:b/>
        </w:rPr>
      </w:pPr>
    </w:p>
    <w:p w14:paraId="2B01F235" w14:textId="77777777" w:rsidR="00444644" w:rsidRDefault="00444644" w:rsidP="000C6ACE">
      <w:pPr>
        <w:pStyle w:val="NoSpacing"/>
        <w:ind w:left="720" w:hanging="720"/>
        <w:rPr>
          <w:rFonts w:cs="Calibri"/>
        </w:rPr>
      </w:pPr>
    </w:p>
    <w:sectPr w:rsidR="00444644" w:rsidSect="007A0696">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3CD209" w14:textId="77777777" w:rsidR="005D37AA" w:rsidRDefault="005D37AA" w:rsidP="00845C61">
      <w:pPr>
        <w:spacing w:after="0" w:line="240" w:lineRule="auto"/>
      </w:pPr>
      <w:r>
        <w:separator/>
      </w:r>
    </w:p>
  </w:endnote>
  <w:endnote w:type="continuationSeparator" w:id="0">
    <w:p w14:paraId="01A54EBB" w14:textId="77777777" w:rsidR="005D37AA" w:rsidRDefault="005D37AA" w:rsidP="00845C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auto"/>
    <w:pitch w:val="variable"/>
    <w:sig w:usb0="E00002FF" w:usb1="5000205A" w:usb2="00000000" w:usb3="00000000" w:csb0="000001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31457404"/>
      <w:docPartObj>
        <w:docPartGallery w:val="Page Numbers (Bottom of Page)"/>
        <w:docPartUnique/>
      </w:docPartObj>
    </w:sdtPr>
    <w:sdtEndPr>
      <w:rPr>
        <w:noProof/>
      </w:rPr>
    </w:sdtEndPr>
    <w:sdtContent>
      <w:p w14:paraId="12C4D1C1" w14:textId="0D3DBF45" w:rsidR="00845C61" w:rsidRDefault="00845C61">
        <w:pPr>
          <w:pStyle w:val="Footer"/>
          <w:jc w:val="right"/>
        </w:pPr>
        <w:r>
          <w:fldChar w:fldCharType="begin"/>
        </w:r>
        <w:r>
          <w:instrText xml:space="preserve"> PAGE   \* MERGEFORMAT </w:instrText>
        </w:r>
        <w:r>
          <w:fldChar w:fldCharType="separate"/>
        </w:r>
        <w:r w:rsidR="00383BEA">
          <w:rPr>
            <w:noProof/>
          </w:rPr>
          <w:t>3</w:t>
        </w:r>
        <w:r>
          <w:rPr>
            <w:noProof/>
          </w:rPr>
          <w:fldChar w:fldCharType="end"/>
        </w:r>
      </w:p>
    </w:sdtContent>
  </w:sdt>
  <w:p w14:paraId="23AF91E9" w14:textId="77777777" w:rsidR="00845C61" w:rsidRDefault="00845C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6A59C0" w14:textId="77777777" w:rsidR="005D37AA" w:rsidRDefault="005D37AA" w:rsidP="00845C61">
      <w:pPr>
        <w:spacing w:after="0" w:line="240" w:lineRule="auto"/>
      </w:pPr>
      <w:r>
        <w:separator/>
      </w:r>
    </w:p>
  </w:footnote>
  <w:footnote w:type="continuationSeparator" w:id="0">
    <w:p w14:paraId="03985BF7" w14:textId="77777777" w:rsidR="005D37AA" w:rsidRDefault="005D37AA" w:rsidP="00845C6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80005"/>
    <w:multiLevelType w:val="hybridMultilevel"/>
    <w:tmpl w:val="D7462D5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59F41AC"/>
    <w:multiLevelType w:val="hybridMultilevel"/>
    <w:tmpl w:val="5A9ED3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7FF5F7C"/>
    <w:multiLevelType w:val="hybridMultilevel"/>
    <w:tmpl w:val="59C08F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FDA6BFE"/>
    <w:multiLevelType w:val="hybridMultilevel"/>
    <w:tmpl w:val="FB268A9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30E3424D"/>
    <w:multiLevelType w:val="multilevel"/>
    <w:tmpl w:val="0409001D"/>
    <w:lvl w:ilvl="0">
      <w:start w:val="1"/>
      <w:numFmt w:val="decimal"/>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5" w15:restartNumberingAfterBreak="0">
    <w:nsid w:val="35FE1C44"/>
    <w:multiLevelType w:val="hybridMultilevel"/>
    <w:tmpl w:val="2F846042"/>
    <w:lvl w:ilvl="0" w:tplc="7A1AD67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C31626B"/>
    <w:multiLevelType w:val="hybridMultilevel"/>
    <w:tmpl w:val="387E82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42332A0"/>
    <w:multiLevelType w:val="hybridMultilevel"/>
    <w:tmpl w:val="ACB077F6"/>
    <w:lvl w:ilvl="0" w:tplc="7A1AD67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55B66DD"/>
    <w:multiLevelType w:val="hybridMultilevel"/>
    <w:tmpl w:val="FFAAB6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DB67CCA"/>
    <w:multiLevelType w:val="hybridMultilevel"/>
    <w:tmpl w:val="8D044194"/>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5FA47134"/>
    <w:multiLevelType w:val="hybridMultilevel"/>
    <w:tmpl w:val="2F2292A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3C379BB"/>
    <w:multiLevelType w:val="hybridMultilevel"/>
    <w:tmpl w:val="D7462D5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63F04888"/>
    <w:multiLevelType w:val="hybridMultilevel"/>
    <w:tmpl w:val="97AA00F0"/>
    <w:lvl w:ilvl="0" w:tplc="7A1AD670">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46B3591"/>
    <w:multiLevelType w:val="hybridMultilevel"/>
    <w:tmpl w:val="CDD6226A"/>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75CE42E8"/>
    <w:multiLevelType w:val="hybridMultilevel"/>
    <w:tmpl w:val="0BBA35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E90280B"/>
    <w:multiLevelType w:val="hybridMultilevel"/>
    <w:tmpl w:val="C1F08B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FD26766"/>
    <w:multiLevelType w:val="hybridMultilevel"/>
    <w:tmpl w:val="8B00E9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27178611">
    <w:abstractNumId w:val="4"/>
  </w:num>
  <w:num w:numId="2" w16cid:durableId="276716153">
    <w:abstractNumId w:val="14"/>
  </w:num>
  <w:num w:numId="3" w16cid:durableId="889027809">
    <w:abstractNumId w:val="16"/>
  </w:num>
  <w:num w:numId="4" w16cid:durableId="308705047">
    <w:abstractNumId w:val="8"/>
  </w:num>
  <w:num w:numId="5" w16cid:durableId="1385327774">
    <w:abstractNumId w:val="2"/>
  </w:num>
  <w:num w:numId="6" w16cid:durableId="400635203">
    <w:abstractNumId w:val="15"/>
  </w:num>
  <w:num w:numId="7" w16cid:durableId="1354499087">
    <w:abstractNumId w:val="13"/>
  </w:num>
  <w:num w:numId="8" w16cid:durableId="1288467219">
    <w:abstractNumId w:val="10"/>
  </w:num>
  <w:num w:numId="9" w16cid:durableId="1916740566">
    <w:abstractNumId w:val="3"/>
  </w:num>
  <w:num w:numId="10" w16cid:durableId="809591017">
    <w:abstractNumId w:val="1"/>
  </w:num>
  <w:num w:numId="11" w16cid:durableId="1895585050">
    <w:abstractNumId w:val="0"/>
  </w:num>
  <w:num w:numId="12" w16cid:durableId="1544635670">
    <w:abstractNumId w:val="11"/>
  </w:num>
  <w:num w:numId="13" w16cid:durableId="416706548">
    <w:abstractNumId w:val="6"/>
  </w:num>
  <w:num w:numId="14" w16cid:durableId="1667130712">
    <w:abstractNumId w:val="5"/>
  </w:num>
  <w:num w:numId="15" w16cid:durableId="834107758">
    <w:abstractNumId w:val="7"/>
  </w:num>
  <w:num w:numId="16" w16cid:durableId="511993628">
    <w:abstractNumId w:val="12"/>
  </w:num>
  <w:num w:numId="17" w16cid:durableId="38302097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7B6C"/>
    <w:rsid w:val="00027491"/>
    <w:rsid w:val="0003732D"/>
    <w:rsid w:val="00066D34"/>
    <w:rsid w:val="00070BAD"/>
    <w:rsid w:val="000902CC"/>
    <w:rsid w:val="000A2946"/>
    <w:rsid w:val="000C0FFB"/>
    <w:rsid w:val="000C47B9"/>
    <w:rsid w:val="000C6ACE"/>
    <w:rsid w:val="000E5049"/>
    <w:rsid w:val="00143503"/>
    <w:rsid w:val="0017010E"/>
    <w:rsid w:val="001D45F2"/>
    <w:rsid w:val="001F20E2"/>
    <w:rsid w:val="00227C6D"/>
    <w:rsid w:val="00232F66"/>
    <w:rsid w:val="00245F3E"/>
    <w:rsid w:val="00267E6C"/>
    <w:rsid w:val="00276154"/>
    <w:rsid w:val="00285422"/>
    <w:rsid w:val="002A321B"/>
    <w:rsid w:val="002E0CD7"/>
    <w:rsid w:val="002E1D98"/>
    <w:rsid w:val="002F76FB"/>
    <w:rsid w:val="0031593C"/>
    <w:rsid w:val="003207A4"/>
    <w:rsid w:val="00342471"/>
    <w:rsid w:val="0036063D"/>
    <w:rsid w:val="0036281B"/>
    <w:rsid w:val="00383BEA"/>
    <w:rsid w:val="00391908"/>
    <w:rsid w:val="003D75C7"/>
    <w:rsid w:val="003E2531"/>
    <w:rsid w:val="003F1E40"/>
    <w:rsid w:val="003F6357"/>
    <w:rsid w:val="0042138E"/>
    <w:rsid w:val="00444644"/>
    <w:rsid w:val="004477C0"/>
    <w:rsid w:val="00456B03"/>
    <w:rsid w:val="004803BD"/>
    <w:rsid w:val="00485874"/>
    <w:rsid w:val="004A4927"/>
    <w:rsid w:val="004E2F2E"/>
    <w:rsid w:val="004F7506"/>
    <w:rsid w:val="00531BFF"/>
    <w:rsid w:val="005425BA"/>
    <w:rsid w:val="005B50A8"/>
    <w:rsid w:val="005D37AA"/>
    <w:rsid w:val="006056FB"/>
    <w:rsid w:val="00630278"/>
    <w:rsid w:val="00674E2A"/>
    <w:rsid w:val="00685140"/>
    <w:rsid w:val="00685248"/>
    <w:rsid w:val="00695EC8"/>
    <w:rsid w:val="00697C25"/>
    <w:rsid w:val="006E1C40"/>
    <w:rsid w:val="006E3C0C"/>
    <w:rsid w:val="006F38FB"/>
    <w:rsid w:val="0071458A"/>
    <w:rsid w:val="00717A5F"/>
    <w:rsid w:val="00721FCD"/>
    <w:rsid w:val="00745236"/>
    <w:rsid w:val="0076488B"/>
    <w:rsid w:val="007950A8"/>
    <w:rsid w:val="007A0696"/>
    <w:rsid w:val="007B1521"/>
    <w:rsid w:val="007D2055"/>
    <w:rsid w:val="007D4BEA"/>
    <w:rsid w:val="007E399C"/>
    <w:rsid w:val="007E6186"/>
    <w:rsid w:val="007E67EF"/>
    <w:rsid w:val="007E7A83"/>
    <w:rsid w:val="00805D64"/>
    <w:rsid w:val="00813CAC"/>
    <w:rsid w:val="00826EDE"/>
    <w:rsid w:val="00845C61"/>
    <w:rsid w:val="008564A7"/>
    <w:rsid w:val="008600D8"/>
    <w:rsid w:val="0086535D"/>
    <w:rsid w:val="00870F0E"/>
    <w:rsid w:val="00870FC6"/>
    <w:rsid w:val="008A0AC1"/>
    <w:rsid w:val="008A4C00"/>
    <w:rsid w:val="008E557E"/>
    <w:rsid w:val="00943056"/>
    <w:rsid w:val="009B3926"/>
    <w:rsid w:val="009C7D81"/>
    <w:rsid w:val="009E1EF5"/>
    <w:rsid w:val="009E2298"/>
    <w:rsid w:val="009E4B88"/>
    <w:rsid w:val="00A65815"/>
    <w:rsid w:val="00A8208A"/>
    <w:rsid w:val="00AC489D"/>
    <w:rsid w:val="00AC7B05"/>
    <w:rsid w:val="00AE7310"/>
    <w:rsid w:val="00B06138"/>
    <w:rsid w:val="00B50FED"/>
    <w:rsid w:val="00BA0426"/>
    <w:rsid w:val="00BA6677"/>
    <w:rsid w:val="00BE4A6F"/>
    <w:rsid w:val="00C151A6"/>
    <w:rsid w:val="00C15DA6"/>
    <w:rsid w:val="00C57B6A"/>
    <w:rsid w:val="00CD388E"/>
    <w:rsid w:val="00D15A14"/>
    <w:rsid w:val="00D23649"/>
    <w:rsid w:val="00D2444C"/>
    <w:rsid w:val="00D50958"/>
    <w:rsid w:val="00D60B64"/>
    <w:rsid w:val="00D84A85"/>
    <w:rsid w:val="00D9196F"/>
    <w:rsid w:val="00DA1723"/>
    <w:rsid w:val="00DC16FC"/>
    <w:rsid w:val="00DD429A"/>
    <w:rsid w:val="00DE2139"/>
    <w:rsid w:val="00E06EB1"/>
    <w:rsid w:val="00E07573"/>
    <w:rsid w:val="00E12A5C"/>
    <w:rsid w:val="00E20A6E"/>
    <w:rsid w:val="00E20AEC"/>
    <w:rsid w:val="00E24495"/>
    <w:rsid w:val="00E2523C"/>
    <w:rsid w:val="00E2621C"/>
    <w:rsid w:val="00E33778"/>
    <w:rsid w:val="00E62AEB"/>
    <w:rsid w:val="00E6320E"/>
    <w:rsid w:val="00E7064D"/>
    <w:rsid w:val="00E97814"/>
    <w:rsid w:val="00EA0F1F"/>
    <w:rsid w:val="00EA276A"/>
    <w:rsid w:val="00EC000D"/>
    <w:rsid w:val="00EE5D82"/>
    <w:rsid w:val="00F27B6C"/>
    <w:rsid w:val="00F402DB"/>
    <w:rsid w:val="00F436F2"/>
    <w:rsid w:val="00F5360E"/>
    <w:rsid w:val="00F903DA"/>
    <w:rsid w:val="00FA0330"/>
    <w:rsid w:val="00FB6344"/>
    <w:rsid w:val="00FE7A6E"/>
    <w:rsid w:val="00FF5C0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132922D"/>
  <w15:docId w15:val="{58D2FB78-5530-44F5-9208-18301ED59B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67EF"/>
  </w:style>
  <w:style w:type="paragraph" w:styleId="Heading1">
    <w:name w:val="heading 1"/>
    <w:basedOn w:val="Normal"/>
    <w:next w:val="Normal"/>
    <w:link w:val="Heading1Char"/>
    <w:uiPriority w:val="9"/>
    <w:qFormat/>
    <w:rsid w:val="007E67E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7E67EF"/>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070BAD"/>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27B6C"/>
    <w:pPr>
      <w:spacing w:after="0" w:line="240" w:lineRule="auto"/>
    </w:pPr>
  </w:style>
  <w:style w:type="character" w:styleId="Hyperlink">
    <w:name w:val="Hyperlink"/>
    <w:basedOn w:val="DefaultParagraphFont"/>
    <w:uiPriority w:val="99"/>
    <w:unhideWhenUsed/>
    <w:rsid w:val="00143503"/>
    <w:rPr>
      <w:color w:val="0000FF" w:themeColor="hyperlink"/>
      <w:u w:val="single"/>
    </w:rPr>
  </w:style>
  <w:style w:type="paragraph" w:styleId="Header">
    <w:name w:val="header"/>
    <w:basedOn w:val="Normal"/>
    <w:link w:val="HeaderChar"/>
    <w:uiPriority w:val="99"/>
    <w:unhideWhenUsed/>
    <w:rsid w:val="00845C61"/>
    <w:pPr>
      <w:tabs>
        <w:tab w:val="center" w:pos="4680"/>
        <w:tab w:val="right" w:pos="9360"/>
      </w:tabs>
      <w:spacing w:after="0" w:line="240" w:lineRule="auto"/>
    </w:pPr>
  </w:style>
  <w:style w:type="character" w:customStyle="1" w:styleId="HeaderChar">
    <w:name w:val="Header Char"/>
    <w:basedOn w:val="DefaultParagraphFont"/>
    <w:link w:val="Header"/>
    <w:uiPriority w:val="99"/>
    <w:rsid w:val="00845C61"/>
  </w:style>
  <w:style w:type="paragraph" w:styleId="Footer">
    <w:name w:val="footer"/>
    <w:basedOn w:val="Normal"/>
    <w:link w:val="FooterChar"/>
    <w:uiPriority w:val="99"/>
    <w:unhideWhenUsed/>
    <w:rsid w:val="00845C61"/>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5C61"/>
  </w:style>
  <w:style w:type="character" w:styleId="FollowedHyperlink">
    <w:name w:val="FollowedHyperlink"/>
    <w:basedOn w:val="DefaultParagraphFont"/>
    <w:uiPriority w:val="99"/>
    <w:semiHidden/>
    <w:unhideWhenUsed/>
    <w:rsid w:val="002F76FB"/>
    <w:rPr>
      <w:color w:val="800080" w:themeColor="followedHyperlink"/>
      <w:u w:val="single"/>
    </w:rPr>
  </w:style>
  <w:style w:type="character" w:customStyle="1" w:styleId="tx">
    <w:name w:val="tx"/>
    <w:basedOn w:val="DefaultParagraphFont"/>
    <w:rsid w:val="00E62AEB"/>
  </w:style>
  <w:style w:type="character" w:customStyle="1" w:styleId="apple-converted-space">
    <w:name w:val="apple-converted-space"/>
    <w:basedOn w:val="DefaultParagraphFont"/>
    <w:rsid w:val="00EA276A"/>
  </w:style>
  <w:style w:type="paragraph" w:styleId="ListParagraph">
    <w:name w:val="List Paragraph"/>
    <w:basedOn w:val="Normal"/>
    <w:uiPriority w:val="34"/>
    <w:qFormat/>
    <w:rsid w:val="005B50A8"/>
    <w:pPr>
      <w:spacing w:line="240" w:lineRule="auto"/>
      <w:ind w:left="720"/>
      <w:contextualSpacing/>
    </w:pPr>
    <w:rPr>
      <w:rFonts w:eastAsiaTheme="minorEastAsia"/>
      <w:sz w:val="24"/>
      <w:szCs w:val="24"/>
      <w:lang w:eastAsia="ja-JP"/>
    </w:rPr>
  </w:style>
  <w:style w:type="paragraph" w:customStyle="1" w:styleId="Default">
    <w:name w:val="Default"/>
    <w:rsid w:val="00E6320E"/>
    <w:pPr>
      <w:widowControl w:val="0"/>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1F20E2"/>
    <w:rPr>
      <w:sz w:val="18"/>
      <w:szCs w:val="18"/>
    </w:rPr>
  </w:style>
  <w:style w:type="paragraph" w:styleId="CommentText">
    <w:name w:val="annotation text"/>
    <w:basedOn w:val="Normal"/>
    <w:link w:val="CommentTextChar"/>
    <w:uiPriority w:val="99"/>
    <w:semiHidden/>
    <w:unhideWhenUsed/>
    <w:rsid w:val="001F20E2"/>
    <w:pPr>
      <w:spacing w:line="240" w:lineRule="auto"/>
    </w:pPr>
    <w:rPr>
      <w:rFonts w:eastAsiaTheme="minorEastAsia"/>
      <w:sz w:val="24"/>
      <w:szCs w:val="24"/>
      <w:lang w:eastAsia="ja-JP"/>
    </w:rPr>
  </w:style>
  <w:style w:type="character" w:customStyle="1" w:styleId="CommentTextChar">
    <w:name w:val="Comment Text Char"/>
    <w:basedOn w:val="DefaultParagraphFont"/>
    <w:link w:val="CommentText"/>
    <w:uiPriority w:val="99"/>
    <w:semiHidden/>
    <w:rsid w:val="001F20E2"/>
    <w:rPr>
      <w:rFonts w:eastAsiaTheme="minorEastAsia"/>
      <w:sz w:val="24"/>
      <w:szCs w:val="24"/>
      <w:lang w:eastAsia="ja-JP"/>
    </w:rPr>
  </w:style>
  <w:style w:type="paragraph" w:styleId="BalloonText">
    <w:name w:val="Balloon Text"/>
    <w:basedOn w:val="Normal"/>
    <w:link w:val="BalloonTextChar"/>
    <w:uiPriority w:val="99"/>
    <w:semiHidden/>
    <w:unhideWhenUsed/>
    <w:rsid w:val="001F20E2"/>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1F20E2"/>
    <w:rPr>
      <w:rFonts w:ascii="Times New Roman" w:hAnsi="Times New Roman" w:cs="Times New Roman"/>
      <w:sz w:val="18"/>
      <w:szCs w:val="18"/>
    </w:rPr>
  </w:style>
  <w:style w:type="character" w:styleId="PlaceholderText">
    <w:name w:val="Placeholder Text"/>
    <w:basedOn w:val="DefaultParagraphFont"/>
    <w:uiPriority w:val="99"/>
    <w:semiHidden/>
    <w:rsid w:val="0076488B"/>
    <w:rPr>
      <w:color w:val="808080"/>
    </w:rPr>
  </w:style>
  <w:style w:type="paragraph" w:styleId="Title">
    <w:name w:val="Title"/>
    <w:basedOn w:val="Normal"/>
    <w:next w:val="Normal"/>
    <w:link w:val="TitleChar"/>
    <w:uiPriority w:val="10"/>
    <w:qFormat/>
    <w:rsid w:val="007E67EF"/>
    <w:pPr>
      <w:spacing w:after="0" w:line="240" w:lineRule="auto"/>
      <w:contextualSpacing/>
    </w:pPr>
    <w:rPr>
      <w:rFonts w:asciiTheme="majorHAnsi" w:eastAsiaTheme="majorEastAsia" w:hAnsiTheme="majorHAnsi" w:cstheme="majorBidi"/>
      <w:spacing w:val="-10"/>
      <w:kern w:val="28"/>
      <w:sz w:val="40"/>
      <w:szCs w:val="56"/>
    </w:rPr>
  </w:style>
  <w:style w:type="character" w:customStyle="1" w:styleId="TitleChar">
    <w:name w:val="Title Char"/>
    <w:basedOn w:val="DefaultParagraphFont"/>
    <w:link w:val="Title"/>
    <w:uiPriority w:val="10"/>
    <w:rsid w:val="007E67EF"/>
    <w:rPr>
      <w:rFonts w:asciiTheme="majorHAnsi" w:eastAsiaTheme="majorEastAsia" w:hAnsiTheme="majorHAnsi" w:cstheme="majorBidi"/>
      <w:spacing w:val="-10"/>
      <w:kern w:val="28"/>
      <w:sz w:val="40"/>
      <w:szCs w:val="56"/>
    </w:rPr>
  </w:style>
  <w:style w:type="character" w:customStyle="1" w:styleId="Heading1Char">
    <w:name w:val="Heading 1 Char"/>
    <w:basedOn w:val="DefaultParagraphFont"/>
    <w:link w:val="Heading1"/>
    <w:uiPriority w:val="9"/>
    <w:rsid w:val="007E67EF"/>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7E67EF"/>
    <w:rPr>
      <w:rFonts w:asciiTheme="majorHAnsi" w:eastAsiaTheme="majorEastAsia" w:hAnsiTheme="majorHAnsi" w:cstheme="majorBidi"/>
      <w:color w:val="365F91" w:themeColor="accent1" w:themeShade="BF"/>
      <w:sz w:val="26"/>
      <w:szCs w:val="26"/>
    </w:rPr>
  </w:style>
  <w:style w:type="character" w:styleId="UnresolvedMention">
    <w:name w:val="Unresolved Mention"/>
    <w:basedOn w:val="DefaultParagraphFont"/>
    <w:uiPriority w:val="99"/>
    <w:semiHidden/>
    <w:unhideWhenUsed/>
    <w:rsid w:val="007E67EF"/>
    <w:rPr>
      <w:color w:val="605E5C"/>
      <w:shd w:val="clear" w:color="auto" w:fill="E1DFDD"/>
    </w:rPr>
  </w:style>
  <w:style w:type="table" w:styleId="TableGrid">
    <w:name w:val="Table Grid"/>
    <w:basedOn w:val="TableNormal"/>
    <w:uiPriority w:val="59"/>
    <w:rsid w:val="00D244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070BAD"/>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0599259">
      <w:bodyDiv w:val="1"/>
      <w:marLeft w:val="0"/>
      <w:marRight w:val="0"/>
      <w:marTop w:val="0"/>
      <w:marBottom w:val="0"/>
      <w:divBdr>
        <w:top w:val="none" w:sz="0" w:space="0" w:color="auto"/>
        <w:left w:val="none" w:sz="0" w:space="0" w:color="auto"/>
        <w:bottom w:val="none" w:sz="0" w:space="0" w:color="auto"/>
        <w:right w:val="none" w:sz="0" w:space="0" w:color="auto"/>
      </w:divBdr>
    </w:div>
    <w:div w:id="1138377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quarto.org/docs/guide/" TargetMode="External"/><Relationship Id="rId18" Type="http://schemas.openxmlformats.org/officeDocument/2006/relationships/hyperlink" Target="https://ssd.umich.edu/"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rstudio.com/" TargetMode="External"/><Relationship Id="rId17" Type="http://schemas.openxmlformats.org/officeDocument/2006/relationships/hyperlink" Target="https://sph.umich.edu/community/student-experience/student-affairs.html" TargetMode="External"/><Relationship Id="rId2" Type="http://schemas.openxmlformats.org/officeDocument/2006/relationships/numbering" Target="numbering.xml"/><Relationship Id="rId16" Type="http://schemas.openxmlformats.org/officeDocument/2006/relationships/hyperlink" Target="https://sph.umich.edu/community/student-experience/health-well-being.html"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r-project.org/" TargetMode="External"/><Relationship Id="rId5" Type="http://schemas.openxmlformats.org/officeDocument/2006/relationships/webSettings" Target="webSettings.xml"/><Relationship Id="rId15" Type="http://schemas.openxmlformats.org/officeDocument/2006/relationships/hyperlink" Target="https://sph.umich.edu/admissions/policies-procedures/mph-mhsa.html" TargetMode="External"/><Relationship Id="rId10" Type="http://schemas.openxmlformats.org/officeDocument/2006/relationships/hyperlink" Target="https://www.bookdown.org/rwnahhas/RMPH/" TargetMode="External"/><Relationship Id="rId19" Type="http://schemas.openxmlformats.org/officeDocument/2006/relationships/hyperlink" Target="https://provost.umich.edu/resources-policies/calendars/" TargetMode="External"/><Relationship Id="rId4" Type="http://schemas.openxmlformats.org/officeDocument/2006/relationships/settings" Target="settings.xml"/><Relationship Id="rId9" Type="http://schemas.openxmlformats.org/officeDocument/2006/relationships/hyperlink" Target="https://tidyverse.org/" TargetMode="External"/><Relationship Id="rId14" Type="http://schemas.openxmlformats.org/officeDocument/2006/relationships/hyperlink" Target="https://culturejourney.umich.edu/valu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8930F7-1C23-43D9-8602-1FD2331B95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380</TotalTime>
  <Pages>4</Pages>
  <Words>1324</Words>
  <Characters>7549</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University of Michigan</Company>
  <LinksUpToDate>false</LinksUpToDate>
  <CharactersWithSpaces>8856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School of Public Health</dc:creator>
  <cp:lastModifiedBy>Smith, Mackenzie</cp:lastModifiedBy>
  <cp:revision>36</cp:revision>
  <dcterms:created xsi:type="dcterms:W3CDTF">2019-02-07T19:34:00Z</dcterms:created>
  <dcterms:modified xsi:type="dcterms:W3CDTF">2025-12-05T14:26:00Z</dcterms:modified>
</cp:coreProperties>
</file>