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6E9DF4" w14:textId="77777777" w:rsidR="00EF1F22" w:rsidRPr="00EF1F22" w:rsidRDefault="00EF1F22" w:rsidP="00EF1F22">
      <w:pPr>
        <w:numPr>
          <w:ilvl w:val="0"/>
          <w:numId w:val="1"/>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240" w:lineRule="auto"/>
        <w:jc w:val="center"/>
        <w:rPr>
          <w:rFonts w:ascii="Arial" w:eastAsia="Times New Roman" w:hAnsi="Arial" w:cs="Arial"/>
          <w:color w:val="000000"/>
          <w:kern w:val="0"/>
          <w:sz w:val="27"/>
          <w:szCs w:val="27"/>
          <w:lang w:eastAsia="en-GB"/>
          <w14:ligatures w14:val="none"/>
        </w:rPr>
      </w:pPr>
    </w:p>
    <w:p w14:paraId="3FAE852A"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jc w:val="center"/>
        <w:outlineLvl w:val="1"/>
        <w:rPr>
          <w:rFonts w:ascii="Times New Roman" w:eastAsia="Times New Roman" w:hAnsi="Times New Roman" w:cs="Times New Roman"/>
          <w:b/>
          <w:bCs/>
          <w:kern w:val="0"/>
          <w:sz w:val="36"/>
          <w:szCs w:val="36"/>
          <w:lang w:eastAsia="en-GB"/>
          <w14:ligatures w14:val="none"/>
        </w:rPr>
      </w:pPr>
      <w:hyperlink r:id="rId5" w:history="1">
        <w:r w:rsidRPr="00EF1F22">
          <w:rPr>
            <w:rFonts w:ascii="Times New Roman" w:eastAsia="Times New Roman" w:hAnsi="Times New Roman" w:cs="Times New Roman"/>
            <w:b/>
            <w:bCs/>
            <w:color w:val="0000FF"/>
            <w:kern w:val="0"/>
            <w:sz w:val="36"/>
            <w:szCs w:val="36"/>
            <w:u w:val="single"/>
            <w:bdr w:val="single" w:sz="2" w:space="0" w:color="E5E7EB" w:frame="1"/>
            <w:lang w:eastAsia="en-GB"/>
            <w14:ligatures w14:val="none"/>
          </w:rPr>
          <w:t>The inclusive resettlement of ML-1 clears the track of living obstacles</w:t>
        </w:r>
      </w:hyperlink>
    </w:p>
    <w:p w14:paraId="253768D6" w14:textId="71BD5FE5" w:rsidR="00EF1F22" w:rsidRPr="00EF1F22" w:rsidRDefault="00EF1F22" w:rsidP="00EF1F22">
      <w:pPr>
        <w:spacing w:after="0" w:line="240" w:lineRule="auto"/>
        <w:jc w:val="center"/>
        <w:rPr>
          <w:rFonts w:ascii="Lato" w:eastAsia="Times New Roman" w:hAnsi="Lato" w:cs="Times New Roman"/>
          <w:kern w:val="0"/>
          <w:lang w:eastAsia="en-GB"/>
          <w14:ligatures w14:val="none"/>
        </w:rPr>
      </w:pPr>
      <w:r>
        <w:fldChar w:fldCharType="begin"/>
      </w:r>
      <w:r>
        <w:instrText xml:space="preserve"> INCLUDEPICTURE "https://i.dawn.com/primary/2026/08/1815541033e1820.webp" \* MERGEFORMATINET </w:instrText>
      </w:r>
      <w:r>
        <w:fldChar w:fldCharType="separate"/>
      </w:r>
      <w:r>
        <w:rPr>
          <w:noProof/>
        </w:rPr>
        <w:drawing>
          <wp:inline distT="0" distB="0" distL="0" distR="0" wp14:anchorId="63562030" wp14:editId="7E5D003D">
            <wp:extent cx="5731510" cy="3439160"/>
            <wp:effectExtent l="0" t="0" r="0" b="2540"/>
            <wp:docPr id="1038276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439160"/>
                    </a:xfrm>
                    <a:prstGeom prst="rect">
                      <a:avLst/>
                    </a:prstGeom>
                    <a:noFill/>
                    <a:ln>
                      <a:noFill/>
                    </a:ln>
                  </pic:spPr>
                </pic:pic>
              </a:graphicData>
            </a:graphic>
          </wp:inline>
        </w:drawing>
      </w:r>
      <w:r>
        <w:fldChar w:fldCharType="end"/>
      </w:r>
      <w:r w:rsidRPr="00EF1F22">
        <w:rPr>
          <w:rFonts w:ascii="Lato" w:eastAsia="Times New Roman" w:hAnsi="Lato" w:cs="Times New Roman"/>
          <w:kern w:val="0"/>
          <w:lang w:eastAsia="en-GB"/>
          <w14:ligatures w14:val="none"/>
        </w:rPr>
        <w:t>The constitutive corridor-making violence of the $6m Karachi-Lahore railway upgrade.</w:t>
      </w:r>
    </w:p>
    <w:p w14:paraId="59BDA5A5" w14:textId="77777777" w:rsidR="00EF1F22" w:rsidRPr="00EF1F22" w:rsidRDefault="00EF1F22" w:rsidP="00EF1F22">
      <w:pPr>
        <w:spacing w:after="0" w:line="240" w:lineRule="auto"/>
        <w:jc w:val="center"/>
        <w:rPr>
          <w:rFonts w:ascii="Times New Roman" w:eastAsia="Times New Roman" w:hAnsi="Times New Roman" w:cs="Times New Roman"/>
          <w:kern w:val="0"/>
          <w:lang w:eastAsia="en-GB"/>
          <w14:ligatures w14:val="none"/>
        </w:rPr>
      </w:pPr>
      <w:hyperlink r:id="rId7" w:history="1">
        <w:r w:rsidRPr="00EF1F22">
          <w:rPr>
            <w:rFonts w:ascii="Lato" w:eastAsia="Times New Roman" w:hAnsi="Lato" w:cs="Times New Roman"/>
            <w:color w:val="0000FF"/>
            <w:kern w:val="0"/>
            <w:u w:val="single"/>
            <w:bdr w:val="single" w:sz="2" w:space="0" w:color="E5E7EB" w:frame="1"/>
            <w:lang w:eastAsia="en-GB"/>
            <w14:ligatures w14:val="none"/>
          </w:rPr>
          <w:t>Muhammed Toheed</w:t>
        </w:r>
      </w:hyperlink>
      <w:r w:rsidRPr="00EF1F22">
        <w:rPr>
          <w:rFonts w:ascii="Times New Roman" w:eastAsia="Times New Roman" w:hAnsi="Times New Roman" w:cs="Times New Roman"/>
          <w:kern w:val="0"/>
          <w:lang w:eastAsia="en-GB"/>
          <w14:ligatures w14:val="none"/>
        </w:rPr>
        <w:t> </w:t>
      </w:r>
      <w:r w:rsidRPr="00EF1F22">
        <w:rPr>
          <w:rFonts w:ascii="Lato" w:eastAsia="Times New Roman" w:hAnsi="Lato" w:cs="Times New Roman"/>
          <w:color w:val="6B7280"/>
          <w:kern w:val="0"/>
          <w:bdr w:val="single" w:sz="2" w:space="0" w:color="E5E7EB" w:frame="1"/>
          <w:lang w:eastAsia="en-GB"/>
          <w14:ligatures w14:val="none"/>
        </w:rPr>
        <w:t>Published August 18, 2026</w:t>
      </w:r>
    </w:p>
    <w:p w14:paraId="5B8884DB"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Nearly 15,000 people risk losing their homes in Karachi, Hyderabad and Lahore to make way for Pakistan’s most ambitious railway project, Main Line-1, for which work will kick off in January.</w:t>
      </w:r>
    </w:p>
    <w:p w14:paraId="1F5D9E33"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estimate of families at risk was done by the </w:t>
      </w:r>
      <w:hyperlink r:id="rId8" w:tgtFrame="_blank" w:history="1">
        <w:r w:rsidRPr="00EF1F22">
          <w:rPr>
            <w:rFonts w:ascii="Times New Roman" w:eastAsia="Times New Roman" w:hAnsi="Times New Roman" w:cs="Times New Roman"/>
            <w:color w:val="901F1F"/>
            <w:kern w:val="0"/>
            <w:u w:val="single"/>
            <w:bdr w:val="single" w:sz="2" w:space="0" w:color="E5E7EB" w:frame="1"/>
            <w:lang w:eastAsia="en-GB"/>
            <w14:ligatures w14:val="none"/>
          </w:rPr>
          <w:t>Karachi Urban Lab</w:t>
        </w:r>
      </w:hyperlink>
      <w:r w:rsidRPr="00EF1F22">
        <w:rPr>
          <w:rFonts w:ascii="Times New Roman" w:eastAsia="Times New Roman" w:hAnsi="Times New Roman" w:cs="Times New Roman"/>
          <w:kern w:val="0"/>
          <w:lang w:eastAsia="en-GB"/>
          <w14:ligatures w14:val="none"/>
        </w:rPr>
        <w:t> with satellite data which was ground truthed in neighbourhoods sitting along the track between Karachi and Lahore. If at least 25 feet need to be cleared on both sides from the track, over 2,400 people will have to vacate this space. These are the working class drivers, maids, salesmen, carpenters, masons, and daily wage workers, of course.</w:t>
      </w:r>
    </w:p>
    <w:p w14:paraId="658ADFCB"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Such displacement is called ‘</w:t>
      </w:r>
      <w:hyperlink r:id="rId9" w:tgtFrame="_blank" w:history="1">
        <w:r w:rsidRPr="00EF1F22">
          <w:rPr>
            <w:rFonts w:ascii="Times New Roman" w:eastAsia="Times New Roman" w:hAnsi="Times New Roman" w:cs="Times New Roman"/>
            <w:color w:val="901F1F"/>
            <w:kern w:val="0"/>
            <w:u w:val="single"/>
            <w:bdr w:val="single" w:sz="2" w:space="0" w:color="E5E7EB" w:frame="1"/>
            <w:lang w:eastAsia="en-GB"/>
            <w14:ligatures w14:val="none"/>
          </w:rPr>
          <w:t>the constitutive violence of corridor-making</w:t>
        </w:r>
      </w:hyperlink>
      <w:r w:rsidRPr="00EF1F22">
        <w:rPr>
          <w:rFonts w:ascii="Times New Roman" w:eastAsia="Times New Roman" w:hAnsi="Times New Roman" w:cs="Times New Roman"/>
          <w:kern w:val="0"/>
          <w:lang w:eastAsia="en-GB"/>
          <w14:ligatures w14:val="none"/>
        </w:rPr>
        <w:t>’. This is a technology of community wiping needed for governments to build big things. And so, violence lives at the heart of the creation of economic and transport corridors and is not an outcome as many of us assume.</w:t>
      </w:r>
    </w:p>
    <w:p w14:paraId="1BB863B6"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If we track how such epic projects unfold in the cities of the Global South we can clearly see that transport corridors are political acts and not merely technical undertakings. They bear the stamp of their creators (decision-makers) who are the arbiters of who qualifies as an urban citizen and who can be sacrificed. They do not see evictions as an assault on social ties, laws, the economy, indeed legal and economic failures. They are a small price to pay for some greater good.</w:t>
      </w:r>
    </w:p>
    <w:p w14:paraId="0BD6055A"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outlineLvl w:val="1"/>
        <w:rPr>
          <w:rFonts w:ascii="Lato" w:eastAsia="Times New Roman" w:hAnsi="Lato" w:cs="Times New Roman"/>
          <w:b/>
          <w:bCs/>
          <w:kern w:val="0"/>
          <w:sz w:val="36"/>
          <w:szCs w:val="36"/>
          <w:lang w:eastAsia="en-GB"/>
          <w14:ligatures w14:val="none"/>
        </w:rPr>
      </w:pPr>
      <w:r w:rsidRPr="00EF1F22">
        <w:rPr>
          <w:rFonts w:ascii="Lato" w:eastAsia="Times New Roman" w:hAnsi="Lato" w:cs="Times New Roman"/>
          <w:b/>
          <w:bCs/>
          <w:kern w:val="0"/>
          <w:sz w:val="36"/>
          <w:szCs w:val="36"/>
          <w:lang w:eastAsia="en-GB"/>
          <w14:ligatures w14:val="none"/>
        </w:rPr>
        <w:t>What is the ML-1</w:t>
      </w:r>
    </w:p>
    <w:p w14:paraId="2C980512"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Karachi-to-Peshawar 1,726 km ML-1 upgrade will link three quarters of Pakistan’s rail freight and passenger traffic. It is being paid for by </w:t>
      </w:r>
      <w:hyperlink r:id="rId10" w:history="1">
        <w:r w:rsidRPr="00EF1F22">
          <w:rPr>
            <w:rFonts w:ascii="Times New Roman" w:eastAsia="Times New Roman" w:hAnsi="Times New Roman" w:cs="Times New Roman"/>
            <w:color w:val="901F1F"/>
            <w:kern w:val="0"/>
            <w:u w:val="single"/>
            <w:bdr w:val="single" w:sz="2" w:space="0" w:color="E5E7EB" w:frame="1"/>
            <w:lang w:eastAsia="en-GB"/>
            <w14:ligatures w14:val="none"/>
          </w:rPr>
          <w:t>China-Pakistan Economic Corridor </w:t>
        </w:r>
      </w:hyperlink>
      <w:r w:rsidRPr="00EF1F22">
        <w:rPr>
          <w:rFonts w:ascii="Times New Roman" w:eastAsia="Times New Roman" w:hAnsi="Times New Roman" w:cs="Times New Roman"/>
          <w:kern w:val="0"/>
          <w:lang w:eastAsia="en-GB"/>
          <w14:ligatures w14:val="none"/>
        </w:rPr>
        <w:t xml:space="preserve">and </w:t>
      </w:r>
      <w:r w:rsidRPr="00EF1F22">
        <w:rPr>
          <w:rFonts w:ascii="Times New Roman" w:eastAsia="Times New Roman" w:hAnsi="Times New Roman" w:cs="Times New Roman"/>
          <w:kern w:val="0"/>
          <w:lang w:eastAsia="en-GB"/>
          <w14:ligatures w14:val="none"/>
        </w:rPr>
        <w:lastRenderedPageBreak/>
        <w:t>its cost has been brought down to $6.678 billion. Two billion dollars will be on loan from</w:t>
      </w:r>
      <w:hyperlink r:id="rId11" w:history="1">
        <w:r w:rsidRPr="00EF1F22">
          <w:rPr>
            <w:rFonts w:ascii="Times New Roman" w:eastAsia="Times New Roman" w:hAnsi="Times New Roman" w:cs="Times New Roman"/>
            <w:color w:val="901F1F"/>
            <w:kern w:val="0"/>
            <w:u w:val="single"/>
            <w:bdr w:val="single" w:sz="2" w:space="0" w:color="E5E7EB" w:frame="1"/>
            <w:lang w:eastAsia="en-GB"/>
            <w14:ligatures w14:val="none"/>
          </w:rPr>
          <w:t> the Asian Development Bank (ADB) to pay for the first phase </w:t>
        </w:r>
      </w:hyperlink>
      <w:r w:rsidRPr="00EF1F22">
        <w:rPr>
          <w:rFonts w:ascii="Times New Roman" w:eastAsia="Times New Roman" w:hAnsi="Times New Roman" w:cs="Times New Roman"/>
          <w:kern w:val="0"/>
          <w:lang w:eastAsia="en-GB"/>
          <w14:ligatures w14:val="none"/>
        </w:rPr>
        <w:t>or the Rohri–Karachi section.</w:t>
      </w:r>
    </w:p>
    <w:p w14:paraId="5F073FEE"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improvements involve a double track, electrification, signaling and 160 kph speed, all of which are needed after decades of neglect. But the project documents do not seem to have a credible plan to resettle the thousands of families living in the way.</w:t>
      </w:r>
    </w:p>
    <w:p w14:paraId="342C76BC"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outlineLvl w:val="1"/>
        <w:rPr>
          <w:rFonts w:ascii="Lato" w:eastAsia="Times New Roman" w:hAnsi="Lato" w:cs="Times New Roman"/>
          <w:b/>
          <w:bCs/>
          <w:kern w:val="0"/>
          <w:sz w:val="36"/>
          <w:szCs w:val="36"/>
          <w:lang w:eastAsia="en-GB"/>
          <w14:ligatures w14:val="none"/>
        </w:rPr>
      </w:pPr>
      <w:r w:rsidRPr="00EF1F22">
        <w:rPr>
          <w:rFonts w:ascii="Lato" w:eastAsia="Times New Roman" w:hAnsi="Lato" w:cs="Times New Roman"/>
          <w:b/>
          <w:bCs/>
          <w:kern w:val="0"/>
          <w:sz w:val="36"/>
          <w:szCs w:val="36"/>
          <w:lang w:eastAsia="en-GB"/>
          <w14:ligatures w14:val="none"/>
        </w:rPr>
        <w:t>Haven’t we heard this before?</w:t>
      </w:r>
    </w:p>
    <w:p w14:paraId="28D3EC01"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Displacement is a polite word for throwing people out of their homes because you want to build a road, bridge, flyover or railway track. It remains a method of choice in Pakistan that leans conveniently on the colonial </w:t>
      </w:r>
      <w:hyperlink r:id="rId12" w:tgtFrame="_blank" w:history="1">
        <w:r w:rsidRPr="00EF1F22">
          <w:rPr>
            <w:rFonts w:ascii="Times New Roman" w:eastAsia="Times New Roman" w:hAnsi="Times New Roman" w:cs="Times New Roman"/>
            <w:color w:val="901F1F"/>
            <w:kern w:val="0"/>
            <w:u w:val="single"/>
            <w:bdr w:val="single" w:sz="2" w:space="0" w:color="E5E7EB" w:frame="1"/>
            <w:lang w:eastAsia="en-GB"/>
            <w14:ligatures w14:val="none"/>
          </w:rPr>
          <w:t>Land Acquisition Act of 1894</w:t>
        </w:r>
      </w:hyperlink>
      <w:r w:rsidRPr="00EF1F22">
        <w:rPr>
          <w:rFonts w:ascii="Times New Roman" w:eastAsia="Times New Roman" w:hAnsi="Times New Roman" w:cs="Times New Roman"/>
          <w:kern w:val="0"/>
          <w:lang w:eastAsia="en-GB"/>
          <w14:ligatures w14:val="none"/>
        </w:rPr>
        <w:t> that was designed to make it easy for the British to take land for imperial projects and to undermine the rights of those who had lived there for three generations without official papers.</w:t>
      </w:r>
    </w:p>
    <w:p w14:paraId="6511B6CE"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Act allows the State to buy land for public use but says it only needs to compensate if ownership is proven. The people of the katchi abadis that line the ML-1 corridor in Karachi, Hyderabad and Lahore do not have these papers, not because they are nomadic squatters but because </w:t>
      </w:r>
      <w:r w:rsidRPr="00EF1F22">
        <w:rPr>
          <w:rFonts w:ascii="Times New Roman" w:eastAsia="Times New Roman" w:hAnsi="Times New Roman" w:cs="Times New Roman"/>
          <w:i/>
          <w:iCs/>
          <w:kern w:val="0"/>
          <w:bdr w:val="single" w:sz="2" w:space="0" w:color="E5E7EB" w:frame="1"/>
          <w:lang w:eastAsia="en-GB"/>
          <w14:ligatures w14:val="none"/>
        </w:rPr>
        <w:t>sarkar</w:t>
      </w:r>
      <w:r w:rsidRPr="00EF1F22">
        <w:rPr>
          <w:rFonts w:ascii="Times New Roman" w:eastAsia="Times New Roman" w:hAnsi="Times New Roman" w:cs="Times New Roman"/>
          <w:kern w:val="0"/>
          <w:lang w:eastAsia="en-GB"/>
          <w14:ligatures w14:val="none"/>
        </w:rPr>
        <w:t> never formally recognised their shelters in the first place.</w:t>
      </w:r>
    </w:p>
    <w:p w14:paraId="739EF1DF"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1894 Act is merciless in its diction. It does not call people “residents” or “rights-holders” of the land, but “encroachers,” who can be legally ignored when it comes to coughing up money for the land.</w:t>
      </w:r>
    </w:p>
    <w:p w14:paraId="33B1ED93"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This officially sanctioned method is still very much applied today as the Chief Engineer of Lahore Division of Pakistan Railways made clear. He was asked what would happen to the settlements: “We will not touch any declared/regularised Katchi Abadi, but if there are some Katchi Abadis which have not been regularised we call them ‘encroachment’, and encroachments might be removed, as it is Pakistan Railway’s right to recover their land.”</w:t>
      </w:r>
    </w:p>
    <w:p w14:paraId="4BF3FA17" w14:textId="77777777" w:rsidR="00EF1F22" w:rsidRPr="00EF1F22" w:rsidRDefault="00EF1F22" w:rsidP="00EF1F22">
      <w:pP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Christian Colony, Lahore: Sewerage pipes awaiting installation after the railways withheld permission to place them. Source: Karachi Urban Lab (KUL).</w:t>
      </w:r>
    </w:p>
    <w:p w14:paraId="69CE2E74"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This legally kosher rationale is socially disastrous and an abject failure of planning that underlies this project. Of course, it doesn’t have to be this way because we have had a </w:t>
      </w:r>
      <w:hyperlink r:id="rId13" w:tgtFrame="_blank" w:history="1">
        <w:r w:rsidRPr="00EF1F22">
          <w:rPr>
            <w:rFonts w:ascii="Times New Roman" w:eastAsia="Times New Roman" w:hAnsi="Times New Roman" w:cs="Times New Roman"/>
            <w:color w:val="901F1F"/>
            <w:kern w:val="0"/>
            <w:u w:val="single"/>
            <w:bdr w:val="single" w:sz="2" w:space="0" w:color="E5E7EB" w:frame="1"/>
            <w:lang w:eastAsia="en-GB"/>
            <w14:ligatures w14:val="none"/>
          </w:rPr>
          <w:t>National Resettlement Policy</w:t>
        </w:r>
      </w:hyperlink>
      <w:r w:rsidRPr="00EF1F22">
        <w:rPr>
          <w:rFonts w:ascii="Times New Roman" w:eastAsia="Times New Roman" w:hAnsi="Times New Roman" w:cs="Times New Roman"/>
          <w:kern w:val="0"/>
          <w:lang w:eastAsia="en-GB"/>
          <w14:ligatures w14:val="none"/>
        </w:rPr>
        <w:t> sitting around as a draft since 2002. But we still have no way of acknowledging non-titleholders as legitimate claimants during state-sponsored infrastructure development.</w:t>
      </w:r>
    </w:p>
    <w:p w14:paraId="25D8F9C6"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Our research was based on 17 informal settlements identified partially or fully on Pakistan Railways land. We used two scenarios of displacement: Scenario 1, 40ft need to be cleared on both sides of the track and Scenario 2 25ft.</w:t>
      </w:r>
    </w:p>
    <w:p w14:paraId="0FF2EE69"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Karachi has six settlements along the axis of ML-1: Ghareebabad-PIDC, Kashmir Mujahid Colony, New Sindh Muslim Colony, Umer Colony, Darvesh Colony, and Moria Khan Goth.</w:t>
      </w:r>
    </w:p>
    <w:p w14:paraId="75B0DE93" w14:textId="77777777" w:rsidR="00EF1F22" w:rsidRPr="00EF1F22" w:rsidRDefault="00EF1F22" w:rsidP="00EF1F22">
      <w:pP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Full or partial displacement risk areas. These communities mostly date from the time immediately after 1947 when migrants took up on unused railways land.</w:t>
      </w:r>
    </w:p>
    <w:p w14:paraId="1D57A298"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They built not only houses, but their social worlds: schools, mosques, markets, none of which has ever been recognised by the government.</w:t>
      </w:r>
    </w:p>
    <w:p w14:paraId="460557FE"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In Hyderabad, five settlements in the corridor were surveyed: Railway Line Colony Qasimabad, Bengali Colony, Phuleli, Pakka Qila, and Syed Ghafoor Shah Colony. Bengali Colony is only 17,000-18,000 persons in about 1,850 units.</w:t>
      </w:r>
    </w:p>
    <w:p w14:paraId="560D7CA5" w14:textId="77777777" w:rsidR="00EF1F22" w:rsidRPr="00EF1F22" w:rsidRDefault="00EF1F22" w:rsidP="00EF1F22">
      <w:pP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image shows the housing structure, families and people are at risk of full displacement (Scenario-1), and partial displacement (Scenario-2) in Hyderabad.</w:t>
      </w:r>
    </w:p>
    <w:p w14:paraId="5E73A9D2"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Lahore’s six settlements are Itthad Colony, Christian Colony, Railway Survey Colony, Iqbal Park Colony, Shamspura and Mustafabad.</w:t>
      </w:r>
    </w:p>
    <w:p w14:paraId="1646BC00"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In Lahore, the 25ft clearance scenario leads to zero displacement, which indicates that some minor engineering changes could make a difference if prioritised.</w:t>
      </w:r>
    </w:p>
    <w:p w14:paraId="32A71641"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lastRenderedPageBreak/>
        <w:t>But the overall picture is disturbing with a maximum of 15,752 and a minimum of 2,400 people stand to lose their homes in the three cities. A vigorous resettlement plan will be needed for the execution of ML-1.</w:t>
      </w:r>
    </w:p>
    <w:p w14:paraId="4F0D95AD"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outlineLvl w:val="1"/>
        <w:rPr>
          <w:rFonts w:ascii="Lato" w:eastAsia="Times New Roman" w:hAnsi="Lato" w:cs="Times New Roman"/>
          <w:b/>
          <w:bCs/>
          <w:kern w:val="0"/>
          <w:sz w:val="36"/>
          <w:szCs w:val="36"/>
          <w:lang w:eastAsia="en-GB"/>
          <w14:ligatures w14:val="none"/>
        </w:rPr>
      </w:pPr>
      <w:r w:rsidRPr="00EF1F22">
        <w:rPr>
          <w:rFonts w:ascii="Lato" w:eastAsia="Times New Roman" w:hAnsi="Lato" w:cs="Times New Roman"/>
          <w:b/>
          <w:bCs/>
          <w:kern w:val="0"/>
          <w:sz w:val="36"/>
          <w:szCs w:val="36"/>
          <w:lang w:eastAsia="en-GB"/>
          <w14:ligatures w14:val="none"/>
        </w:rPr>
        <w:t>It’s not just about four walls</w:t>
      </w:r>
    </w:p>
    <w:p w14:paraId="5733F46C"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People can be resettled elsewhere, and compensated, but money won’t buy back a lost mohallah. The people we spoke to said they had lived there a much as half a century in some instances. They have intermarried, the women do paid work in informal childcare networks. The elders sit in on squabbles and fights, weddings and funerals. This is the kind of life that is never documented in feasibility studies. It’s impossible to put a price tag on friendships.</w:t>
      </w:r>
    </w:p>
    <w:p w14:paraId="7F34C69F" w14:textId="77777777" w:rsidR="00EF1F22" w:rsidRPr="00EF1F22" w:rsidRDefault="00EF1F22" w:rsidP="00EF1F22">
      <w:pP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Kashmir Mujahid Colony, Karachi: The space between the railway tracks and houses is used to store firewood and livestock. Source: Karachi Urban Lab (KUL)</w:t>
      </w:r>
    </w:p>
    <w:p w14:paraId="26B4B77A"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Women pay the deepest price for displacement. Trusted neighbour babysitting and stress-reducing friendships are severed when they have to leave a neighbourhood.</w:t>
      </w:r>
    </w:p>
    <w:p w14:paraId="7DEF8494"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outlineLvl w:val="1"/>
        <w:rPr>
          <w:rFonts w:ascii="Lato" w:eastAsia="Times New Roman" w:hAnsi="Lato" w:cs="Times New Roman"/>
          <w:b/>
          <w:bCs/>
          <w:kern w:val="0"/>
          <w:sz w:val="36"/>
          <w:szCs w:val="36"/>
          <w:lang w:eastAsia="en-GB"/>
          <w14:ligatures w14:val="none"/>
        </w:rPr>
      </w:pPr>
      <w:r w:rsidRPr="00EF1F22">
        <w:rPr>
          <w:rFonts w:ascii="Lato" w:eastAsia="Times New Roman" w:hAnsi="Lato" w:cs="Times New Roman"/>
          <w:b/>
          <w:bCs/>
          <w:kern w:val="0"/>
          <w:sz w:val="36"/>
          <w:szCs w:val="36"/>
          <w:lang w:eastAsia="en-GB"/>
          <w14:ligatures w14:val="none"/>
        </w:rPr>
        <w:t>The corridor as political claim</w:t>
      </w:r>
    </w:p>
    <w:p w14:paraId="68BE29FC"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 ML-1 is a flagship project of CPEC to connect trade between Central Asia and the Arabian Sea. The interests that propel it could not be further from those of a mazdoor in Moria Khan Goth. To his credit, the Chief Engineer recognised this complexity: “There is a ‘loss of access and mobility’ for encroachers and a ‘reduction of social spaces for encroachers’ as well as the possibility of ‘loss of existing infrastructure including gas line, electricity, water and sanitation facilities’ if they are fenced off.”</w:t>
      </w:r>
    </w:p>
    <w:p w14:paraId="625D8AED"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There is admission that ML-1 will bulldoze community courtyards, pathways to schools and mosques, and connections to utility networks under the railway’s plans to fence off the land. This is what corridor urbanism scholars say are dispersed spatial rearrangements. They redraw the social possibility to who has access to what and when.</w:t>
      </w:r>
    </w:p>
    <w:p w14:paraId="39A792E5"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outlineLvl w:val="1"/>
        <w:rPr>
          <w:rFonts w:ascii="Lato" w:eastAsia="Times New Roman" w:hAnsi="Lato" w:cs="Times New Roman"/>
          <w:b/>
          <w:bCs/>
          <w:kern w:val="0"/>
          <w:sz w:val="36"/>
          <w:szCs w:val="36"/>
          <w:lang w:eastAsia="en-GB"/>
          <w14:ligatures w14:val="none"/>
        </w:rPr>
      </w:pPr>
      <w:r w:rsidRPr="00EF1F22">
        <w:rPr>
          <w:rFonts w:ascii="Lato" w:eastAsia="Times New Roman" w:hAnsi="Lato" w:cs="Times New Roman"/>
          <w:b/>
          <w:bCs/>
          <w:kern w:val="0"/>
          <w:sz w:val="36"/>
          <w:szCs w:val="36"/>
          <w:lang w:eastAsia="en-GB"/>
          <w14:ligatures w14:val="none"/>
        </w:rPr>
        <w:t>‘Don’t be anti-development’</w:t>
      </w:r>
    </w:p>
    <w:p w14:paraId="6CBB2B23"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No one disputes that the railways need to be upgraded between Karachi and Peshawar. The question is, rather, whether this will be a development that harshens urban inequalities or moves to narrow them?</w:t>
      </w:r>
    </w:p>
    <w:p w14:paraId="6372D6A6"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Fixing the law is doable. Amend the Land Acquisition Act of 1894 so informal occupation over a long period of time, 20 years or more, is recognised when it comes to entitling residents to resettlement without requiring formal title. Pass the draft National Resettlement Policy of 2002 so the bureaucrats and donors who run and fund the project are forced to see the people they are ignoring and listen to and address their grievances before the first bulldozer trundles in.</w:t>
      </w:r>
    </w:p>
    <w:p w14:paraId="47A17E96"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Can the technical teams gauge whether adjustments to the amount of land to be cleared could reduce the need for displacement. In Lahore, for example, a 15-foot difference makes no difference in how many people will need to move.</w:t>
      </w:r>
    </w:p>
    <w:p w14:paraId="198229FE"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Finally, the people need to be part of this process, included as actors and objects of administrative management. Many of them said they did not reject the ML-1 and would cooperate if given useful information, proper notice, adequate compensation at market value and resettlement within a reasonable distance. This is hardly unreasonable.</w:t>
      </w:r>
    </w:p>
    <w:p w14:paraId="3191C586"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kern w:val="0"/>
          <w:lang w:eastAsia="en-GB"/>
          <w14:ligatures w14:val="none"/>
        </w:rPr>
        <w:t>If Pakistan’s dreams are to have a meaning beyond steel and cement, they must be accompanied by a politics of recognition. The track needs to be improved, however, the people who have developed around it should not have to pay for progress to which they were not invited.</w:t>
      </w:r>
    </w:p>
    <w:p w14:paraId="40536DC3" w14:textId="77777777" w:rsidR="00EF1F22" w:rsidRPr="00EF1F22" w:rsidRDefault="00A20F07" w:rsidP="00EF1F22">
      <w:pPr>
        <w:spacing w:after="180" w:line="240" w:lineRule="auto"/>
        <w:rPr>
          <w:rFonts w:ascii="Times New Roman" w:eastAsia="Times New Roman" w:hAnsi="Times New Roman" w:cs="Times New Roman"/>
          <w:kern w:val="0"/>
          <w:lang w:eastAsia="en-GB"/>
          <w14:ligatures w14:val="none"/>
        </w:rPr>
      </w:pPr>
      <w:r>
        <w:rPr>
          <w:noProof/>
        </w:rPr>
      </w:r>
      <w:r>
        <w:pict w14:anchorId="1B549A02">
          <v:rect id="Horizontal Line 3" o:spid="_x0000_s102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emc5VtsAAAAHAQAADwAAAGRycy9kb3ducmV2LnhtbEyPQU/DMAyF70j7&#13;&#10;D5GRuLGUSUysazp1wK6T2CYBt6wxSbXGqZpsLf8ejwtcnmQ9+/l7xWr0rbhgH5tACh6mGQikOpiG&#13;&#10;rILDfnP/BCImTUa3gVDBN0ZYlZObQucmDPSGl12ygkMo5lqBS6nLpYy1Q6/jNHRI7H2F3uvEY2+l&#13;&#10;6fXA4b6VsyybS68b4g9Od/jssD7tzl7Ba/e5rR5tlNV7ch+nsB42bmuVursdX5Ys1RJEwjH9XcC1&#13;&#10;A/NDyWDHcCYTRauA26RfZW+RzeYgjtclWRbyP3/5AwAA//8DAFBLAQItABQABgAIAAAAIQC2gziS&#13;&#10;/gAAAOEBAAATAAAAAAAAAAAAAAAAAAAAAABbQ29udGVudF9UeXBlc10ueG1sUEsBAi0AFAAGAAgA&#13;&#10;AAAhADj9If/WAAAAlAEAAAsAAAAAAAAAAAAAAAAALwEAAF9yZWxzLy5yZWxzUEsBAi0AFAAGAAgA&#13;&#10;AAAhABcHThpUAgAAtQQAAA4AAAAAAAAAAAAAAAAALgIAAGRycy9lMm9Eb2MueG1sUEsBAi0AFAAG&#13;&#10;AAgAAAAhAHpnOVbbAAAABwEAAA8AAAAAAAAAAAAAAAAArgQAAGRycy9kb3ducmV2LnhtbFBLBQYA&#13;&#10;AAAABAAEAPMAAAC2BQAAAAA=&#13;&#10;" filled="f">
            <o:lock v:ext="edit" rotation="t" aspectratio="t" verticies="t" text="t" shapetype="t"/>
            <w10:anchorlock/>
          </v:rect>
        </w:pict>
      </w:r>
    </w:p>
    <w:p w14:paraId="5BA6A1A3" w14:textId="77777777" w:rsidR="00EF1F22" w:rsidRPr="00EF1F22" w:rsidRDefault="00EF1F22" w:rsidP="00EF1F22">
      <w:pPr>
        <w:pBdr>
          <w:top w:val="single" w:sz="2" w:space="0" w:color="E5E7EB"/>
          <w:left w:val="single" w:sz="2" w:space="0" w:color="E5E7EB"/>
          <w:bottom w:val="single" w:sz="2" w:space="0" w:color="E5E7EB"/>
          <w:right w:val="single" w:sz="2" w:space="0" w:color="E5E7EB"/>
        </w:pBdr>
        <w:spacing w:after="0" w:line="240" w:lineRule="auto"/>
        <w:rPr>
          <w:rFonts w:ascii="Times New Roman" w:eastAsia="Times New Roman" w:hAnsi="Times New Roman" w:cs="Times New Roman"/>
          <w:kern w:val="0"/>
          <w:lang w:eastAsia="en-GB"/>
          <w14:ligatures w14:val="none"/>
        </w:rPr>
      </w:pPr>
      <w:r w:rsidRPr="00EF1F22">
        <w:rPr>
          <w:rFonts w:ascii="Times New Roman" w:eastAsia="Times New Roman" w:hAnsi="Times New Roman" w:cs="Times New Roman"/>
          <w:b/>
          <w:bCs/>
          <w:i/>
          <w:iCs/>
          <w:kern w:val="0"/>
          <w:bdr w:val="single" w:sz="2" w:space="0" w:color="E5E7EB" w:frame="1"/>
          <w:lang w:eastAsia="en-GB"/>
          <w14:ligatures w14:val="none"/>
        </w:rPr>
        <w:lastRenderedPageBreak/>
        <w:t>Header image:</w:t>
      </w:r>
      <w:r w:rsidRPr="00EF1F22">
        <w:rPr>
          <w:rFonts w:ascii="Times New Roman" w:eastAsia="Times New Roman" w:hAnsi="Times New Roman" w:cs="Times New Roman"/>
          <w:kern w:val="0"/>
          <w:lang w:eastAsia="en-GB"/>
          <w14:ligatures w14:val="none"/>
        </w:rPr>
        <w:t> </w:t>
      </w:r>
      <w:r w:rsidRPr="00EF1F22">
        <w:rPr>
          <w:rFonts w:ascii="Times New Roman" w:eastAsia="Times New Roman" w:hAnsi="Times New Roman" w:cs="Times New Roman"/>
          <w:i/>
          <w:iCs/>
          <w:kern w:val="0"/>
          <w:bdr w:val="single" w:sz="2" w:space="0" w:color="E5E7EB" w:frame="1"/>
          <w:lang w:eastAsia="en-GB"/>
          <w14:ligatures w14:val="none"/>
        </w:rPr>
        <w:t>The strip between the railway track and residential façades serves as the sole access route and utility corridor in Darwesh Colony, Karachi. Source: Karachi Urban Lab (KUL).</w:t>
      </w:r>
    </w:p>
    <w:p w14:paraId="62EA145F" w14:textId="77777777" w:rsidR="00EF1F22" w:rsidRDefault="00EF1F22"/>
    <w:sectPr w:rsidR="00EF1F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8C3DA8"/>
    <w:multiLevelType w:val="multilevel"/>
    <w:tmpl w:val="3944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7159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22"/>
    <w:rsid w:val="0052725F"/>
    <w:rsid w:val="00A20F07"/>
    <w:rsid w:val="00EF1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E34E39"/>
  <w15:chartTrackingRefBased/>
  <w15:docId w15:val="{C28C5BAA-AD43-E640-90CF-E9D713266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1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F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F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F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F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F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F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F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1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F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F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F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F22"/>
    <w:rPr>
      <w:rFonts w:eastAsiaTheme="majorEastAsia" w:cstheme="majorBidi"/>
      <w:color w:val="272727" w:themeColor="text1" w:themeTint="D8"/>
    </w:rPr>
  </w:style>
  <w:style w:type="paragraph" w:styleId="Title">
    <w:name w:val="Title"/>
    <w:basedOn w:val="Normal"/>
    <w:next w:val="Normal"/>
    <w:link w:val="TitleChar"/>
    <w:uiPriority w:val="10"/>
    <w:qFormat/>
    <w:rsid w:val="00EF1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F22"/>
    <w:pPr>
      <w:spacing w:before="160"/>
      <w:jc w:val="center"/>
    </w:pPr>
    <w:rPr>
      <w:i/>
      <w:iCs/>
      <w:color w:val="404040" w:themeColor="text1" w:themeTint="BF"/>
    </w:rPr>
  </w:style>
  <w:style w:type="character" w:customStyle="1" w:styleId="QuoteChar">
    <w:name w:val="Quote Char"/>
    <w:basedOn w:val="DefaultParagraphFont"/>
    <w:link w:val="Quote"/>
    <w:uiPriority w:val="29"/>
    <w:rsid w:val="00EF1F22"/>
    <w:rPr>
      <w:i/>
      <w:iCs/>
      <w:color w:val="404040" w:themeColor="text1" w:themeTint="BF"/>
    </w:rPr>
  </w:style>
  <w:style w:type="paragraph" w:styleId="ListParagraph">
    <w:name w:val="List Paragraph"/>
    <w:basedOn w:val="Normal"/>
    <w:uiPriority w:val="34"/>
    <w:qFormat/>
    <w:rsid w:val="00EF1F22"/>
    <w:pPr>
      <w:ind w:left="720"/>
      <w:contextualSpacing/>
    </w:pPr>
  </w:style>
  <w:style w:type="character" w:styleId="IntenseEmphasis">
    <w:name w:val="Intense Emphasis"/>
    <w:basedOn w:val="DefaultParagraphFont"/>
    <w:uiPriority w:val="21"/>
    <w:qFormat/>
    <w:rsid w:val="00EF1F22"/>
    <w:rPr>
      <w:i/>
      <w:iCs/>
      <w:color w:val="0F4761" w:themeColor="accent1" w:themeShade="BF"/>
    </w:rPr>
  </w:style>
  <w:style w:type="paragraph" w:styleId="IntenseQuote">
    <w:name w:val="Intense Quote"/>
    <w:basedOn w:val="Normal"/>
    <w:next w:val="Normal"/>
    <w:link w:val="IntenseQuoteChar"/>
    <w:uiPriority w:val="30"/>
    <w:qFormat/>
    <w:rsid w:val="00EF1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F22"/>
    <w:rPr>
      <w:i/>
      <w:iCs/>
      <w:color w:val="0F4761" w:themeColor="accent1" w:themeShade="BF"/>
    </w:rPr>
  </w:style>
  <w:style w:type="character" w:styleId="IntenseReference">
    <w:name w:val="Intense Reference"/>
    <w:basedOn w:val="DefaultParagraphFont"/>
    <w:uiPriority w:val="32"/>
    <w:qFormat/>
    <w:rsid w:val="00EF1F22"/>
    <w:rPr>
      <w:b/>
      <w:bCs/>
      <w:smallCaps/>
      <w:color w:val="0F4761" w:themeColor="accent1" w:themeShade="BF"/>
      <w:spacing w:val="5"/>
    </w:rPr>
  </w:style>
  <w:style w:type="character" w:styleId="Hyperlink">
    <w:name w:val="Hyperlink"/>
    <w:basedOn w:val="DefaultParagraphFont"/>
    <w:uiPriority w:val="99"/>
    <w:semiHidden/>
    <w:unhideWhenUsed/>
    <w:rsid w:val="00EF1F22"/>
    <w:rPr>
      <w:color w:val="0000FF"/>
      <w:u w:val="single"/>
    </w:rPr>
  </w:style>
  <w:style w:type="paragraph" w:customStyle="1" w:styleId="mr-2">
    <w:name w:val="mr-2"/>
    <w:basedOn w:val="Normal"/>
    <w:rsid w:val="00EF1F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torybyline">
    <w:name w:val="story__byline"/>
    <w:basedOn w:val="DefaultParagraphFont"/>
    <w:rsid w:val="00EF1F22"/>
  </w:style>
  <w:style w:type="character" w:customStyle="1" w:styleId="timestamp--published">
    <w:name w:val="timestamp--published"/>
    <w:basedOn w:val="DefaultParagraphFont"/>
    <w:rsid w:val="00EF1F22"/>
  </w:style>
  <w:style w:type="character" w:customStyle="1" w:styleId="timestamp--label">
    <w:name w:val="timestamp--label"/>
    <w:basedOn w:val="DefaultParagraphFont"/>
    <w:rsid w:val="00EF1F22"/>
  </w:style>
  <w:style w:type="paragraph" w:styleId="NormalWeb">
    <w:name w:val="Normal (Web)"/>
    <w:basedOn w:val="Normal"/>
    <w:uiPriority w:val="99"/>
    <w:semiHidden/>
    <w:unhideWhenUsed/>
    <w:rsid w:val="00EF1F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EF1F22"/>
    <w:rPr>
      <w:i/>
      <w:iCs/>
    </w:rPr>
  </w:style>
  <w:style w:type="character" w:styleId="Strong">
    <w:name w:val="Strong"/>
    <w:basedOn w:val="DefaultParagraphFont"/>
    <w:uiPriority w:val="22"/>
    <w:qFormat/>
    <w:rsid w:val="00EF1F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achiurbanlab.com/" TargetMode="External"/><Relationship Id="rId13" Type="http://schemas.openxmlformats.org/officeDocument/2006/relationships/hyperlink" Target="https://urckarachi.org/national-resettlement-policy-2002/" TargetMode="External"/><Relationship Id="rId3" Type="http://schemas.openxmlformats.org/officeDocument/2006/relationships/settings" Target="settings.xml"/><Relationship Id="rId7" Type="http://schemas.openxmlformats.org/officeDocument/2006/relationships/hyperlink" Target="https://www.dawn.com/authors/9708/muhammed-toheed" TargetMode="External"/><Relationship Id="rId12" Type="http://schemas.openxmlformats.org/officeDocument/2006/relationships/hyperlink" Target="https://punjabcode.punjab.gov.pk/uploads/articles/the-land-acquisition-act-1894-pdf.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dawn.com/news/2012099" TargetMode="External"/><Relationship Id="rId5" Type="http://schemas.openxmlformats.org/officeDocument/2006/relationships/hyperlink" Target="https://www.dawn.com/news/2023660/the-inclusive-resettlement-of-ml-1-clears-the-track-of-living-obstacles" TargetMode="External"/><Relationship Id="rId15" Type="http://schemas.openxmlformats.org/officeDocument/2006/relationships/theme" Target="theme/theme1.xml"/><Relationship Id="rId10" Type="http://schemas.openxmlformats.org/officeDocument/2006/relationships/hyperlink" Target="https://www.dawn.com/news/1780800" TargetMode="External"/><Relationship Id="rId4" Type="http://schemas.openxmlformats.org/officeDocument/2006/relationships/webSettings" Target="webSettings.xml"/><Relationship Id="rId9" Type="http://schemas.openxmlformats.org/officeDocument/2006/relationships/hyperlink" Target="https://www.academia.edu/48818848/Corridor_Urbanis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Words>
  <Characters>8467</Characters>
  <Application>Microsoft Office Word</Application>
  <DocSecurity>0</DocSecurity>
  <Lines>70</Lines>
  <Paragraphs>19</Paragraphs>
  <ScaleCrop>false</ScaleCrop>
  <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2026-09-03T10:32:00Z</dcterms:created>
  <dcterms:modified xsi:type="dcterms:W3CDTF">2026-09-03T10:33:00Z</dcterms:modified>
</cp:coreProperties>
</file>