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2563EB"/>
          <w:sz w:val="18"/>
          <w:szCs w:val="18"/>
        </w:rPr>
        <w:t xml:space="preserve">PM GROWTH LAB — FREE TEMPLATE</w:t>
      </w:r>
    </w:p>
    <w:p>
      <w:pPr>
        <w:pStyle w:val="Heading1"/>
        <w:spacing w:after="80"/>
      </w:pPr>
      <w:r>
        <w:rPr>
          <w:b/>
          <w:bCs/>
          <w:color w:val="0F172A"/>
        </w:rPr>
        <w:t xml:space="preserve">Retrospective</w:t>
      </w:r>
    </w:p>
    <w:p>
      <w:pPr>
        <w:pBdr>
          <w:bottom w:val="single" w:color="CBD5E1" w:sz="6" w:space="8"/>
        </w:pBdr>
        <w:spacing w:after="200"/>
      </w:pPr>
      <w:r>
        <w:rPr>
          <w:i/>
          <w:iCs/>
          <w:color w:val="475569"/>
          <w:sz w:val="22"/>
          <w:szCs w:val="22"/>
        </w:rPr>
        <w:t xml:space="preserve">Surface real improvements from your team, not just surface-level complaints.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What Went Well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What Didn't Go Well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E293B"/>
          <w:sz w:val="22"/>
          <w:szCs w:val="22"/>
        </w:rPr>
        <w:t xml:space="preserve">[Item]</w:t>
      </w:r>
    </w:p>
    <w:p>
      <w:pPr>
        <w:pStyle w:val="Heading2"/>
        <w:spacing w:after="120" w:before="280"/>
      </w:pPr>
      <w:r>
        <w:rPr>
          <w:b/>
          <w:bCs/>
          <w:color w:val="0F172A"/>
        </w:rPr>
        <w:t xml:space="preserve">Root Causes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Issue</w:t>
            </w:r>
          </w:p>
        </w:tc>
        <w:tc>
          <w:tcPr>
            <w:tcW w:type="dxa" w:w="468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Root Cause</w:t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Action Items</w:t>
      </w:r>
    </w:p>
    <w:tbl>
      <w:tblPr>
        <w:tblW w:type="dxa" w:w="9360"/>
        <w:tblBorders>
          <w:top w:val="single" w:color="CBD5E1" w:sz="2"/>
          <w:left w:val="single" w:color="CBD5E1" w:sz="2"/>
          <w:bottom w:val="single" w:color="CBD5E1" w:sz="2"/>
          <w:right w:val="single" w:color="CBD5E1" w:sz="2"/>
          <w:insideH w:val="single" w:color="E2E8F0" w:sz="2"/>
          <w:insideV w:val="single" w:color="E2E8F0" w:sz="2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tcW w:type="dxa" w:w="2340"/>
            <w:shd w:fill="2563EB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  <w:tc>
          <w:tcPr>
            <w:tcW w:type="dxa" w:w="234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E293B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80"/>
      </w:pPr>
      <w:r>
        <w:rPr>
          <w:b/>
          <w:bCs/>
          <w:color w:val="0F172A"/>
        </w:rPr>
        <w:t xml:space="preserve">Team Mood Check-In</w:t>
      </w:r>
    </w:p>
    <w:p>
      <w:pPr>
        <w:spacing w:after="140"/>
      </w:pPr>
      <w:r>
        <w:rPr>
          <w:color w:val="1E293B"/>
          <w:sz w:val="22"/>
          <w:szCs w:val="22"/>
        </w:rPr>
        <w:t xml:space="preserve">Average team mood this sprint (1 = rough, 5 = great): _____</w:t>
      </w:r>
    </w:p>
    <w:p>
      <w:pPr>
        <w:pBdr>
          <w:top w:val="single" w:color="CBD5E1" w:sz="6" w:space="8"/>
        </w:pBdr>
        <w:spacing w:before="300"/>
      </w:pPr>
      <w:r>
        <w:rPr>
          <w:i/>
          <w:iCs/>
          <w:color w:val="94A3B8"/>
          <w:sz w:val="18"/>
          <w:szCs w:val="18"/>
        </w:rPr>
        <w:t xml:space="preserve">Free template by Anzhela Ayvazyan, PMP — PM Growth Lab. Not for resale. pmgrowthlab.com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2026-07-16T12:17:49.084Z</dcterms:created>
  <dcterms:modified xsi:type="dcterms:W3CDTF">2026-07-16T12:17:49.084Z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