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C364" w14:textId="4165DE31" w:rsidR="00701C18" w:rsidRPr="00CD412B" w:rsidRDefault="0061703F" w:rsidP="000E013D">
      <w:pPr>
        <w:pStyle w:val="Tittel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120"/>
          <w:szCs w:val="120"/>
        </w:rPr>
        <w:br/>
      </w:r>
      <w:r w:rsidR="00701C18" w:rsidRPr="00B7638B">
        <w:rPr>
          <w:rFonts w:ascii="Arial" w:hAnsi="Arial" w:cs="Arial"/>
          <w:b/>
          <w:bCs/>
          <w:sz w:val="120"/>
          <w:szCs w:val="120"/>
        </w:rPr>
        <w:t>Håndtering av varslingssaker</w:t>
      </w:r>
      <w:r w:rsidR="006C0083" w:rsidRPr="00B7638B">
        <w:rPr>
          <w:rFonts w:ascii="Arial" w:hAnsi="Arial" w:cs="Arial"/>
          <w:b/>
          <w:bCs/>
          <w:sz w:val="120"/>
          <w:szCs w:val="120"/>
        </w:rPr>
        <w:br/>
      </w:r>
    </w:p>
    <w:p w14:paraId="6D50FFFB" w14:textId="2D0EC139" w:rsidR="007D7BDA" w:rsidRPr="007D7BDA" w:rsidRDefault="00156479" w:rsidP="007D7BDA">
      <w:pPr>
        <w:spacing w:line="360" w:lineRule="auto"/>
        <w:textAlignment w:val="baseline"/>
        <w:rPr>
          <w:rFonts w:ascii="Arial" w:eastAsia="Arial" w:hAnsi="Arial" w:cs="Arial"/>
          <w:sz w:val="30"/>
          <w:szCs w:val="30"/>
          <w:lang w:eastAsia="nb-NO"/>
        </w:rPr>
      </w:pPr>
      <w:r>
        <w:rPr>
          <w:rFonts w:ascii="Arial" w:eastAsia="Arial" w:hAnsi="Arial" w:cs="Arial"/>
          <w:sz w:val="30"/>
          <w:szCs w:val="30"/>
          <w:lang w:eastAsia="nb-NO"/>
        </w:rPr>
        <w:br/>
      </w:r>
      <w:r w:rsidR="00701C18" w:rsidRPr="00B7638B">
        <w:rPr>
          <w:rFonts w:ascii="Arial" w:eastAsia="Arial" w:hAnsi="Arial" w:cs="Arial"/>
          <w:sz w:val="30"/>
          <w:szCs w:val="30"/>
          <w:lang w:eastAsia="nb-NO"/>
        </w:rPr>
        <w:t>Når du skal undersøke en varslingssak, er det viktig at du gjør deg godt kjent med </w:t>
      </w:r>
      <w:r w:rsidR="00FF4608" w:rsidRPr="00B7638B">
        <w:rPr>
          <w:rFonts w:ascii="Arial" w:eastAsia="Arial" w:hAnsi="Arial" w:cs="Arial"/>
          <w:sz w:val="30"/>
          <w:szCs w:val="30"/>
          <w:lang w:eastAsia="nb-NO"/>
        </w:rPr>
        <w:t>disse retningslinjene</w:t>
      </w:r>
      <w:r w:rsidR="00701C18" w:rsidRPr="00B7638B">
        <w:rPr>
          <w:rFonts w:ascii="Arial" w:eastAsia="Arial" w:hAnsi="Arial" w:cs="Arial"/>
          <w:sz w:val="30"/>
          <w:szCs w:val="30"/>
          <w:lang w:eastAsia="nb-NO"/>
        </w:rPr>
        <w:t xml:space="preserve">. </w:t>
      </w:r>
      <w:r w:rsidR="00912025" w:rsidRPr="00B7638B">
        <w:rPr>
          <w:rFonts w:ascii="Arial" w:eastAsia="Arial" w:hAnsi="Arial" w:cs="Arial"/>
          <w:sz w:val="30"/>
          <w:szCs w:val="30"/>
          <w:lang w:eastAsia="nb-NO"/>
        </w:rPr>
        <w:t>SiO Foreninger</w:t>
      </w:r>
      <w:r w:rsidR="00903375" w:rsidRPr="00B7638B">
        <w:rPr>
          <w:rFonts w:ascii="Arial" w:eastAsia="Arial" w:hAnsi="Arial" w:cs="Arial"/>
          <w:sz w:val="30"/>
          <w:szCs w:val="30"/>
          <w:lang w:eastAsia="nb-NO"/>
        </w:rPr>
        <w:t xml:space="preserve"> </w:t>
      </w:r>
      <w:r w:rsidR="00515947">
        <w:rPr>
          <w:rFonts w:ascii="Arial" w:eastAsia="Arial" w:hAnsi="Arial" w:cs="Arial"/>
          <w:sz w:val="30"/>
          <w:szCs w:val="30"/>
          <w:lang w:eastAsia="nb-NO"/>
        </w:rPr>
        <w:t xml:space="preserve">kan </w:t>
      </w:r>
      <w:r w:rsidR="00903375" w:rsidRPr="00B7638B">
        <w:rPr>
          <w:rFonts w:ascii="Arial" w:eastAsia="Arial" w:hAnsi="Arial" w:cs="Arial"/>
          <w:sz w:val="30"/>
          <w:szCs w:val="30"/>
          <w:lang w:eastAsia="nb-NO"/>
        </w:rPr>
        <w:t>bistå med alle le</w:t>
      </w:r>
      <w:r w:rsidR="00FE02E2" w:rsidRPr="00B7638B">
        <w:rPr>
          <w:rFonts w:ascii="Arial" w:eastAsia="Arial" w:hAnsi="Arial" w:cs="Arial"/>
          <w:sz w:val="30"/>
          <w:szCs w:val="30"/>
          <w:lang w:eastAsia="nb-NO"/>
        </w:rPr>
        <w:t>dd i prosessen</w:t>
      </w:r>
      <w:r w:rsidR="00992ADF" w:rsidRPr="00B7638B">
        <w:rPr>
          <w:rFonts w:ascii="Arial" w:eastAsia="Arial" w:hAnsi="Arial" w:cs="Arial"/>
          <w:sz w:val="30"/>
          <w:szCs w:val="30"/>
          <w:lang w:eastAsia="nb-NO"/>
        </w:rPr>
        <w:t xml:space="preserve"> av å </w:t>
      </w:r>
      <w:r w:rsidR="00AB005F" w:rsidRPr="00B7638B">
        <w:rPr>
          <w:rFonts w:ascii="Arial" w:eastAsia="Arial" w:hAnsi="Arial" w:cs="Arial"/>
          <w:sz w:val="30"/>
          <w:szCs w:val="30"/>
          <w:lang w:eastAsia="nb-NO"/>
        </w:rPr>
        <w:t>håndter</w:t>
      </w:r>
      <w:r w:rsidR="00992ADF" w:rsidRPr="00B7638B">
        <w:rPr>
          <w:rFonts w:ascii="Arial" w:eastAsia="Arial" w:hAnsi="Arial" w:cs="Arial"/>
          <w:sz w:val="30"/>
          <w:szCs w:val="30"/>
          <w:lang w:eastAsia="nb-NO"/>
        </w:rPr>
        <w:t>e varslings</w:t>
      </w:r>
      <w:r w:rsidR="00AB005F" w:rsidRPr="00B7638B">
        <w:rPr>
          <w:rFonts w:ascii="Arial" w:eastAsia="Arial" w:hAnsi="Arial" w:cs="Arial"/>
          <w:sz w:val="30"/>
          <w:szCs w:val="30"/>
          <w:lang w:eastAsia="nb-NO"/>
        </w:rPr>
        <w:t>sake</w:t>
      </w:r>
      <w:r w:rsidR="00992ADF" w:rsidRPr="00B7638B">
        <w:rPr>
          <w:rFonts w:ascii="Arial" w:eastAsia="Arial" w:hAnsi="Arial" w:cs="Arial"/>
          <w:sz w:val="30"/>
          <w:szCs w:val="30"/>
          <w:lang w:eastAsia="nb-NO"/>
        </w:rPr>
        <w:t>r</w:t>
      </w:r>
      <w:r w:rsidR="00FE3E2D" w:rsidRPr="00B7638B">
        <w:rPr>
          <w:rFonts w:ascii="Arial" w:eastAsia="Arial" w:hAnsi="Arial" w:cs="Arial"/>
          <w:sz w:val="30"/>
          <w:szCs w:val="30"/>
          <w:lang w:eastAsia="nb-NO"/>
        </w:rPr>
        <w:t>.</w:t>
      </w:r>
      <w:r w:rsidR="00556677" w:rsidRPr="00B7638B">
        <w:rPr>
          <w:rFonts w:ascii="Arial" w:eastAsia="Arial" w:hAnsi="Arial" w:cs="Arial"/>
          <w:sz w:val="30"/>
          <w:szCs w:val="30"/>
          <w:lang w:eastAsia="nb-NO"/>
        </w:rPr>
        <w:t xml:space="preserve"> </w:t>
      </w:r>
      <w:r w:rsidR="0064153B" w:rsidRPr="00B7638B">
        <w:rPr>
          <w:rFonts w:ascii="Arial" w:eastAsia="Arial" w:hAnsi="Arial" w:cs="Arial"/>
          <w:sz w:val="30"/>
          <w:szCs w:val="30"/>
          <w:lang w:eastAsia="nb-NO"/>
        </w:rPr>
        <w:t>I d</w:t>
      </w:r>
      <w:r w:rsidR="00D86406" w:rsidRPr="00B7638B">
        <w:rPr>
          <w:rFonts w:ascii="Arial" w:eastAsia="Arial" w:hAnsi="Arial" w:cs="Arial"/>
          <w:sz w:val="30"/>
          <w:szCs w:val="30"/>
          <w:lang w:eastAsia="nb-NO"/>
        </w:rPr>
        <w:t xml:space="preserve">ette dokumentet </w:t>
      </w:r>
      <w:r w:rsidR="0064153B" w:rsidRPr="00B7638B">
        <w:rPr>
          <w:rFonts w:ascii="Arial" w:eastAsia="Arial" w:hAnsi="Arial" w:cs="Arial"/>
          <w:sz w:val="30"/>
          <w:szCs w:val="30"/>
          <w:lang w:eastAsia="nb-NO"/>
        </w:rPr>
        <w:t xml:space="preserve">får du </w:t>
      </w:r>
      <w:r w:rsidR="00B4602B" w:rsidRPr="00B7638B">
        <w:rPr>
          <w:rFonts w:ascii="Arial" w:eastAsia="Arial" w:hAnsi="Arial" w:cs="Arial"/>
          <w:sz w:val="30"/>
          <w:szCs w:val="30"/>
          <w:lang w:eastAsia="nb-NO"/>
        </w:rPr>
        <w:t xml:space="preserve">generell informasjon, du kan lese om hva du ikke skal gjøre, og </w:t>
      </w:r>
      <w:r w:rsidR="00C93ACD" w:rsidRPr="00B7638B">
        <w:rPr>
          <w:rFonts w:ascii="Arial" w:eastAsia="Arial" w:hAnsi="Arial" w:cs="Arial"/>
          <w:sz w:val="30"/>
          <w:szCs w:val="30"/>
          <w:lang w:eastAsia="nb-NO"/>
        </w:rPr>
        <w:t>du vil få en steg</w:t>
      </w:r>
      <w:r w:rsidR="20B7CB9D" w:rsidRPr="00B7638B">
        <w:rPr>
          <w:rFonts w:ascii="Arial" w:eastAsia="Arial" w:hAnsi="Arial" w:cs="Arial"/>
          <w:sz w:val="30"/>
          <w:szCs w:val="30"/>
          <w:lang w:eastAsia="nb-NO"/>
        </w:rPr>
        <w:t>-</w:t>
      </w:r>
      <w:r w:rsidR="00C93ACD" w:rsidRPr="00B7638B">
        <w:rPr>
          <w:rFonts w:ascii="Arial" w:eastAsia="Arial" w:hAnsi="Arial" w:cs="Arial"/>
          <w:sz w:val="30"/>
          <w:szCs w:val="30"/>
          <w:lang w:eastAsia="nb-NO"/>
        </w:rPr>
        <w:t>for</w:t>
      </w:r>
      <w:r w:rsidR="751F0923" w:rsidRPr="00B7638B">
        <w:rPr>
          <w:rFonts w:ascii="Arial" w:eastAsia="Arial" w:hAnsi="Arial" w:cs="Arial"/>
          <w:sz w:val="30"/>
          <w:szCs w:val="30"/>
          <w:lang w:eastAsia="nb-NO"/>
        </w:rPr>
        <w:t>-</w:t>
      </w:r>
      <w:r w:rsidR="00C93ACD" w:rsidRPr="00B7638B">
        <w:rPr>
          <w:rFonts w:ascii="Arial" w:eastAsia="Arial" w:hAnsi="Arial" w:cs="Arial"/>
          <w:sz w:val="30"/>
          <w:szCs w:val="30"/>
          <w:lang w:eastAsia="nb-NO"/>
        </w:rPr>
        <w:t>steg gjennomgang av hvordan varslingssaker skal følges opp</w:t>
      </w:r>
      <w:r w:rsidR="00FE128B" w:rsidRPr="00B7638B">
        <w:rPr>
          <w:rFonts w:ascii="Arial" w:eastAsia="Arial" w:hAnsi="Arial" w:cs="Arial"/>
          <w:sz w:val="30"/>
          <w:szCs w:val="30"/>
          <w:lang w:eastAsia="nb-NO"/>
        </w:rPr>
        <w:t xml:space="preserve"> på en rettferdig</w:t>
      </w:r>
      <w:r w:rsidR="005F6965" w:rsidRPr="00B7638B">
        <w:rPr>
          <w:rFonts w:ascii="Arial" w:eastAsia="Arial" w:hAnsi="Arial" w:cs="Arial"/>
          <w:sz w:val="30"/>
          <w:szCs w:val="30"/>
          <w:lang w:eastAsia="nb-NO"/>
        </w:rPr>
        <w:t xml:space="preserve"> måte som ivaretar alle involverte</w:t>
      </w:r>
      <w:r w:rsidR="00C93ACD" w:rsidRPr="00B7638B">
        <w:rPr>
          <w:rFonts w:ascii="Arial" w:eastAsia="Arial" w:hAnsi="Arial" w:cs="Arial"/>
          <w:sz w:val="30"/>
          <w:szCs w:val="30"/>
          <w:lang w:eastAsia="nb-NO"/>
        </w:rPr>
        <w:t>.</w:t>
      </w:r>
      <w:r>
        <w:rPr>
          <w:rFonts w:ascii="Arial" w:eastAsia="Arial" w:hAnsi="Arial" w:cs="Arial"/>
          <w:sz w:val="30"/>
          <w:szCs w:val="30"/>
          <w:lang w:eastAsia="nb-NO"/>
        </w:rPr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77676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D0B1A8" w14:textId="57EE5573" w:rsidR="002F25D1" w:rsidRDefault="002F25D1">
          <w:pPr>
            <w:pStyle w:val="Overskriftforinnholdsfortegnelse"/>
          </w:pPr>
          <w:r>
            <w:t>Innhold</w:t>
          </w:r>
        </w:p>
        <w:p w14:paraId="432B2ED6" w14:textId="1F19D853" w:rsidR="00156479" w:rsidRDefault="002F25D1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330547" w:history="1">
            <w:r w:rsidR="00156479" w:rsidRPr="00DF05EB">
              <w:rPr>
                <w:rStyle w:val="Hyperkobling"/>
                <w:rFonts w:ascii="Arial" w:eastAsia="Arial" w:hAnsi="Arial" w:cs="Arial"/>
                <w:noProof/>
              </w:rPr>
              <w:t>Kort oppsummert</w:t>
            </w:r>
            <w:r w:rsidR="00156479">
              <w:rPr>
                <w:noProof/>
                <w:webHidden/>
              </w:rPr>
              <w:tab/>
            </w:r>
            <w:r w:rsidR="00156479">
              <w:rPr>
                <w:noProof/>
                <w:webHidden/>
              </w:rPr>
              <w:fldChar w:fldCharType="begin"/>
            </w:r>
            <w:r w:rsidR="00156479">
              <w:rPr>
                <w:noProof/>
                <w:webHidden/>
              </w:rPr>
              <w:instrText xml:space="preserve"> PAGEREF _Toc173330547 \h </w:instrText>
            </w:r>
            <w:r w:rsidR="00156479">
              <w:rPr>
                <w:noProof/>
                <w:webHidden/>
              </w:rPr>
            </w:r>
            <w:r w:rsidR="00156479"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1</w:t>
            </w:r>
            <w:r w:rsidR="00156479">
              <w:rPr>
                <w:noProof/>
                <w:webHidden/>
              </w:rPr>
              <w:fldChar w:fldCharType="end"/>
            </w:r>
          </w:hyperlink>
        </w:p>
        <w:p w14:paraId="6AB09B23" w14:textId="7092B164" w:rsidR="00156479" w:rsidRDefault="00156479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3330548" w:history="1">
            <w:r w:rsidRPr="00DF05EB">
              <w:rPr>
                <w:rStyle w:val="Hyperkobling"/>
                <w:rFonts w:ascii="Arial" w:eastAsia="Arial" w:hAnsi="Arial" w:cs="Arial"/>
                <w:noProof/>
              </w:rPr>
              <w:t>Til deg som skal følge opp saken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_Toc173330548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1D943" w14:textId="1FF8D387" w:rsidR="00156479" w:rsidRDefault="00156479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3330550" w:history="1">
            <w:r w:rsidRPr="00DF05EB">
              <w:rPr>
                <w:rStyle w:val="Hyperkobling"/>
                <w:rFonts w:ascii="Arial" w:eastAsia="Arial" w:hAnsi="Arial" w:cs="Arial"/>
                <w:noProof/>
              </w:rPr>
              <w:t>Hva skjer når vi får et varsel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_Toc173330550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2D2C3" w14:textId="7F5A8654" w:rsidR="00156479" w:rsidRDefault="00156479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3330552" w:history="1">
            <w:r w:rsidRPr="00DF05EB">
              <w:rPr>
                <w:rStyle w:val="Hyperkobling"/>
                <w:rFonts w:ascii="Arial" w:eastAsia="Arial" w:hAnsi="Arial" w:cs="Arial"/>
                <w:noProof/>
              </w:rPr>
              <w:t>Gjennomføring av møter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_Toc173330552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55C8B" w14:textId="4C14DA79" w:rsidR="00156479" w:rsidRDefault="00156479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3330555" w:history="1">
            <w:r w:rsidRPr="00DF05EB">
              <w:rPr>
                <w:rStyle w:val="Hyperkobling"/>
                <w:rFonts w:ascii="Arial" w:eastAsia="Arial" w:hAnsi="Arial" w:cs="Arial"/>
                <w:noProof/>
              </w:rPr>
              <w:t>Avslutning av sak og videre 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_Toc173330555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F71C1" w14:textId="3FE88CCE" w:rsidR="00156479" w:rsidRDefault="00156479">
          <w:pPr>
            <w:pStyle w:val="INNH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73330559" w:history="1">
            <w:r w:rsidRPr="00DF05EB">
              <w:rPr>
                <w:rStyle w:val="Hyperkobling"/>
                <w:rFonts w:ascii="Arial" w:eastAsia="Arial" w:hAnsi="Arial" w:cs="Arial"/>
                <w:noProof/>
              </w:rPr>
              <w:t>Hva du ikke skal gjøre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_Toc173330559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4A4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C8447" w14:textId="26BBB941" w:rsidR="002F25D1" w:rsidRDefault="002F25D1">
          <w:r>
            <w:rPr>
              <w:b/>
              <w:bCs/>
            </w:rPr>
            <w:fldChar w:fldCharType="end"/>
          </w:r>
        </w:p>
      </w:sdtContent>
    </w:sdt>
    <w:p w14:paraId="4E4B55EB" w14:textId="77777777" w:rsidR="006C0083" w:rsidRPr="00B7638B" w:rsidRDefault="006C0083" w:rsidP="6314238D">
      <w:pPr>
        <w:spacing w:line="360" w:lineRule="auto"/>
        <w:rPr>
          <w:rFonts w:ascii="Arial" w:eastAsia="Arial" w:hAnsi="Arial" w:cs="Arial"/>
        </w:rPr>
      </w:pPr>
    </w:p>
    <w:p w14:paraId="7AEFFE75" w14:textId="77777777" w:rsidR="00B7638B" w:rsidRPr="00B7638B" w:rsidRDefault="00B7638B" w:rsidP="00B7638B"/>
    <w:p w14:paraId="38C5065A" w14:textId="19B3F8C6" w:rsidR="00701C18" w:rsidRPr="00B7638B" w:rsidRDefault="474B3546" w:rsidP="00BA3F03">
      <w:pPr>
        <w:pStyle w:val="Overskrift1"/>
        <w:rPr>
          <w:rFonts w:ascii="Arial" w:eastAsia="Arial" w:hAnsi="Arial" w:cs="Arial"/>
        </w:rPr>
      </w:pPr>
      <w:bookmarkStart w:id="0" w:name="_Toc173330547"/>
      <w:r w:rsidRPr="00B7638B">
        <w:rPr>
          <w:rFonts w:ascii="Arial" w:eastAsia="Arial" w:hAnsi="Arial" w:cs="Arial"/>
        </w:rPr>
        <w:lastRenderedPageBreak/>
        <w:t>Ko</w:t>
      </w:r>
      <w:r w:rsidR="4133B8CC" w:rsidRPr="00B7638B">
        <w:rPr>
          <w:rFonts w:ascii="Arial" w:eastAsia="Arial" w:hAnsi="Arial" w:cs="Arial"/>
        </w:rPr>
        <w:t>rt oppsummert</w:t>
      </w:r>
      <w:bookmarkEnd w:id="0"/>
    </w:p>
    <w:p w14:paraId="45A93C1C" w14:textId="4E51134C" w:rsidR="00701C18" w:rsidRPr="00B7638B" w:rsidRDefault="00701C18" w:rsidP="6314238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Alle henvendelser skal tas på alvor og håndteres i tråd med</w:t>
      </w:r>
      <w:r w:rsidR="00AE0D4D" w:rsidRPr="00B7638B">
        <w:rPr>
          <w:rFonts w:ascii="Arial" w:eastAsia="Arial" w:hAnsi="Arial" w:cs="Arial"/>
        </w:rPr>
        <w:t xml:space="preserve"> disse </w:t>
      </w:r>
      <w:r w:rsidR="008854F5" w:rsidRPr="00B7638B">
        <w:rPr>
          <w:rFonts w:ascii="Arial" w:eastAsia="Arial" w:hAnsi="Arial" w:cs="Arial"/>
        </w:rPr>
        <w:t>retningslinjene</w:t>
      </w:r>
    </w:p>
    <w:p w14:paraId="37D475B9" w14:textId="7826837F" w:rsidR="005B2708" w:rsidRPr="00B7638B" w:rsidRDefault="00701C18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Varslingssaker </w:t>
      </w:r>
      <w:r w:rsidR="008854F5" w:rsidRPr="00B7638B">
        <w:rPr>
          <w:rFonts w:ascii="Arial" w:eastAsia="Arial" w:hAnsi="Arial" w:cs="Arial"/>
        </w:rPr>
        <w:t>er krevende både for de som varsler, de som blir varslet på, og de som skal følge opp vars</w:t>
      </w:r>
      <w:r w:rsidR="003C0538">
        <w:rPr>
          <w:rFonts w:ascii="Arial" w:eastAsia="Arial" w:hAnsi="Arial" w:cs="Arial"/>
        </w:rPr>
        <w:t>e</w:t>
      </w:r>
      <w:r w:rsidR="008854F5" w:rsidRPr="00B7638B">
        <w:rPr>
          <w:rFonts w:ascii="Arial" w:eastAsia="Arial" w:hAnsi="Arial" w:cs="Arial"/>
        </w:rPr>
        <w:t xml:space="preserve">let. </w:t>
      </w:r>
      <w:r w:rsidR="005B2708" w:rsidRPr="00B7638B">
        <w:rPr>
          <w:rFonts w:ascii="Arial" w:eastAsia="Arial" w:hAnsi="Arial" w:cs="Arial"/>
        </w:rPr>
        <w:t xml:space="preserve">Det er viktig å skrive gode referater, gi begge partene mulighet til å uttale seg til det den andre har sagt (kontradiksjon), </w:t>
      </w:r>
      <w:r w:rsidR="00933FA7" w:rsidRPr="00B7638B">
        <w:rPr>
          <w:rFonts w:ascii="Arial" w:eastAsia="Arial" w:hAnsi="Arial" w:cs="Arial"/>
        </w:rPr>
        <w:t xml:space="preserve">hente inn den informasjonen man kan uten å gjøre større skade (utredningsplikt), samt å </w:t>
      </w:r>
      <w:r w:rsidR="00A26FC1" w:rsidRPr="00B7638B">
        <w:rPr>
          <w:rFonts w:ascii="Arial" w:eastAsia="Arial" w:hAnsi="Arial" w:cs="Arial"/>
        </w:rPr>
        <w:t>vurdere flere muligheter til løsning</w:t>
      </w:r>
      <w:r w:rsidR="001020C9" w:rsidRPr="00B7638B">
        <w:rPr>
          <w:rFonts w:ascii="Arial" w:eastAsia="Arial" w:hAnsi="Arial" w:cs="Arial"/>
        </w:rPr>
        <w:t xml:space="preserve"> ut ifra hver enkelt saks alvorlighetsgrad</w:t>
      </w:r>
      <w:r w:rsidR="68B49200" w:rsidRPr="00B7638B">
        <w:rPr>
          <w:rFonts w:ascii="Arial" w:eastAsia="Arial" w:hAnsi="Arial" w:cs="Arial"/>
        </w:rPr>
        <w:t>.</w:t>
      </w:r>
    </w:p>
    <w:p w14:paraId="46F2596B" w14:textId="73B2D0F1" w:rsidR="00E50CC3" w:rsidRPr="00B7638B" w:rsidRDefault="00CB3E92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Både varsler og omvarslede skal møtes med respekt, og bli ivaretatt. </w:t>
      </w:r>
      <w:r w:rsidR="00782C8C" w:rsidRPr="00B7638B">
        <w:rPr>
          <w:rFonts w:ascii="Arial" w:eastAsia="Arial" w:hAnsi="Arial" w:cs="Arial"/>
        </w:rPr>
        <w:t>Informer alle parter om muligheten til å snakke med noen i Livssyntåpent samtalesenter,</w:t>
      </w:r>
      <w:r w:rsidR="00962B4A" w:rsidRPr="00B7638B">
        <w:rPr>
          <w:rFonts w:ascii="Arial" w:eastAsia="Arial" w:hAnsi="Arial" w:cs="Arial"/>
        </w:rPr>
        <w:t xml:space="preserve"> eller</w:t>
      </w:r>
      <w:r w:rsidR="00782C8C" w:rsidRPr="00B7638B">
        <w:rPr>
          <w:rFonts w:ascii="Arial" w:eastAsia="Arial" w:hAnsi="Arial" w:cs="Arial"/>
        </w:rPr>
        <w:t xml:space="preserve"> </w:t>
      </w:r>
      <w:r w:rsidR="007C1E6B" w:rsidRPr="00B7638B">
        <w:rPr>
          <w:rFonts w:ascii="Arial" w:eastAsia="Arial" w:hAnsi="Arial" w:cs="Arial"/>
        </w:rPr>
        <w:t xml:space="preserve">en rådgiver eller psykolog </w:t>
      </w:r>
      <w:r w:rsidR="2EEA1EDD" w:rsidRPr="00B7638B">
        <w:rPr>
          <w:rFonts w:ascii="Arial" w:eastAsia="Arial" w:hAnsi="Arial" w:cs="Arial"/>
        </w:rPr>
        <w:t xml:space="preserve">hos SiO Helse. </w:t>
      </w:r>
    </w:p>
    <w:p w14:paraId="60F8E854" w14:textId="67D4DE98" w:rsidR="00701C18" w:rsidRPr="00B7638B" w:rsidRDefault="00701C18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Alle </w:t>
      </w:r>
      <w:r w:rsidR="00D154C4" w:rsidRPr="00B7638B">
        <w:rPr>
          <w:rFonts w:ascii="Arial" w:eastAsia="Arial" w:hAnsi="Arial" w:cs="Arial"/>
        </w:rPr>
        <w:t>varslingssaker skal behandles konfidensielt</w:t>
      </w:r>
      <w:r w:rsidR="00506BDD" w:rsidRPr="00B7638B">
        <w:rPr>
          <w:rFonts w:ascii="Arial" w:eastAsia="Arial" w:hAnsi="Arial" w:cs="Arial"/>
        </w:rPr>
        <w:t xml:space="preserve"> da man har </w:t>
      </w:r>
      <w:r w:rsidR="00637A97" w:rsidRPr="00B7638B">
        <w:rPr>
          <w:rFonts w:ascii="Arial" w:eastAsia="Arial" w:hAnsi="Arial" w:cs="Arial"/>
        </w:rPr>
        <w:t>taushetsplikt.</w:t>
      </w:r>
      <w:r w:rsidRPr="00B7638B">
        <w:rPr>
          <w:rFonts w:ascii="Arial" w:eastAsia="Arial" w:hAnsi="Arial" w:cs="Arial"/>
        </w:rPr>
        <w:t xml:space="preserve"> Det </w:t>
      </w:r>
      <w:r w:rsidR="00637A97" w:rsidRPr="00B7638B">
        <w:rPr>
          <w:rFonts w:ascii="Arial" w:eastAsia="Arial" w:hAnsi="Arial" w:cs="Arial"/>
        </w:rPr>
        <w:t xml:space="preserve">betyr </w:t>
      </w:r>
      <w:r w:rsidRPr="00B7638B">
        <w:rPr>
          <w:rFonts w:ascii="Arial" w:eastAsia="Arial" w:hAnsi="Arial" w:cs="Arial"/>
        </w:rPr>
        <w:t>at identiteten til varsler og den/de det er varslet om ikke skal gjørs kjent for flere enn det som er nødvendig for den videre behandling av saken</w:t>
      </w:r>
      <w:r w:rsidR="71DE3720" w:rsidRPr="00B7638B">
        <w:rPr>
          <w:rFonts w:ascii="Arial" w:eastAsia="Arial" w:hAnsi="Arial" w:cs="Arial"/>
        </w:rPr>
        <w:t>. Saken kan heller ikke diskuteres med andre enn de som behandler vars</w:t>
      </w:r>
      <w:r w:rsidR="007E6BC3">
        <w:rPr>
          <w:rFonts w:ascii="Arial" w:eastAsia="Arial" w:hAnsi="Arial" w:cs="Arial"/>
        </w:rPr>
        <w:t>e</w:t>
      </w:r>
      <w:r w:rsidR="71DE3720" w:rsidRPr="00B7638B">
        <w:rPr>
          <w:rFonts w:ascii="Arial" w:eastAsia="Arial" w:hAnsi="Arial" w:cs="Arial"/>
        </w:rPr>
        <w:t xml:space="preserve">let og </w:t>
      </w:r>
      <w:r w:rsidR="344FF6F2" w:rsidRPr="00B7638B">
        <w:rPr>
          <w:rFonts w:ascii="Arial" w:eastAsia="Arial" w:hAnsi="Arial" w:cs="Arial"/>
        </w:rPr>
        <w:t xml:space="preserve">eventuelt </w:t>
      </w:r>
      <w:r w:rsidR="71DE3720" w:rsidRPr="00B7638B">
        <w:rPr>
          <w:rFonts w:ascii="Arial" w:eastAsia="Arial" w:hAnsi="Arial" w:cs="Arial"/>
        </w:rPr>
        <w:t>ansatte med taushetsplikt hos SiO</w:t>
      </w:r>
      <w:r w:rsidR="3C349895" w:rsidRPr="00B7638B">
        <w:rPr>
          <w:rFonts w:ascii="Arial" w:eastAsia="Arial" w:hAnsi="Arial" w:cs="Arial"/>
        </w:rPr>
        <w:t xml:space="preserve"> Foreninger</w:t>
      </w:r>
      <w:r w:rsidR="71DE3720" w:rsidRPr="00B7638B">
        <w:rPr>
          <w:rFonts w:ascii="Arial" w:eastAsia="Arial" w:hAnsi="Arial" w:cs="Arial"/>
        </w:rPr>
        <w:t xml:space="preserve">. </w:t>
      </w:r>
    </w:p>
    <w:p w14:paraId="56B93327" w14:textId="2F1EB728" w:rsidR="00506BDD" w:rsidRPr="00B7638B" w:rsidRDefault="735F49C8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De som behandler et varsel </w:t>
      </w:r>
      <w:r w:rsidR="0133676C" w:rsidRPr="00B7638B">
        <w:rPr>
          <w:rFonts w:ascii="Arial" w:eastAsia="Arial" w:hAnsi="Arial" w:cs="Arial"/>
        </w:rPr>
        <w:t>skal gjøre sitt for å forhindre gjengjeldelse.</w:t>
      </w:r>
      <w:r w:rsidR="21CACDAB" w:rsidRPr="00B7638B">
        <w:rPr>
          <w:rFonts w:ascii="Arial" w:eastAsia="Arial" w:hAnsi="Arial" w:cs="Arial"/>
        </w:rPr>
        <w:t xml:space="preserve"> </w:t>
      </w:r>
      <w:r w:rsidR="5531B2C4" w:rsidRPr="00B7638B">
        <w:rPr>
          <w:rFonts w:ascii="Arial" w:eastAsia="Arial" w:hAnsi="Arial" w:cs="Arial"/>
        </w:rPr>
        <w:t xml:space="preserve"> Det betyr at varsler ikke skal oppleve trusler, å bli ekskludert etc, fordi hen har varslet.</w:t>
      </w:r>
    </w:p>
    <w:p w14:paraId="53D2A28F" w14:textId="3D1CAC67" w:rsidR="005F1F69" w:rsidRPr="00B7638B" w:rsidRDefault="001A7FFE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Ved </w:t>
      </w:r>
      <w:r w:rsidR="00E16E22" w:rsidRPr="00B7638B">
        <w:rPr>
          <w:rFonts w:ascii="Arial" w:eastAsia="Arial" w:hAnsi="Arial" w:cs="Arial"/>
        </w:rPr>
        <w:t>anonyme</w:t>
      </w:r>
      <w:r w:rsidRPr="00B7638B">
        <w:rPr>
          <w:rFonts w:ascii="Arial" w:eastAsia="Arial" w:hAnsi="Arial" w:cs="Arial"/>
        </w:rPr>
        <w:t xml:space="preserve"> varsler skal </w:t>
      </w:r>
      <w:r w:rsidR="00E16E22" w:rsidRPr="00B7638B">
        <w:rPr>
          <w:rFonts w:ascii="Arial" w:eastAsia="Arial" w:hAnsi="Arial" w:cs="Arial"/>
        </w:rPr>
        <w:t xml:space="preserve">man undersøke </w:t>
      </w:r>
      <w:r w:rsidR="00D33B9C" w:rsidRPr="00B7638B">
        <w:rPr>
          <w:rFonts w:ascii="Arial" w:eastAsia="Arial" w:hAnsi="Arial" w:cs="Arial"/>
        </w:rPr>
        <w:t xml:space="preserve">saken </w:t>
      </w:r>
      <w:r w:rsidR="00E16E22" w:rsidRPr="00B7638B">
        <w:rPr>
          <w:rFonts w:ascii="Arial" w:eastAsia="Arial" w:hAnsi="Arial" w:cs="Arial"/>
        </w:rPr>
        <w:t>så langt det lar seg gjøre</w:t>
      </w:r>
      <w:r w:rsidR="435AC17E" w:rsidRPr="00B7638B">
        <w:rPr>
          <w:rFonts w:ascii="Arial" w:eastAsia="Arial" w:hAnsi="Arial" w:cs="Arial"/>
        </w:rPr>
        <w:t>.</w:t>
      </w:r>
    </w:p>
    <w:p w14:paraId="4F408403" w14:textId="7553CF51" w:rsidR="005A3430" w:rsidRPr="00B7638B" w:rsidRDefault="005A3430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SiO Foreninger </w:t>
      </w:r>
      <w:r w:rsidR="05D5AEA9" w:rsidRPr="00B7638B">
        <w:rPr>
          <w:rFonts w:ascii="Arial" w:eastAsia="Arial" w:hAnsi="Arial" w:cs="Arial"/>
        </w:rPr>
        <w:t>kan bistå</w:t>
      </w:r>
      <w:r w:rsidRPr="00B7638B">
        <w:rPr>
          <w:rFonts w:ascii="Arial" w:eastAsia="Arial" w:hAnsi="Arial" w:cs="Arial"/>
        </w:rPr>
        <w:t xml:space="preserve"> i hele prosessen fra vars</w:t>
      </w:r>
      <w:r w:rsidR="006C0907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>let er kommet inn, til saken er konkludert</w:t>
      </w:r>
      <w:r w:rsidR="0E75C8DB" w:rsidRPr="00B7638B">
        <w:rPr>
          <w:rFonts w:ascii="Arial" w:eastAsia="Arial" w:hAnsi="Arial" w:cs="Arial"/>
        </w:rPr>
        <w:t>.</w:t>
      </w:r>
    </w:p>
    <w:p w14:paraId="12815D3A" w14:textId="206A9565" w:rsidR="3B3CBDA3" w:rsidRPr="00B7638B" w:rsidRDefault="3B3CBDA3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Konkluderes det med at det har vært kritikkverdige</w:t>
      </w:r>
      <w:r w:rsidR="00D33B9C" w:rsidRPr="00B7638B">
        <w:rPr>
          <w:rFonts w:ascii="Arial" w:eastAsia="Arial" w:hAnsi="Arial" w:cs="Arial"/>
        </w:rPr>
        <w:t xml:space="preserve"> </w:t>
      </w:r>
      <w:r w:rsidRPr="00B7638B">
        <w:rPr>
          <w:rFonts w:ascii="Arial" w:eastAsia="Arial" w:hAnsi="Arial" w:cs="Arial"/>
        </w:rPr>
        <w:t>forhold kan varslingsutvalget ilegge sanksjoner.</w:t>
      </w:r>
      <w:r w:rsidR="00D33B9C" w:rsidRPr="00B7638B">
        <w:rPr>
          <w:rFonts w:ascii="Arial" w:eastAsia="Arial" w:hAnsi="Arial" w:cs="Arial"/>
        </w:rPr>
        <w:t xml:space="preserve"> </w:t>
      </w:r>
    </w:p>
    <w:p w14:paraId="2C77622C" w14:textId="62EDE311" w:rsidR="3B3CBDA3" w:rsidRPr="00B7638B" w:rsidRDefault="3B3CBDA3" w:rsidP="6314238D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Om en av partene mener at det er gjort feil i prosess eller at sanksjonen ikke står til forholdene kan man klage </w:t>
      </w:r>
      <w:r w:rsidR="006542B1" w:rsidRPr="00B7638B">
        <w:rPr>
          <w:rFonts w:ascii="Arial" w:eastAsia="Arial" w:hAnsi="Arial" w:cs="Arial"/>
        </w:rPr>
        <w:t xml:space="preserve">på </w:t>
      </w:r>
      <w:r w:rsidRPr="00B7638B">
        <w:rPr>
          <w:rFonts w:ascii="Arial" w:eastAsia="Arial" w:hAnsi="Arial" w:cs="Arial"/>
        </w:rPr>
        <w:t xml:space="preserve">vedtaket. </w:t>
      </w:r>
    </w:p>
    <w:p w14:paraId="635D0016" w14:textId="77777777" w:rsidR="006C0083" w:rsidRPr="00B7638B" w:rsidRDefault="006C0083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3F75DC2" w14:textId="77777777" w:rsidR="006C0083" w:rsidRPr="00B7638B" w:rsidRDefault="006C0083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D75AC7A" w14:textId="77777777" w:rsidR="006C0083" w:rsidRPr="00B7638B" w:rsidRDefault="006C0083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5369F33" w14:textId="77777777" w:rsidR="006C0083" w:rsidRDefault="006C0083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BCAAA9D" w14:textId="77777777" w:rsidR="00156479" w:rsidRDefault="00156479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432C977" w14:textId="77777777" w:rsidR="00156479" w:rsidRPr="00B7638B" w:rsidRDefault="00156479" w:rsidP="006C008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330328F2" w14:textId="18F69BBD" w:rsidR="00701C18" w:rsidRPr="00B7638B" w:rsidRDefault="00701C18" w:rsidP="6314238D">
      <w:pPr>
        <w:shd w:val="clear" w:color="auto" w:fill="FFFFFF" w:themeFill="background1"/>
        <w:spacing w:after="75" w:line="360" w:lineRule="auto"/>
        <w:ind w:left="744"/>
        <w:textAlignment w:val="baseline"/>
        <w:rPr>
          <w:rFonts w:ascii="Arial" w:eastAsia="Arial" w:hAnsi="Arial" w:cs="Arial"/>
        </w:rPr>
      </w:pPr>
    </w:p>
    <w:p w14:paraId="504EF2B5" w14:textId="5D4DFEDE" w:rsidR="00BA3F03" w:rsidRPr="00B7638B" w:rsidRDefault="00701C18" w:rsidP="00BA3F03">
      <w:pPr>
        <w:pStyle w:val="Overskrift1"/>
        <w:rPr>
          <w:rFonts w:ascii="Arial" w:eastAsia="Arial" w:hAnsi="Arial" w:cs="Arial"/>
        </w:rPr>
      </w:pPr>
      <w:bookmarkStart w:id="1" w:name="_Toc173330548"/>
      <w:r w:rsidRPr="00B7638B">
        <w:rPr>
          <w:rFonts w:ascii="Arial" w:eastAsia="Arial" w:hAnsi="Arial" w:cs="Arial"/>
        </w:rPr>
        <w:lastRenderedPageBreak/>
        <w:t>Til deg som skal følge opp saken</w:t>
      </w:r>
      <w:bookmarkEnd w:id="1"/>
    </w:p>
    <w:p w14:paraId="7C88FA5D" w14:textId="7AB5FE5E" w:rsidR="00701C18" w:rsidRPr="00B7638B" w:rsidRDefault="00701C18" w:rsidP="6314238D">
      <w:pPr>
        <w:pStyle w:val="elm-has-own-text"/>
        <w:numPr>
          <w:ilvl w:val="0"/>
          <w:numId w:val="2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Vurder behovet for umiddelbare tiltak. </w:t>
      </w:r>
      <w:r w:rsidR="00296453" w:rsidRPr="00B7638B">
        <w:rPr>
          <w:rFonts w:ascii="Arial" w:eastAsia="Arial" w:hAnsi="Arial" w:cs="Arial"/>
        </w:rPr>
        <w:t>Er dette så alvorlig</w:t>
      </w:r>
      <w:r w:rsidR="0047659B" w:rsidRPr="00B7638B">
        <w:rPr>
          <w:rFonts w:ascii="Arial" w:eastAsia="Arial" w:hAnsi="Arial" w:cs="Arial"/>
        </w:rPr>
        <w:t xml:space="preserve"> og/eller</w:t>
      </w:r>
      <w:r w:rsidR="00711240" w:rsidRPr="00B7638B">
        <w:rPr>
          <w:rFonts w:ascii="Arial" w:eastAsia="Arial" w:hAnsi="Arial" w:cs="Arial"/>
        </w:rPr>
        <w:t xml:space="preserve"> påvirker </w:t>
      </w:r>
      <w:r w:rsidR="000D52F9" w:rsidRPr="00B7638B">
        <w:rPr>
          <w:rFonts w:ascii="Arial" w:eastAsia="Arial" w:hAnsi="Arial" w:cs="Arial"/>
        </w:rPr>
        <w:t xml:space="preserve">foreningsmiljøet i en slik grad </w:t>
      </w:r>
      <w:r w:rsidR="00296453" w:rsidRPr="00B7638B">
        <w:rPr>
          <w:rFonts w:ascii="Arial" w:eastAsia="Arial" w:hAnsi="Arial" w:cs="Arial"/>
        </w:rPr>
        <w:t>at man må gjøre noe her og nå</w:t>
      </w:r>
      <w:r w:rsidR="00B72261" w:rsidRPr="00B7638B">
        <w:rPr>
          <w:rFonts w:ascii="Arial" w:eastAsia="Arial" w:hAnsi="Arial" w:cs="Arial"/>
        </w:rPr>
        <w:t xml:space="preserve">? </w:t>
      </w:r>
      <w:r w:rsidR="00D3640C" w:rsidRPr="00B7638B">
        <w:rPr>
          <w:rFonts w:ascii="Arial" w:eastAsia="Arial" w:hAnsi="Arial" w:cs="Arial"/>
        </w:rPr>
        <w:t xml:space="preserve">Da </w:t>
      </w:r>
      <w:r w:rsidR="4EE13880" w:rsidRPr="00B7638B">
        <w:rPr>
          <w:rFonts w:ascii="Arial" w:eastAsia="Arial" w:hAnsi="Arial" w:cs="Arial"/>
        </w:rPr>
        <w:t>kan man vurdere midlertidig utestengelse til saken er ferdig behandlet.</w:t>
      </w:r>
    </w:p>
    <w:p w14:paraId="2DF9C942" w14:textId="1731BF6C" w:rsidR="00701C18" w:rsidRPr="00B7638B" w:rsidRDefault="00701C18" w:rsidP="6314238D">
      <w:pPr>
        <w:pStyle w:val="elm-has-own-text"/>
        <w:numPr>
          <w:ilvl w:val="0"/>
          <w:numId w:val="2"/>
        </w:numPr>
        <w:spacing w:before="0" w:beforeAutospacing="0" w:after="0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Vurder egen habilitet. Ta kontakt med </w:t>
      </w:r>
      <w:r w:rsidR="00696333" w:rsidRPr="00B7638B">
        <w:rPr>
          <w:rFonts w:ascii="Arial" w:eastAsia="Arial" w:hAnsi="Arial" w:cs="Arial"/>
        </w:rPr>
        <w:t>SiO Foreninger</w:t>
      </w:r>
      <w:r w:rsidRPr="00B7638B">
        <w:rPr>
          <w:rFonts w:ascii="Arial" w:eastAsia="Arial" w:hAnsi="Arial" w:cs="Arial"/>
        </w:rPr>
        <w:t> dersom du har behov for hjelp til å vurdere dette.</w:t>
      </w:r>
      <w:r w:rsidR="63F77E89" w:rsidRPr="00B7638B">
        <w:rPr>
          <w:rFonts w:ascii="Arial" w:eastAsia="Arial" w:hAnsi="Arial" w:cs="Arial"/>
        </w:rPr>
        <w:t xml:space="preserve"> Se også egne etiske retningslinjer for vurdering av habilitet.</w:t>
      </w:r>
    </w:p>
    <w:p w14:paraId="62AAAC09" w14:textId="77777777" w:rsidR="00701C18" w:rsidRPr="00B7638B" w:rsidRDefault="00701C18" w:rsidP="6314238D">
      <w:pPr>
        <w:pStyle w:val="elm-has-own-text"/>
        <w:numPr>
          <w:ilvl w:val="0"/>
          <w:numId w:val="2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Utarbeid en tidsplan som beskriver prosessen og tidsaspektet i oppfølgingen av saken.</w:t>
      </w:r>
    </w:p>
    <w:p w14:paraId="4896C4EA" w14:textId="1D48448C" w:rsidR="00701C18" w:rsidRPr="00B7638B" w:rsidRDefault="003B5AFE" w:rsidP="6314238D">
      <w:pPr>
        <w:pStyle w:val="elm-has-own-text"/>
        <w:numPr>
          <w:ilvl w:val="0"/>
          <w:numId w:val="2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Hold deg </w:t>
      </w:r>
      <w:r w:rsidR="00701C18" w:rsidRPr="00B7638B">
        <w:rPr>
          <w:rFonts w:ascii="Arial" w:eastAsia="Arial" w:hAnsi="Arial" w:cs="Arial"/>
        </w:rPr>
        <w:t>nøytral – ikke konkluder på forhånd eller underveis – vær objektiv.</w:t>
      </w:r>
    </w:p>
    <w:p w14:paraId="1F5A140B" w14:textId="00EC630E" w:rsidR="00701C18" w:rsidRPr="00B7638B" w:rsidRDefault="00701C18" w:rsidP="6314238D">
      <w:pPr>
        <w:pStyle w:val="elm-has-own-text"/>
        <w:numPr>
          <w:ilvl w:val="0"/>
          <w:numId w:val="2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Taushetsplikten er viktig i håndteringen av varslingssaker. Vurder derfor nøye hvor mye informasjon som bør gis til andre </w:t>
      </w:r>
      <w:r w:rsidR="76A2859F" w:rsidRPr="00B7638B">
        <w:rPr>
          <w:rFonts w:ascii="Arial" w:eastAsia="Arial" w:hAnsi="Arial" w:cs="Arial"/>
        </w:rPr>
        <w:t>styremedlemmer</w:t>
      </w:r>
      <w:r w:rsidRPr="00B7638B">
        <w:rPr>
          <w:rFonts w:ascii="Arial" w:eastAsia="Arial" w:hAnsi="Arial" w:cs="Arial"/>
        </w:rPr>
        <w:t xml:space="preserve"> underveis og i etterkant av saken, for å opprettholde et godt </w:t>
      </w:r>
      <w:r w:rsidR="37D8FD0A" w:rsidRPr="00B7638B">
        <w:rPr>
          <w:rFonts w:ascii="Arial" w:eastAsia="Arial" w:hAnsi="Arial" w:cs="Arial"/>
        </w:rPr>
        <w:t>forening</w:t>
      </w:r>
      <w:r w:rsidRPr="00B7638B">
        <w:rPr>
          <w:rFonts w:ascii="Arial" w:eastAsia="Arial" w:hAnsi="Arial" w:cs="Arial"/>
        </w:rPr>
        <w:t>smiljø. Drøft dette eventuelt med de saken gjelder.</w:t>
      </w:r>
    </w:p>
    <w:p w14:paraId="5DBFB227" w14:textId="77777777" w:rsidR="00701C18" w:rsidRPr="00B7638B" w:rsidRDefault="00701C18" w:rsidP="6314238D">
      <w:pPr>
        <w:pStyle w:val="elm-has-own-text"/>
        <w:numPr>
          <w:ilvl w:val="0"/>
          <w:numId w:val="2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Dokumenter all aktivitet i saken.</w:t>
      </w:r>
    </w:p>
    <w:p w14:paraId="1E2258F0" w14:textId="77777777" w:rsidR="00701C18" w:rsidRPr="00B7638B" w:rsidRDefault="00701C18" w:rsidP="6314238D">
      <w:pPr>
        <w:pStyle w:val="Overskrift2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2" w:name="_Toc173330549"/>
      <w:r w:rsidRPr="00B7638B">
        <w:rPr>
          <w:rFonts w:ascii="Arial" w:eastAsia="Arial" w:hAnsi="Arial" w:cs="Arial"/>
          <w:b/>
          <w:bCs/>
          <w:color w:val="auto"/>
        </w:rPr>
        <w:t>Mediehåndtering</w:t>
      </w:r>
      <w:bookmarkEnd w:id="2"/>
    </w:p>
    <w:p w14:paraId="62F34EED" w14:textId="0AE0CDFB" w:rsidR="00701C18" w:rsidRPr="00B7638B" w:rsidRDefault="00701C18" w:rsidP="6314238D">
      <w:pPr>
        <w:pStyle w:val="elm-has-own-text"/>
        <w:numPr>
          <w:ilvl w:val="0"/>
          <w:numId w:val="3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Husk at du har taushetsplikt og ikke kan uttale deg om</w:t>
      </w:r>
      <w:r w:rsidR="00D35ED8" w:rsidRPr="00B7638B">
        <w:rPr>
          <w:rFonts w:ascii="Arial" w:eastAsia="Arial" w:hAnsi="Arial" w:cs="Arial"/>
        </w:rPr>
        <w:t xml:space="preserve"> varslingssaker</w:t>
      </w:r>
      <w:r w:rsidRPr="00B7638B">
        <w:rPr>
          <w:rFonts w:ascii="Arial" w:eastAsia="Arial" w:hAnsi="Arial" w:cs="Arial"/>
        </w:rPr>
        <w:t xml:space="preserve"> i media.</w:t>
      </w:r>
    </w:p>
    <w:p w14:paraId="2B27BF54" w14:textId="487081D6" w:rsidR="00701C18" w:rsidRPr="00B7638B" w:rsidRDefault="00701C18" w:rsidP="6314238D">
      <w:pPr>
        <w:pStyle w:val="elm-has-own-text"/>
        <w:numPr>
          <w:ilvl w:val="0"/>
          <w:numId w:val="3"/>
        </w:numPr>
        <w:spacing w:before="0" w:beforeAutospacing="0" w:after="75" w:afterAutospacing="0" w:line="360" w:lineRule="auto"/>
        <w:ind w:left="1420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Avklar med </w:t>
      </w:r>
      <w:r w:rsidR="335E21D6" w:rsidRPr="00B7638B">
        <w:rPr>
          <w:rFonts w:ascii="Arial" w:eastAsia="Arial" w:hAnsi="Arial" w:cs="Arial"/>
        </w:rPr>
        <w:t>styreleder</w:t>
      </w:r>
      <w:r w:rsidRPr="00B7638B">
        <w:rPr>
          <w:rFonts w:ascii="Arial" w:eastAsia="Arial" w:hAnsi="Arial" w:cs="Arial"/>
        </w:rPr>
        <w:t xml:space="preserve">, og eventuelt </w:t>
      </w:r>
      <w:r w:rsidR="39545B10" w:rsidRPr="00B7638B">
        <w:rPr>
          <w:rFonts w:ascii="Arial" w:eastAsia="Arial" w:hAnsi="Arial" w:cs="Arial"/>
        </w:rPr>
        <w:t>SiO Foreninger</w:t>
      </w:r>
      <w:r w:rsidRPr="00B7638B">
        <w:rPr>
          <w:rFonts w:ascii="Arial" w:eastAsia="Arial" w:hAnsi="Arial" w:cs="Arial"/>
        </w:rPr>
        <w:t xml:space="preserve"> om hvem som uttaler seg til presse og hvilken informasjon som kan gis ut</w:t>
      </w:r>
      <w:r w:rsidR="7AE24C87" w:rsidRPr="00B7638B">
        <w:rPr>
          <w:rFonts w:ascii="Arial" w:eastAsia="Arial" w:hAnsi="Arial" w:cs="Arial"/>
        </w:rPr>
        <w:t xml:space="preserve"> om dette blir aktuelt</w:t>
      </w:r>
      <w:r w:rsidRPr="00B7638B">
        <w:rPr>
          <w:rFonts w:ascii="Arial" w:eastAsia="Arial" w:hAnsi="Arial" w:cs="Arial"/>
        </w:rPr>
        <w:t>.</w:t>
      </w:r>
    </w:p>
    <w:p w14:paraId="6CB53077" w14:textId="77777777" w:rsidR="00135EB3" w:rsidRPr="00B7638B" w:rsidRDefault="00135EB3" w:rsidP="00135EB3">
      <w:pPr>
        <w:pStyle w:val="elm-has-own-text"/>
        <w:spacing w:before="0" w:beforeAutospacing="0" w:after="75" w:afterAutospacing="0" w:line="360" w:lineRule="auto"/>
        <w:textAlignment w:val="baseline"/>
        <w:rPr>
          <w:rFonts w:ascii="Arial" w:eastAsia="Arial" w:hAnsi="Arial" w:cs="Arial"/>
        </w:rPr>
      </w:pPr>
    </w:p>
    <w:p w14:paraId="7809006A" w14:textId="77777777" w:rsidR="00135EB3" w:rsidRPr="00B7638B" w:rsidRDefault="00135EB3" w:rsidP="00135EB3">
      <w:pPr>
        <w:pStyle w:val="elm-has-own-text"/>
        <w:spacing w:before="0" w:beforeAutospacing="0" w:after="75" w:afterAutospacing="0" w:line="360" w:lineRule="auto"/>
        <w:textAlignment w:val="baseline"/>
        <w:rPr>
          <w:rFonts w:ascii="Arial" w:eastAsia="Arial" w:hAnsi="Arial" w:cs="Arial"/>
        </w:rPr>
      </w:pPr>
    </w:p>
    <w:p w14:paraId="3BBC8AFC" w14:textId="77777777" w:rsidR="00BA3F03" w:rsidRDefault="00BA3F03" w:rsidP="00135EB3">
      <w:pPr>
        <w:pStyle w:val="elm-has-own-text"/>
        <w:spacing w:before="0" w:beforeAutospacing="0" w:after="75" w:afterAutospacing="0" w:line="360" w:lineRule="auto"/>
        <w:textAlignment w:val="baseline"/>
        <w:rPr>
          <w:rFonts w:ascii="Arial" w:eastAsia="Arial" w:hAnsi="Arial" w:cs="Arial"/>
        </w:rPr>
      </w:pPr>
    </w:p>
    <w:p w14:paraId="5CE24B41" w14:textId="77777777" w:rsidR="00B7638B" w:rsidRPr="00B7638B" w:rsidRDefault="00B7638B" w:rsidP="00135EB3">
      <w:pPr>
        <w:pStyle w:val="elm-has-own-text"/>
        <w:spacing w:before="0" w:beforeAutospacing="0" w:after="75" w:afterAutospacing="0" w:line="360" w:lineRule="auto"/>
        <w:textAlignment w:val="baseline"/>
        <w:rPr>
          <w:rFonts w:ascii="Arial" w:eastAsia="Arial" w:hAnsi="Arial" w:cs="Arial"/>
        </w:rPr>
      </w:pPr>
    </w:p>
    <w:p w14:paraId="55F84D1B" w14:textId="77777777" w:rsidR="00B7638B" w:rsidRPr="00B7638B" w:rsidRDefault="00B7638B" w:rsidP="00135EB3">
      <w:pPr>
        <w:pStyle w:val="elm-has-own-text"/>
        <w:spacing w:before="0" w:beforeAutospacing="0" w:after="75" w:afterAutospacing="0" w:line="360" w:lineRule="auto"/>
        <w:textAlignment w:val="baseline"/>
        <w:rPr>
          <w:rFonts w:ascii="Arial" w:eastAsia="Arial" w:hAnsi="Arial" w:cs="Arial"/>
        </w:rPr>
      </w:pPr>
    </w:p>
    <w:p w14:paraId="063F7635" w14:textId="40F59D7D" w:rsidR="0054185E" w:rsidRPr="00B7638B" w:rsidRDefault="00FE0B0E" w:rsidP="00BA3F03">
      <w:pPr>
        <w:pStyle w:val="Overskrift1"/>
        <w:rPr>
          <w:rFonts w:ascii="Arial" w:eastAsia="Arial" w:hAnsi="Arial" w:cs="Arial"/>
        </w:rPr>
      </w:pPr>
      <w:bookmarkStart w:id="3" w:name="_Toc173330550"/>
      <w:r w:rsidRPr="00B7638B">
        <w:rPr>
          <w:rFonts w:ascii="Arial" w:eastAsia="Arial" w:hAnsi="Arial" w:cs="Arial"/>
        </w:rPr>
        <w:lastRenderedPageBreak/>
        <w:t>Hva skjer når vi får et varsel</w:t>
      </w:r>
      <w:bookmarkEnd w:id="3"/>
    </w:p>
    <w:p w14:paraId="7C1A6AD2" w14:textId="1E381018" w:rsidR="00701E38" w:rsidRPr="00B7638B" w:rsidRDefault="00B43A48" w:rsidP="6314238D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Dersom varslet kommer </w:t>
      </w:r>
      <w:r w:rsidR="00FE0B0E" w:rsidRPr="00B7638B">
        <w:rPr>
          <w:rFonts w:ascii="Arial" w:eastAsia="Arial" w:hAnsi="Arial" w:cs="Arial"/>
        </w:rPr>
        <w:t xml:space="preserve">til SiO Foreninger </w:t>
      </w:r>
      <w:r>
        <w:rPr>
          <w:rFonts w:ascii="Arial" w:eastAsia="Arial" w:hAnsi="Arial" w:cs="Arial"/>
        </w:rPr>
        <w:t>vil a</w:t>
      </w:r>
      <w:r w:rsidR="00FE0B0E" w:rsidRPr="00B7638B">
        <w:rPr>
          <w:rFonts w:ascii="Arial" w:eastAsia="Arial" w:hAnsi="Arial" w:cs="Arial"/>
        </w:rPr>
        <w:t>nsvarlig rådgiver ringe</w:t>
      </w:r>
      <w:r w:rsidR="0047550A" w:rsidRPr="00B7638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til </w:t>
      </w:r>
      <w:r w:rsidR="0047550A" w:rsidRPr="00B7638B">
        <w:rPr>
          <w:rFonts w:ascii="Arial" w:eastAsia="Arial" w:hAnsi="Arial" w:cs="Arial"/>
        </w:rPr>
        <w:t xml:space="preserve">den i foreningen som er ansvarlig for håndtering av varslinger. Hvis </w:t>
      </w:r>
      <w:r w:rsidR="00701E38" w:rsidRPr="00B7638B">
        <w:rPr>
          <w:rFonts w:ascii="Arial" w:eastAsia="Arial" w:hAnsi="Arial" w:cs="Arial"/>
        </w:rPr>
        <w:t>vedkommende ikke er tilgjengelig ringes styreleder</w:t>
      </w:r>
      <w:r w:rsidR="40030C85" w:rsidRPr="00B7638B">
        <w:rPr>
          <w:rFonts w:ascii="Arial" w:eastAsia="Arial" w:hAnsi="Arial" w:cs="Arial"/>
        </w:rPr>
        <w:t>.</w:t>
      </w:r>
    </w:p>
    <w:p w14:paraId="716B1BB0" w14:textId="67CE35E5" w:rsidR="00701E38" w:rsidRPr="00B7638B" w:rsidRDefault="001936F2" w:rsidP="6314238D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Dere som skal behandle vars</w:t>
      </w:r>
      <w:r w:rsidR="00823F7C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 xml:space="preserve">let </w:t>
      </w:r>
      <w:r w:rsidR="00B43A48">
        <w:rPr>
          <w:rFonts w:ascii="Arial" w:eastAsia="Arial" w:hAnsi="Arial" w:cs="Arial"/>
        </w:rPr>
        <w:t>kan ta</w:t>
      </w:r>
      <w:r w:rsidRPr="00B7638B">
        <w:rPr>
          <w:rFonts w:ascii="Arial" w:eastAsia="Arial" w:hAnsi="Arial" w:cs="Arial"/>
        </w:rPr>
        <w:t xml:space="preserve"> en prat med rådgiver i </w:t>
      </w:r>
      <w:r w:rsidR="00701E38" w:rsidRPr="00B7638B">
        <w:rPr>
          <w:rFonts w:ascii="Arial" w:eastAsia="Arial" w:hAnsi="Arial" w:cs="Arial"/>
        </w:rPr>
        <w:t>SiO Foreninger</w:t>
      </w:r>
      <w:r w:rsidRPr="00B7638B">
        <w:rPr>
          <w:rFonts w:ascii="Arial" w:eastAsia="Arial" w:hAnsi="Arial" w:cs="Arial"/>
        </w:rPr>
        <w:t xml:space="preserve"> om sakens alvorlighet, og går gjennom</w:t>
      </w:r>
      <w:r w:rsidR="00B93945" w:rsidRPr="00B7638B">
        <w:rPr>
          <w:rFonts w:ascii="Arial" w:eastAsia="Arial" w:hAnsi="Arial" w:cs="Arial"/>
        </w:rPr>
        <w:t xml:space="preserve"> retningslinjene </w:t>
      </w:r>
      <w:r w:rsidR="4D3B135A" w:rsidRPr="00B7638B">
        <w:rPr>
          <w:rFonts w:ascii="Arial" w:eastAsia="Arial" w:hAnsi="Arial" w:cs="Arial"/>
        </w:rPr>
        <w:t>for så å</w:t>
      </w:r>
      <w:r w:rsidR="00B93945" w:rsidRPr="00B7638B">
        <w:rPr>
          <w:rFonts w:ascii="Arial" w:eastAsia="Arial" w:hAnsi="Arial" w:cs="Arial"/>
        </w:rPr>
        <w:t xml:space="preserve"> legge en plan</w:t>
      </w:r>
      <w:r w:rsidR="1CED90E8" w:rsidRPr="00B7638B">
        <w:rPr>
          <w:rFonts w:ascii="Arial" w:eastAsia="Arial" w:hAnsi="Arial" w:cs="Arial"/>
        </w:rPr>
        <w:t xml:space="preserve"> for videre behandling</w:t>
      </w:r>
      <w:r w:rsidR="00B93945" w:rsidRPr="00B7638B">
        <w:rPr>
          <w:rFonts w:ascii="Arial" w:eastAsia="Arial" w:hAnsi="Arial" w:cs="Arial"/>
        </w:rPr>
        <w:t>. Noen foreninger er store, og vil kunne håndtere mesteparten av prosessen</w:t>
      </w:r>
      <w:r w:rsidR="0013341C" w:rsidRPr="00B7638B">
        <w:rPr>
          <w:rFonts w:ascii="Arial" w:eastAsia="Arial" w:hAnsi="Arial" w:cs="Arial"/>
        </w:rPr>
        <w:t xml:space="preserve"> selv. Andre foreninger, uavhengig av størrelse, kan ha behov for tettere oppfølging</w:t>
      </w:r>
      <w:r w:rsidR="37684C54" w:rsidRPr="00B7638B">
        <w:rPr>
          <w:rFonts w:ascii="Arial" w:eastAsia="Arial" w:hAnsi="Arial" w:cs="Arial"/>
        </w:rPr>
        <w:t xml:space="preserve">. </w:t>
      </w:r>
    </w:p>
    <w:p w14:paraId="5CC6B891" w14:textId="59DF9015" w:rsidR="0013341C" w:rsidRPr="00B7638B" w:rsidRDefault="0013341C" w:rsidP="6314238D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SiO Foreninger vil ta kontakt</w:t>
      </w:r>
      <w:r w:rsidR="00B43A48">
        <w:rPr>
          <w:rFonts w:ascii="Arial" w:eastAsia="Arial" w:hAnsi="Arial" w:cs="Arial"/>
        </w:rPr>
        <w:t xml:space="preserve"> med foreningen</w:t>
      </w:r>
      <w:r w:rsidR="004F7C7A" w:rsidRPr="00B7638B">
        <w:rPr>
          <w:rFonts w:ascii="Arial" w:eastAsia="Arial" w:hAnsi="Arial" w:cs="Arial"/>
        </w:rPr>
        <w:t xml:space="preserve"> etter en stund for å sikre at saken er behandlet</w:t>
      </w:r>
      <w:r w:rsidR="5F4DE903" w:rsidRPr="00B7638B">
        <w:rPr>
          <w:rFonts w:ascii="Arial" w:eastAsia="Arial" w:hAnsi="Arial" w:cs="Arial"/>
        </w:rPr>
        <w:t>.</w:t>
      </w:r>
    </w:p>
    <w:p w14:paraId="1A0B956A" w14:textId="397EC60B" w:rsidR="009E0495" w:rsidRPr="00B7638B" w:rsidRDefault="009E0495" w:rsidP="6314238D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Det er studentforeningens </w:t>
      </w:r>
      <w:r w:rsidR="00E408EF" w:rsidRPr="00B7638B">
        <w:rPr>
          <w:rFonts w:ascii="Arial" w:eastAsia="Arial" w:hAnsi="Arial" w:cs="Arial"/>
        </w:rPr>
        <w:t>vedtekter</w:t>
      </w:r>
      <w:r w:rsidR="054054A7" w:rsidRPr="00B7638B">
        <w:rPr>
          <w:rFonts w:ascii="Arial" w:eastAsia="Arial" w:hAnsi="Arial" w:cs="Arial"/>
        </w:rPr>
        <w:t>, retningslinjer</w:t>
      </w:r>
      <w:r w:rsidR="00E408EF" w:rsidRPr="00B7638B">
        <w:rPr>
          <w:rFonts w:ascii="Arial" w:eastAsia="Arial" w:hAnsi="Arial" w:cs="Arial"/>
        </w:rPr>
        <w:t xml:space="preserve"> og varslingsutvalg som legger føringene for sakens konklusjon og </w:t>
      </w:r>
      <w:r w:rsidR="00D118F3" w:rsidRPr="00B7638B">
        <w:rPr>
          <w:rFonts w:ascii="Arial" w:eastAsia="Arial" w:hAnsi="Arial" w:cs="Arial"/>
        </w:rPr>
        <w:t xml:space="preserve">utfall. </w:t>
      </w:r>
      <w:r w:rsidR="00E408EF" w:rsidRPr="00B7638B">
        <w:rPr>
          <w:rFonts w:ascii="Arial" w:eastAsia="Arial" w:hAnsi="Arial" w:cs="Arial"/>
        </w:rPr>
        <w:t>S</w:t>
      </w:r>
      <w:r w:rsidRPr="00B7638B">
        <w:rPr>
          <w:rFonts w:ascii="Arial" w:eastAsia="Arial" w:hAnsi="Arial" w:cs="Arial"/>
        </w:rPr>
        <w:t>iO Foreninger</w:t>
      </w:r>
      <w:r w:rsidR="00716868" w:rsidRPr="00B7638B">
        <w:rPr>
          <w:rFonts w:ascii="Arial" w:eastAsia="Arial" w:hAnsi="Arial" w:cs="Arial"/>
        </w:rPr>
        <w:t xml:space="preserve"> gi</w:t>
      </w:r>
      <w:r w:rsidR="00936A31" w:rsidRPr="00B7638B">
        <w:rPr>
          <w:rFonts w:ascii="Arial" w:eastAsia="Arial" w:hAnsi="Arial" w:cs="Arial"/>
        </w:rPr>
        <w:t>r</w:t>
      </w:r>
      <w:r w:rsidR="00716868" w:rsidRPr="00B7638B">
        <w:rPr>
          <w:rFonts w:ascii="Arial" w:eastAsia="Arial" w:hAnsi="Arial" w:cs="Arial"/>
        </w:rPr>
        <w:t xml:space="preserve"> </w:t>
      </w:r>
      <w:r w:rsidR="00936A31" w:rsidRPr="00B7638B">
        <w:rPr>
          <w:rFonts w:ascii="Arial" w:eastAsia="Arial" w:hAnsi="Arial" w:cs="Arial"/>
        </w:rPr>
        <w:t xml:space="preserve">kun studentforeningene </w:t>
      </w:r>
      <w:r w:rsidR="00716868" w:rsidRPr="00B7638B">
        <w:rPr>
          <w:rFonts w:ascii="Arial" w:eastAsia="Arial" w:hAnsi="Arial" w:cs="Arial"/>
        </w:rPr>
        <w:t>råd</w:t>
      </w:r>
      <w:r w:rsidR="1C8A61E0" w:rsidRPr="00B7638B">
        <w:rPr>
          <w:rFonts w:ascii="Arial" w:eastAsia="Arial" w:hAnsi="Arial" w:cs="Arial"/>
        </w:rPr>
        <w:t>.</w:t>
      </w:r>
    </w:p>
    <w:p w14:paraId="48FA6CBA" w14:textId="1A93C5DF" w:rsidR="0019095F" w:rsidRPr="00B7638B" w:rsidRDefault="0054185E" w:rsidP="00923FA9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Varsler skal ha bekreftelse på at varslingen er mottatt så snart som mulig, </w:t>
      </w:r>
      <w:r w:rsidR="006C1C11" w:rsidRPr="00B7638B">
        <w:rPr>
          <w:rFonts w:ascii="Arial" w:eastAsia="Arial" w:hAnsi="Arial" w:cs="Arial"/>
        </w:rPr>
        <w:t>og helst innen det har gått en uke</w:t>
      </w:r>
      <w:r w:rsidR="632BB368" w:rsidRPr="00B7638B">
        <w:rPr>
          <w:rFonts w:ascii="Arial" w:eastAsia="Arial" w:hAnsi="Arial" w:cs="Arial"/>
        </w:rPr>
        <w:t>.</w:t>
      </w:r>
    </w:p>
    <w:p w14:paraId="2B72C9AA" w14:textId="1863F62A" w:rsidR="0054185E" w:rsidRPr="00B7638B" w:rsidRDefault="0054185E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4" w:name="_Toc173330551"/>
      <w:r w:rsidRPr="00B7638B">
        <w:rPr>
          <w:rFonts w:ascii="Arial" w:eastAsia="Arial" w:hAnsi="Arial" w:cs="Arial"/>
          <w:b/>
          <w:bCs/>
          <w:color w:val="auto"/>
        </w:rPr>
        <w:t>Innkalle til møte</w:t>
      </w:r>
      <w:bookmarkEnd w:id="4"/>
    </w:p>
    <w:p w14:paraId="6DAF3D78" w14:textId="4231170A" w:rsidR="0054185E" w:rsidRPr="00B7638B" w:rsidRDefault="4A3E92EC" w:rsidP="6314238D">
      <w:pPr>
        <w:numPr>
          <w:ilvl w:val="0"/>
          <w:numId w:val="6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Varslingsutvalget</w:t>
      </w:r>
      <w:r w:rsidR="0054185E" w:rsidRPr="00B7638B">
        <w:rPr>
          <w:rFonts w:ascii="Arial" w:eastAsia="Arial" w:hAnsi="Arial" w:cs="Arial"/>
        </w:rPr>
        <w:t xml:space="preserve"> må utrede og undersøke varselet som har kommet inn. I den forbindelse skal begge parter kalles inn til hvert sitt møte.</w:t>
      </w:r>
      <w:r w:rsidR="00754744" w:rsidRPr="00B7638B">
        <w:rPr>
          <w:rFonts w:ascii="Arial" w:eastAsia="Arial" w:hAnsi="Arial" w:cs="Arial"/>
        </w:rPr>
        <w:t xml:space="preserve"> Informer om hvem som stiller i møte fra studentforeningen og eventuelt SiO Foreninger. Navn og hvilke roller de vil ha i møte.</w:t>
      </w:r>
    </w:p>
    <w:p w14:paraId="2466D5DC" w14:textId="03B52C99" w:rsidR="00EB0E21" w:rsidRPr="00B7638B" w:rsidRDefault="0054185E" w:rsidP="6314238D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Først in</w:t>
      </w:r>
      <w:r w:rsidR="00FF6D69" w:rsidRPr="00B7638B">
        <w:rPr>
          <w:rFonts w:ascii="Arial" w:eastAsia="Arial" w:hAnsi="Arial" w:cs="Arial"/>
        </w:rPr>
        <w:t>viteres</w:t>
      </w:r>
      <w:r w:rsidRPr="00B7638B">
        <w:rPr>
          <w:rFonts w:ascii="Arial" w:eastAsia="Arial" w:hAnsi="Arial" w:cs="Arial"/>
        </w:rPr>
        <w:t xml:space="preserve"> varsler</w:t>
      </w:r>
      <w:r w:rsidR="002F6B0A" w:rsidRPr="00B7638B">
        <w:rPr>
          <w:rFonts w:ascii="Arial" w:eastAsia="Arial" w:hAnsi="Arial" w:cs="Arial"/>
        </w:rPr>
        <w:t xml:space="preserve">. </w:t>
      </w:r>
      <w:r w:rsidR="002519EC" w:rsidRPr="00B7638B">
        <w:rPr>
          <w:rFonts w:ascii="Arial" w:eastAsia="Arial" w:hAnsi="Arial" w:cs="Arial"/>
        </w:rPr>
        <w:t xml:space="preserve">Skriv i invitasjonen at hen kan ha med seg en støtteperson, for eksempel en venn eller Studentombudet. </w:t>
      </w:r>
      <w:r w:rsidR="003C5549" w:rsidRPr="00B7638B">
        <w:rPr>
          <w:rFonts w:ascii="Arial" w:eastAsia="Arial" w:hAnsi="Arial" w:cs="Arial"/>
        </w:rPr>
        <w:t>Oppsummer vars</w:t>
      </w:r>
      <w:r w:rsidR="00823F7C">
        <w:rPr>
          <w:rFonts w:ascii="Arial" w:eastAsia="Arial" w:hAnsi="Arial" w:cs="Arial"/>
        </w:rPr>
        <w:t>e</w:t>
      </w:r>
      <w:r w:rsidR="003C5549" w:rsidRPr="00B7638B">
        <w:rPr>
          <w:rFonts w:ascii="Arial" w:eastAsia="Arial" w:hAnsi="Arial" w:cs="Arial"/>
        </w:rPr>
        <w:t xml:space="preserve">let slik dere har forstått det, og still kontrollspørsmål til varsler om dette er riktig. Spør deretter om vedkommende har noe å utdype eller legge til. Fortell deretter om prosessen videre: hva dere tenker å gjøre og når. </w:t>
      </w:r>
      <w:r w:rsidR="009C2B2F" w:rsidRPr="00B7638B">
        <w:rPr>
          <w:rFonts w:ascii="Arial" w:eastAsia="Arial" w:hAnsi="Arial" w:cs="Arial"/>
        </w:rPr>
        <w:t>Det er viktig å følge opp varsler underveis i prosessen. Gi varsler en kontaktperson</w:t>
      </w:r>
      <w:r w:rsidR="00806E84" w:rsidRPr="00B7638B">
        <w:rPr>
          <w:rFonts w:ascii="Arial" w:eastAsia="Arial" w:hAnsi="Arial" w:cs="Arial"/>
        </w:rPr>
        <w:t xml:space="preserve"> blant dere.</w:t>
      </w:r>
      <w:r w:rsidR="00B13FAF" w:rsidRPr="00B7638B">
        <w:rPr>
          <w:rFonts w:ascii="Arial" w:eastAsia="Arial" w:hAnsi="Arial" w:cs="Arial"/>
        </w:rPr>
        <w:t xml:space="preserve"> </w:t>
      </w:r>
      <w:r w:rsidR="00452B4C" w:rsidRPr="00B7638B">
        <w:rPr>
          <w:rFonts w:ascii="Arial" w:eastAsia="Arial" w:hAnsi="Arial" w:cs="Arial"/>
        </w:rPr>
        <w:t>En av dere skal skrive referat i møte. Hen sender referatet til varsler</w:t>
      </w:r>
      <w:r w:rsidR="000B615A" w:rsidRPr="00B7638B">
        <w:rPr>
          <w:rFonts w:ascii="Arial" w:eastAsia="Arial" w:hAnsi="Arial" w:cs="Arial"/>
        </w:rPr>
        <w:t xml:space="preserve"> som kan gi innspill. </w:t>
      </w:r>
    </w:p>
    <w:p w14:paraId="107F5596" w14:textId="798C4D60" w:rsidR="0054185E" w:rsidRPr="00B7638B" w:rsidRDefault="0054185E" w:rsidP="6314238D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Før innkallingen sendes til den det varsles mot bør </w:t>
      </w:r>
      <w:r w:rsidR="68298967" w:rsidRPr="00B7638B">
        <w:rPr>
          <w:rFonts w:ascii="Arial" w:eastAsia="Arial" w:hAnsi="Arial" w:cs="Arial"/>
        </w:rPr>
        <w:t>en i varslingsutvalget</w:t>
      </w:r>
      <w:r w:rsidRPr="00B7638B">
        <w:rPr>
          <w:rFonts w:ascii="Arial" w:eastAsia="Arial" w:hAnsi="Arial" w:cs="Arial"/>
        </w:rPr>
        <w:t xml:space="preserve"> ha en samtale med vedkommende om at det kommer en innkalling.</w:t>
      </w:r>
    </w:p>
    <w:p w14:paraId="7DDACEE5" w14:textId="078D336C" w:rsidR="00C62CA4" w:rsidRPr="00B7638B" w:rsidRDefault="00241397" w:rsidP="6314238D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Omvarslede innkalles til eget møte. </w:t>
      </w:r>
      <w:r w:rsidR="001537CE" w:rsidRPr="00B7638B">
        <w:rPr>
          <w:rFonts w:ascii="Arial" w:eastAsia="Arial" w:hAnsi="Arial" w:cs="Arial"/>
        </w:rPr>
        <w:t xml:space="preserve">Skriv i invitasjonen at hen kan ha med seg en støtteperson, for eksempel en venn eller Studentombudet. </w:t>
      </w:r>
      <w:r w:rsidRPr="00B7638B">
        <w:rPr>
          <w:rFonts w:ascii="Arial" w:eastAsia="Arial" w:hAnsi="Arial" w:cs="Arial"/>
        </w:rPr>
        <w:t xml:space="preserve">Vurder om </w:t>
      </w:r>
      <w:r w:rsidRPr="00B7638B">
        <w:rPr>
          <w:rFonts w:ascii="Arial" w:eastAsia="Arial" w:hAnsi="Arial" w:cs="Arial"/>
        </w:rPr>
        <w:lastRenderedPageBreak/>
        <w:t>omvarslede bør få oversendt varselet før møtet</w:t>
      </w:r>
      <w:r w:rsidR="00F40841" w:rsidRPr="00B7638B">
        <w:rPr>
          <w:rFonts w:ascii="Arial" w:eastAsia="Arial" w:hAnsi="Arial" w:cs="Arial"/>
        </w:rPr>
        <w:t>, eller om vedkommende får en</w:t>
      </w:r>
      <w:r w:rsidR="00DF1D13" w:rsidRPr="00B7638B">
        <w:rPr>
          <w:rFonts w:ascii="Arial" w:eastAsia="Arial" w:hAnsi="Arial" w:cs="Arial"/>
        </w:rPr>
        <w:t xml:space="preserve"> kortere oppsummering</w:t>
      </w:r>
      <w:r w:rsidRPr="00B7638B">
        <w:rPr>
          <w:rFonts w:ascii="Arial" w:eastAsia="Arial" w:hAnsi="Arial" w:cs="Arial"/>
        </w:rPr>
        <w:t>.</w:t>
      </w:r>
      <w:r w:rsidR="00712E17" w:rsidRPr="00B7638B">
        <w:rPr>
          <w:rFonts w:ascii="Arial" w:eastAsia="Arial" w:hAnsi="Arial" w:cs="Arial"/>
        </w:rPr>
        <w:t xml:space="preserve"> I møte informeres </w:t>
      </w:r>
      <w:r w:rsidR="00145FF3" w:rsidRPr="00B7638B">
        <w:rPr>
          <w:rFonts w:ascii="Arial" w:eastAsia="Arial" w:hAnsi="Arial" w:cs="Arial"/>
        </w:rPr>
        <w:t>omvarslede i sin helhet om vars</w:t>
      </w:r>
      <w:r w:rsidR="00F93B6C">
        <w:rPr>
          <w:rFonts w:ascii="Arial" w:eastAsia="Arial" w:hAnsi="Arial" w:cs="Arial"/>
        </w:rPr>
        <w:t>e</w:t>
      </w:r>
      <w:r w:rsidR="00145FF3" w:rsidRPr="00B7638B">
        <w:rPr>
          <w:rFonts w:ascii="Arial" w:eastAsia="Arial" w:hAnsi="Arial" w:cs="Arial"/>
        </w:rPr>
        <w:t>let.</w:t>
      </w:r>
      <w:r w:rsidR="00120A34" w:rsidRPr="00B7638B">
        <w:rPr>
          <w:rFonts w:ascii="Arial" w:eastAsia="Arial" w:hAnsi="Arial" w:cs="Arial"/>
        </w:rPr>
        <w:t xml:space="preserve"> Hensikten med møte er å høre omvarsledes opplevelse av hendelsen(e) nevnt i vars</w:t>
      </w:r>
      <w:r w:rsidR="005D1349">
        <w:rPr>
          <w:rFonts w:ascii="Arial" w:eastAsia="Arial" w:hAnsi="Arial" w:cs="Arial"/>
        </w:rPr>
        <w:t>e</w:t>
      </w:r>
      <w:r w:rsidR="00120A34" w:rsidRPr="00B7638B">
        <w:rPr>
          <w:rFonts w:ascii="Arial" w:eastAsia="Arial" w:hAnsi="Arial" w:cs="Arial"/>
        </w:rPr>
        <w:t>let.</w:t>
      </w:r>
      <w:r w:rsidR="001329A2" w:rsidRPr="00B7638B">
        <w:rPr>
          <w:rFonts w:ascii="Arial" w:eastAsia="Arial" w:hAnsi="Arial" w:cs="Arial"/>
        </w:rPr>
        <w:t xml:space="preserve"> Still kontrollspørsmål underveis for å sikre at dere </w:t>
      </w:r>
      <w:r w:rsidR="00F42D6C" w:rsidRPr="00B7638B">
        <w:rPr>
          <w:rFonts w:ascii="Arial" w:eastAsia="Arial" w:hAnsi="Arial" w:cs="Arial"/>
        </w:rPr>
        <w:t>forstår hva hen</w:t>
      </w:r>
      <w:r w:rsidR="007033AE" w:rsidRPr="00B7638B">
        <w:rPr>
          <w:rFonts w:ascii="Arial" w:eastAsia="Arial" w:hAnsi="Arial" w:cs="Arial"/>
        </w:rPr>
        <w:t xml:space="preserve"> formidler. </w:t>
      </w:r>
      <w:r w:rsidR="00897576" w:rsidRPr="00B7638B">
        <w:rPr>
          <w:rFonts w:ascii="Arial" w:eastAsia="Arial" w:hAnsi="Arial" w:cs="Arial"/>
        </w:rPr>
        <w:t xml:space="preserve">Be omvarslede utdype ved behov. </w:t>
      </w:r>
      <w:r w:rsidR="0023521B" w:rsidRPr="00B7638B">
        <w:rPr>
          <w:rFonts w:ascii="Arial" w:eastAsia="Arial" w:hAnsi="Arial" w:cs="Arial"/>
        </w:rPr>
        <w:t xml:space="preserve">Avslutt møtet med å fortelle om prosessen videre: hva dere tenker å gjøre og når. Det er viktig å følge opp omvarslede underveis i prosessen. Gi </w:t>
      </w:r>
      <w:r w:rsidR="00C10B57" w:rsidRPr="00B7638B">
        <w:rPr>
          <w:rFonts w:ascii="Arial" w:eastAsia="Arial" w:hAnsi="Arial" w:cs="Arial"/>
        </w:rPr>
        <w:t>hen</w:t>
      </w:r>
      <w:r w:rsidR="0023521B" w:rsidRPr="00B7638B">
        <w:rPr>
          <w:rFonts w:ascii="Arial" w:eastAsia="Arial" w:hAnsi="Arial" w:cs="Arial"/>
        </w:rPr>
        <w:t xml:space="preserve"> en kontaktperson blant dere. En av dere skal skrive referat i møte. Hen sender referatet til varsler som kan gi innspill.</w:t>
      </w:r>
    </w:p>
    <w:p w14:paraId="00031544" w14:textId="77777777" w:rsidR="0054185E" w:rsidRPr="00B7638B" w:rsidRDefault="0054185E" w:rsidP="6314238D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Tenk over tid og sted for disse møtene. For eksempel bør ikke en slik møteinnkalling sendes rett før helgen, og tenk over hvilke møterom som kan egne seg.</w:t>
      </w:r>
    </w:p>
    <w:p w14:paraId="0C7D0812" w14:textId="021CC7F1" w:rsidR="32DA021B" w:rsidRPr="00B7638B" w:rsidRDefault="32DA021B" w:rsidP="6314238D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Både varsler og den omvarslede har krav på å få ha med seg en </w:t>
      </w:r>
      <w:r w:rsidR="6BADDE99" w:rsidRPr="00B7638B">
        <w:rPr>
          <w:rFonts w:ascii="Arial" w:eastAsia="Arial" w:hAnsi="Arial" w:cs="Arial"/>
        </w:rPr>
        <w:t>støtte</w:t>
      </w:r>
      <w:r w:rsidRPr="00B7638B">
        <w:rPr>
          <w:rFonts w:ascii="Arial" w:eastAsia="Arial" w:hAnsi="Arial" w:cs="Arial"/>
        </w:rPr>
        <w:t>person under samtalene. Gi beskjed om dette slik at de har anled</w:t>
      </w:r>
      <w:r w:rsidR="69DD2E67" w:rsidRPr="00B7638B">
        <w:rPr>
          <w:rFonts w:ascii="Arial" w:eastAsia="Arial" w:hAnsi="Arial" w:cs="Arial"/>
        </w:rPr>
        <w:t xml:space="preserve">ning til å få med seg noen om de ønsker. </w:t>
      </w:r>
    </w:p>
    <w:p w14:paraId="2D3637DE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F8CA418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8E9FDB7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4549D56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30730E2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A7EEDAE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286AEFA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EF2450B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69FE58B7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D0B6778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7757BF6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4A6671D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7755DAE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DFCFE46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D0FE3F9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864095D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DB93FF3" w14:textId="77777777" w:rsidR="00135EB3" w:rsidRPr="00B7638B" w:rsidRDefault="00135EB3" w:rsidP="00135EB3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748BBFBD" w14:textId="77777777" w:rsidR="00701C18" w:rsidRPr="00B7638B" w:rsidRDefault="00701C18" w:rsidP="6314238D">
      <w:pPr>
        <w:spacing w:line="360" w:lineRule="auto"/>
        <w:rPr>
          <w:rFonts w:ascii="Arial" w:eastAsia="Arial" w:hAnsi="Arial" w:cs="Arial"/>
        </w:rPr>
      </w:pPr>
    </w:p>
    <w:p w14:paraId="0A93A55B" w14:textId="77777777" w:rsidR="0054185E" w:rsidRPr="00B7638B" w:rsidRDefault="0054185E" w:rsidP="00BA3F03">
      <w:pPr>
        <w:pStyle w:val="Overskrift1"/>
        <w:rPr>
          <w:rFonts w:ascii="Arial" w:eastAsia="Arial" w:hAnsi="Arial" w:cs="Arial"/>
        </w:rPr>
      </w:pPr>
      <w:bookmarkStart w:id="5" w:name="_Toc173330552"/>
      <w:r w:rsidRPr="00B7638B">
        <w:rPr>
          <w:rFonts w:ascii="Arial" w:eastAsia="Arial" w:hAnsi="Arial" w:cs="Arial"/>
        </w:rPr>
        <w:lastRenderedPageBreak/>
        <w:t>Gjennomføring av møter</w:t>
      </w:r>
      <w:bookmarkEnd w:id="5"/>
    </w:p>
    <w:p w14:paraId="4DF67C66" w14:textId="77777777" w:rsidR="00483541" w:rsidRPr="00B7638B" w:rsidRDefault="00483541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6" w:name="_Toc173330553"/>
      <w:r w:rsidRPr="00B7638B">
        <w:rPr>
          <w:rFonts w:ascii="Arial" w:eastAsia="Arial" w:hAnsi="Arial" w:cs="Arial"/>
          <w:b/>
          <w:bCs/>
          <w:color w:val="auto"/>
        </w:rPr>
        <w:t>Møte med varsler</w:t>
      </w:r>
      <w:bookmarkEnd w:id="6"/>
    </w:p>
    <w:p w14:paraId="040F4620" w14:textId="77777777" w:rsidR="00483541" w:rsidRPr="00B7638B" w:rsidRDefault="00483541" w:rsidP="6314238D">
      <w:pPr>
        <w:numPr>
          <w:ilvl w:val="0"/>
          <w:numId w:val="8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Informer om:</w:t>
      </w:r>
    </w:p>
    <w:p w14:paraId="5901F0C5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Saksgang og videre håndtering av saken.</w:t>
      </w:r>
    </w:p>
    <w:p w14:paraId="3A7EA9C8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Taushetsplikt. Saken vil bli håndtert konfidensielt, og kun de som skal håndtere saken vil bli orientert.</w:t>
      </w:r>
    </w:p>
    <w:p w14:paraId="28442CEF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Omvarsledes rett til kontradiksjon. Vedkommende vil få mulighet til å fortelle sin side av saken, og vil få vite varselets innhold. Som regel vil også vedkommende ha rett til å vite hvem som har varslet, men vedkommende vil få beskjed om å ikke utsette den som varsler for gjengjeldelse. </w:t>
      </w:r>
    </w:p>
    <w:p w14:paraId="5A7C870B" w14:textId="7C379645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At vitner eller andre nøkkelpersoner kan bli innkalt til samtale som del av </w:t>
      </w:r>
      <w:r w:rsidR="6DEF7A5E" w:rsidRPr="00B7638B">
        <w:rPr>
          <w:rFonts w:ascii="Arial" w:eastAsia="Arial" w:hAnsi="Arial" w:cs="Arial"/>
        </w:rPr>
        <w:t>foreningens</w:t>
      </w:r>
      <w:r w:rsidRPr="00B7638B">
        <w:rPr>
          <w:rFonts w:ascii="Arial" w:eastAsia="Arial" w:hAnsi="Arial" w:cs="Arial"/>
        </w:rPr>
        <w:t> undersøkelses- og utredningsplikt. </w:t>
      </w:r>
    </w:p>
    <w:p w14:paraId="4B825C7D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Det vil bli skrevet referat fra møtet. Varsler skal få tilsendt referatet for kommentarer/innspill. Anvend File-sender eller annen kanal for trygg forsending av referat.</w:t>
      </w:r>
    </w:p>
    <w:p w14:paraId="6323176D" w14:textId="77777777" w:rsidR="00483541" w:rsidRPr="00B7638B" w:rsidRDefault="00483541" w:rsidP="6314238D">
      <w:pPr>
        <w:numPr>
          <w:ilvl w:val="0"/>
          <w:numId w:val="8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Gi varsler mulighet til å fortelle sin opplevelse av saken. Spør hva varsler har gjort med saken, og eventuelt hvem er informert om hendelsen(e).</w:t>
      </w:r>
    </w:p>
    <w:p w14:paraId="54469FA4" w14:textId="77777777" w:rsidR="00483541" w:rsidRPr="00B7638B" w:rsidRDefault="00483541" w:rsidP="6314238D">
      <w:pPr>
        <w:numPr>
          <w:ilvl w:val="0"/>
          <w:numId w:val="8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Bevar nøytralitet i møte - ikke konkluder.</w:t>
      </w:r>
    </w:p>
    <w:p w14:paraId="346737C3" w14:textId="77777777" w:rsidR="00483541" w:rsidRPr="00B7638B" w:rsidRDefault="00483541" w:rsidP="6314238D">
      <w:pPr>
        <w:numPr>
          <w:ilvl w:val="0"/>
          <w:numId w:val="8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Ha fokus på hva som har skjedd:</w:t>
      </w:r>
    </w:p>
    <w:p w14:paraId="76D2FDDE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Be om konkretiseringer.</w:t>
      </w:r>
    </w:p>
    <w:p w14:paraId="1762192C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Avklar tid og sted for hendelser.</w:t>
      </w:r>
    </w:p>
    <w:p w14:paraId="296C79A3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Unngå ledende spørsmål.</w:t>
      </w:r>
    </w:p>
    <w:p w14:paraId="41833516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Spør om eventuell dokumentasjon (SMS, e-poster, bilder, brev ol.).</w:t>
      </w:r>
    </w:p>
    <w:p w14:paraId="619862C9" w14:textId="77777777" w:rsidR="00483541" w:rsidRPr="00B7638B" w:rsidRDefault="00483541" w:rsidP="6314238D">
      <w:pPr>
        <w:numPr>
          <w:ilvl w:val="1"/>
          <w:numId w:val="8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Finnes det eventuelt vitner.</w:t>
      </w:r>
    </w:p>
    <w:p w14:paraId="2E129209" w14:textId="0E3BF46B" w:rsidR="00483541" w:rsidRPr="00B7638B" w:rsidRDefault="00483541" w:rsidP="6314238D">
      <w:pPr>
        <w:numPr>
          <w:ilvl w:val="0"/>
          <w:numId w:val="8"/>
        </w:numPr>
        <w:shd w:val="clear" w:color="auto" w:fill="FFFFFF" w:themeFill="background1"/>
        <w:spacing w:after="0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Anerkjenn at dette kan være vanskelig for varsler. </w:t>
      </w:r>
    </w:p>
    <w:p w14:paraId="19793505" w14:textId="77777777" w:rsidR="00483541" w:rsidRPr="00B7638B" w:rsidRDefault="00483541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7" w:name="_Toc173330554"/>
      <w:r w:rsidRPr="00B7638B">
        <w:rPr>
          <w:rFonts w:ascii="Arial" w:eastAsia="Arial" w:hAnsi="Arial" w:cs="Arial"/>
          <w:b/>
          <w:bCs/>
          <w:color w:val="auto"/>
        </w:rPr>
        <w:t>Møte med den det varsles mot</w:t>
      </w:r>
      <w:bookmarkEnd w:id="7"/>
    </w:p>
    <w:p w14:paraId="59F3BACF" w14:textId="77777777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Informer om:</w:t>
      </w:r>
    </w:p>
    <w:p w14:paraId="765287AA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Varselets innhold</w:t>
      </w:r>
    </w:p>
    <w:p w14:paraId="572B773F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Retten til kontradiksjon</w:t>
      </w:r>
    </w:p>
    <w:p w14:paraId="398A9AB5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lastRenderedPageBreak/>
        <w:t>Fremgangsmåte for håndtering av saken og forsvarlig saksbehandling</w:t>
      </w:r>
    </w:p>
    <w:p w14:paraId="155DDE09" w14:textId="0B3F7036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Taushetsplikt. Saken vil bli håndtert konfidensielt, og kun de som skal håndtere saken vil bli orientert</w:t>
      </w:r>
      <w:r w:rsidR="514307ED" w:rsidRPr="00B7638B">
        <w:rPr>
          <w:rFonts w:ascii="Arial" w:eastAsia="Arial" w:hAnsi="Arial" w:cs="Arial"/>
        </w:rPr>
        <w:t>.</w:t>
      </w:r>
    </w:p>
    <w:p w14:paraId="4D1BAF4C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At vitner eller andre nøkkelpersoner kan bli innkalt til samtale som del av arbeidsgivers undersøkelses- og utredningsplikt.</w:t>
      </w:r>
    </w:p>
    <w:p w14:paraId="3A20E102" w14:textId="09CFBED6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At det kan komme innsynsbegjæringer i saken og at disse vil håndteres i tråd med offentligloven</w:t>
      </w:r>
      <w:r w:rsidR="2108D251" w:rsidRPr="00B7638B">
        <w:rPr>
          <w:rFonts w:ascii="Arial" w:eastAsia="Arial" w:hAnsi="Arial" w:cs="Arial"/>
        </w:rPr>
        <w:t>.</w:t>
      </w:r>
    </w:p>
    <w:p w14:paraId="1A64E0DF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Det vil bli skrevet referat fra møtet. Den som blir varslet om skal få tilsendt referatet for kommentarer/innspill. Anvend File-sender eller annen kanal for trygg forsending av referat.</w:t>
      </w:r>
    </w:p>
    <w:p w14:paraId="2B138801" w14:textId="7E59BD7D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Gi den omvarslede mulighet til å fortelle sin versjon av saken. </w:t>
      </w:r>
    </w:p>
    <w:p w14:paraId="275562A9" w14:textId="6B6F18BF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Bevar nøytralitet i møte - ikke konkluder</w:t>
      </w:r>
      <w:r w:rsidR="0987D4C5" w:rsidRPr="00B7638B">
        <w:rPr>
          <w:rFonts w:ascii="Arial" w:eastAsia="Arial" w:hAnsi="Arial" w:cs="Arial"/>
        </w:rPr>
        <w:t>.</w:t>
      </w:r>
    </w:p>
    <w:p w14:paraId="11B6AE23" w14:textId="77777777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Ha fokus på hva som har skjedd:</w:t>
      </w:r>
    </w:p>
    <w:p w14:paraId="284325CB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Unngå ledende spørsmål.</w:t>
      </w:r>
    </w:p>
    <w:p w14:paraId="330DB59D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Spør om eventuell dokumentasjon (SMS, e-poster, bilder, brev ol.).</w:t>
      </w:r>
    </w:p>
    <w:p w14:paraId="2FFD0BD9" w14:textId="77777777" w:rsidR="00483541" w:rsidRPr="00B7638B" w:rsidRDefault="00483541" w:rsidP="6314238D">
      <w:pPr>
        <w:numPr>
          <w:ilvl w:val="1"/>
          <w:numId w:val="9"/>
        </w:numPr>
        <w:shd w:val="clear" w:color="auto" w:fill="FFFFFF" w:themeFill="background1"/>
        <w:spacing w:after="75" w:line="360" w:lineRule="auto"/>
        <w:ind w:left="2208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Finnes det eventuelt vitner.</w:t>
      </w:r>
    </w:p>
    <w:p w14:paraId="19BC4612" w14:textId="6D4CF995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Anerkjenn påkjenning det kan være å bli varslet mot og vurder pauser underveis i møte. Informer om mulighet til å kontakte </w:t>
      </w:r>
      <w:r w:rsidR="6CCE1700" w:rsidRPr="00B7638B">
        <w:rPr>
          <w:rFonts w:ascii="Arial" w:eastAsia="Arial" w:hAnsi="Arial" w:cs="Arial"/>
        </w:rPr>
        <w:t xml:space="preserve">SiO Helse eller Livssyntåpent samtalesenter </w:t>
      </w:r>
      <w:r w:rsidRPr="00B7638B">
        <w:rPr>
          <w:rFonts w:ascii="Arial" w:eastAsia="Arial" w:hAnsi="Arial" w:cs="Arial"/>
          <w:bdr w:val="none" w:sz="0" w:space="0" w:color="auto" w:frame="1"/>
        </w:rPr>
        <w:t>for støtte.</w:t>
      </w:r>
    </w:p>
    <w:p w14:paraId="66D8E9E4" w14:textId="77777777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Anbefal vedkommende å ikke kontakte varsler om saken da dette kan oppleves som gjengjeldelse.</w:t>
      </w:r>
    </w:p>
    <w:p w14:paraId="2A91C95D" w14:textId="45EEC624" w:rsidR="00483541" w:rsidRPr="00B7638B" w:rsidRDefault="00483541" w:rsidP="6314238D">
      <w:pPr>
        <w:numPr>
          <w:ilvl w:val="0"/>
          <w:numId w:val="9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Vurdere om det bør settes av tid til nytt møte allerede i første samtale.</w:t>
      </w:r>
    </w:p>
    <w:p w14:paraId="0C9042DF" w14:textId="77777777" w:rsidR="00483541" w:rsidRPr="00B7638B" w:rsidRDefault="00483541" w:rsidP="6314238D">
      <w:pPr>
        <w:pStyle w:val="Overskrift1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eastAsia="Arial" w:hAnsi="Arial" w:cs="Arial"/>
          <w:b w:val="0"/>
          <w:bCs w:val="0"/>
        </w:rPr>
      </w:pPr>
    </w:p>
    <w:p w14:paraId="0136D3C4" w14:textId="77777777" w:rsidR="00C1113E" w:rsidRPr="00B7638B" w:rsidRDefault="00C1113E" w:rsidP="6314238D">
      <w:pPr>
        <w:pStyle w:val="Overskrift1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eastAsia="Arial" w:hAnsi="Arial" w:cs="Arial"/>
          <w:b w:val="0"/>
          <w:bCs w:val="0"/>
        </w:rPr>
      </w:pPr>
    </w:p>
    <w:p w14:paraId="0FFCFBC5" w14:textId="77777777" w:rsidR="00C1113E" w:rsidRPr="00B7638B" w:rsidRDefault="00C1113E" w:rsidP="6314238D">
      <w:pPr>
        <w:pStyle w:val="Overskrift1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eastAsia="Arial" w:hAnsi="Arial" w:cs="Arial"/>
          <w:b w:val="0"/>
          <w:bCs w:val="0"/>
        </w:rPr>
      </w:pPr>
    </w:p>
    <w:p w14:paraId="5847F305" w14:textId="77777777" w:rsidR="00C1113E" w:rsidRPr="00B7638B" w:rsidRDefault="00C1113E" w:rsidP="6314238D">
      <w:pPr>
        <w:pStyle w:val="Overskrift1"/>
        <w:shd w:val="clear" w:color="auto" w:fill="FFFFFF" w:themeFill="background1"/>
        <w:spacing w:before="0" w:beforeAutospacing="0" w:after="375" w:afterAutospacing="0" w:line="360" w:lineRule="auto"/>
        <w:textAlignment w:val="baseline"/>
        <w:rPr>
          <w:rFonts w:ascii="Arial" w:eastAsia="Arial" w:hAnsi="Arial" w:cs="Arial"/>
          <w:b w:val="0"/>
          <w:bCs w:val="0"/>
        </w:rPr>
      </w:pPr>
    </w:p>
    <w:p w14:paraId="7670BC15" w14:textId="775378A3" w:rsidR="00483541" w:rsidRPr="00B7638B" w:rsidRDefault="00483541" w:rsidP="00BA3F03">
      <w:pPr>
        <w:pStyle w:val="Overskrift1"/>
        <w:rPr>
          <w:rFonts w:ascii="Arial" w:eastAsia="Arial" w:hAnsi="Arial" w:cs="Arial"/>
        </w:rPr>
      </w:pPr>
      <w:bookmarkStart w:id="8" w:name="_Toc173330555"/>
      <w:r w:rsidRPr="00B7638B">
        <w:rPr>
          <w:rFonts w:ascii="Arial" w:eastAsia="Arial" w:hAnsi="Arial" w:cs="Arial"/>
        </w:rPr>
        <w:lastRenderedPageBreak/>
        <w:t>Avslutning av sak og videre oppfølgin</w:t>
      </w:r>
      <w:r w:rsidR="00032231" w:rsidRPr="00B7638B">
        <w:rPr>
          <w:rFonts w:ascii="Arial" w:eastAsia="Arial" w:hAnsi="Arial" w:cs="Arial"/>
        </w:rPr>
        <w:t>g</w:t>
      </w:r>
      <w:bookmarkEnd w:id="8"/>
    </w:p>
    <w:p w14:paraId="6D2294A1" w14:textId="77777777" w:rsidR="00483541" w:rsidRPr="00B7638B" w:rsidRDefault="00483541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9" w:name="_Toc173330556"/>
      <w:r w:rsidRPr="00B7638B">
        <w:rPr>
          <w:rFonts w:ascii="Arial" w:eastAsia="Arial" w:hAnsi="Arial" w:cs="Arial"/>
          <w:b/>
          <w:bCs/>
          <w:color w:val="auto"/>
        </w:rPr>
        <w:t>Mediers interesse og din håndtering av denne</w:t>
      </w:r>
      <w:bookmarkEnd w:id="9"/>
    </w:p>
    <w:p w14:paraId="185953D9" w14:textId="35C64B22" w:rsidR="4BF283F7" w:rsidRPr="00B7638B" w:rsidRDefault="4BF283F7" w:rsidP="6314238D">
      <w:pPr>
        <w:numPr>
          <w:ilvl w:val="0"/>
          <w:numId w:val="10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Husk at du har taushetsplikt og ikke kan uttale deg om varslingssaker i media.</w:t>
      </w:r>
    </w:p>
    <w:p w14:paraId="65DC0283" w14:textId="3C8D0B12" w:rsidR="4BF283F7" w:rsidRPr="00B7638B" w:rsidRDefault="4BF283F7" w:rsidP="6314238D">
      <w:pPr>
        <w:numPr>
          <w:ilvl w:val="0"/>
          <w:numId w:val="10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Avklar med styreleder, og eventuelt SiO Foreninger om hvem som uttaler seg til presse og hvilken informasjon som kan gis ut om dette blir aktuelt.</w:t>
      </w:r>
    </w:p>
    <w:p w14:paraId="194F5852" w14:textId="77777777" w:rsidR="00483541" w:rsidRPr="00B7638B" w:rsidRDefault="00483541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10" w:name="_Toc173330557"/>
      <w:r w:rsidRPr="00B7638B">
        <w:rPr>
          <w:rFonts w:ascii="Arial" w:eastAsia="Arial" w:hAnsi="Arial" w:cs="Arial"/>
          <w:b/>
          <w:bCs/>
          <w:color w:val="auto"/>
        </w:rPr>
        <w:t>Avslutning av saken</w:t>
      </w:r>
      <w:bookmarkEnd w:id="10"/>
    </w:p>
    <w:p w14:paraId="13FC006F" w14:textId="77777777" w:rsidR="00483541" w:rsidRPr="00B7638B" w:rsidRDefault="00483541" w:rsidP="6314238D">
      <w:pPr>
        <w:numPr>
          <w:ilvl w:val="0"/>
          <w:numId w:val="1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Vurder om det er kommet nye opplysninger underveis som motpart skal få mulighet til å gi tilsvar på.</w:t>
      </w:r>
    </w:p>
    <w:p w14:paraId="45A9501B" w14:textId="5A5A3B73" w:rsidR="00483541" w:rsidRPr="00B7638B" w:rsidRDefault="00AE51AF" w:rsidP="6314238D">
      <w:pPr>
        <w:numPr>
          <w:ilvl w:val="0"/>
          <w:numId w:val="1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De som behandler vars</w:t>
      </w:r>
      <w:r w:rsidR="001A6EB3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 xml:space="preserve">let </w:t>
      </w:r>
      <w:r w:rsidR="007733D6" w:rsidRPr="00B7638B">
        <w:rPr>
          <w:rFonts w:ascii="Arial" w:eastAsia="Arial" w:hAnsi="Arial" w:cs="Arial"/>
        </w:rPr>
        <w:t>skal ikke innta rollen som etterforskere, men de skal sikre at de har snakket med alle involverte parter, gått gjennom dokumentasjon og gjort det de kan i saken før</w:t>
      </w:r>
      <w:r w:rsidR="00F4623F" w:rsidRPr="00B7638B">
        <w:rPr>
          <w:rFonts w:ascii="Arial" w:eastAsia="Arial" w:hAnsi="Arial" w:cs="Arial"/>
        </w:rPr>
        <w:t xml:space="preserve"> de konkluderer. </w:t>
      </w:r>
    </w:p>
    <w:p w14:paraId="0B72F4FA" w14:textId="77777777" w:rsidR="00483541" w:rsidRPr="00B7638B" w:rsidRDefault="00483541" w:rsidP="6314238D">
      <w:pPr>
        <w:numPr>
          <w:ilvl w:val="0"/>
          <w:numId w:val="1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Behandlingen av saken skal dokumenteres skriftlig og det skal konkluderes hvorvidt det har skjedd kritikkverdige forhold.</w:t>
      </w:r>
    </w:p>
    <w:p w14:paraId="542CD424" w14:textId="77777777" w:rsidR="00483541" w:rsidRPr="00B7638B" w:rsidRDefault="00483541" w:rsidP="6314238D">
      <w:pPr>
        <w:numPr>
          <w:ilvl w:val="0"/>
          <w:numId w:val="11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Partene i saken har rett til å vite konklusjonen i varslingssaken.</w:t>
      </w:r>
    </w:p>
    <w:p w14:paraId="56D34131" w14:textId="77777777" w:rsidR="00483541" w:rsidRPr="00B7638B" w:rsidRDefault="00483541" w:rsidP="6314238D">
      <w:pPr>
        <w:pStyle w:val="Overskrift2"/>
        <w:shd w:val="clear" w:color="auto" w:fill="FFFFFF" w:themeFill="background1"/>
        <w:spacing w:before="375" w:after="150" w:line="360" w:lineRule="auto"/>
        <w:textAlignment w:val="baseline"/>
        <w:rPr>
          <w:rFonts w:ascii="Arial" w:eastAsia="Arial" w:hAnsi="Arial" w:cs="Arial"/>
          <w:color w:val="auto"/>
        </w:rPr>
      </w:pPr>
      <w:bookmarkStart w:id="11" w:name="_Toc173330558"/>
      <w:r w:rsidRPr="00B7638B">
        <w:rPr>
          <w:rFonts w:ascii="Arial" w:eastAsia="Arial" w:hAnsi="Arial" w:cs="Arial"/>
          <w:b/>
          <w:bCs/>
          <w:color w:val="auto"/>
        </w:rPr>
        <w:t>Videre oppfølging</w:t>
      </w:r>
      <w:bookmarkEnd w:id="11"/>
    </w:p>
    <w:p w14:paraId="0178E606" w14:textId="7E63D1C8" w:rsidR="00483541" w:rsidRPr="00B7638B" w:rsidRDefault="152D38BA" w:rsidP="6314238D">
      <w:pPr>
        <w:numPr>
          <w:ilvl w:val="0"/>
          <w:numId w:val="12"/>
        </w:numPr>
        <w:shd w:val="clear" w:color="auto" w:fill="FFFFFF" w:themeFill="background1"/>
        <w:spacing w:after="0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Styret i foreningen</w:t>
      </w:r>
      <w:r w:rsidR="00483541" w:rsidRPr="00B7638B">
        <w:rPr>
          <w:rFonts w:ascii="Arial" w:eastAsia="Arial" w:hAnsi="Arial" w:cs="Arial"/>
        </w:rPr>
        <w:t xml:space="preserve"> har ansvar for å iverksette nødvendige tiltak for å gjenopprette et forsvarlig </w:t>
      </w:r>
      <w:r w:rsidR="06306B3F" w:rsidRPr="00B7638B">
        <w:rPr>
          <w:rFonts w:ascii="Arial" w:eastAsia="Arial" w:hAnsi="Arial" w:cs="Arial"/>
        </w:rPr>
        <w:t>forening</w:t>
      </w:r>
      <w:r w:rsidR="00483541" w:rsidRPr="00B7638B">
        <w:rPr>
          <w:rFonts w:ascii="Arial" w:eastAsia="Arial" w:hAnsi="Arial" w:cs="Arial"/>
        </w:rPr>
        <w:t>smiljø. Vurder om det er behov for bistand fra</w:t>
      </w:r>
      <w:r w:rsidR="7578A674" w:rsidRPr="00B7638B">
        <w:rPr>
          <w:rFonts w:ascii="Arial" w:eastAsia="Arial" w:hAnsi="Arial" w:cs="Arial"/>
        </w:rPr>
        <w:t xml:space="preserve"> SiO</w:t>
      </w:r>
      <w:r w:rsidR="00483541" w:rsidRPr="00B7638B">
        <w:rPr>
          <w:rFonts w:ascii="Arial" w:eastAsia="Arial" w:hAnsi="Arial" w:cs="Arial"/>
        </w:rPr>
        <w:t> eller </w:t>
      </w:r>
      <w:r w:rsidR="00483541" w:rsidRPr="00B7638B">
        <w:rPr>
          <w:rFonts w:ascii="Arial" w:eastAsia="Arial" w:hAnsi="Arial" w:cs="Arial"/>
          <w:bdr w:val="none" w:sz="0" w:space="0" w:color="auto" w:frame="1"/>
        </w:rPr>
        <w:t>eksterne aktører</w:t>
      </w:r>
      <w:r w:rsidR="00483541" w:rsidRPr="00B7638B">
        <w:rPr>
          <w:rFonts w:ascii="Arial" w:eastAsia="Arial" w:hAnsi="Arial" w:cs="Arial"/>
        </w:rPr>
        <w:t> i den forbindelse.</w:t>
      </w:r>
    </w:p>
    <w:p w14:paraId="161D12E7" w14:textId="18818F2C" w:rsidR="00483541" w:rsidRPr="00B7638B" w:rsidRDefault="00483541" w:rsidP="6314238D">
      <w:pPr>
        <w:numPr>
          <w:ilvl w:val="0"/>
          <w:numId w:val="12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Selv om konklusjonen er at det ikke har skjedd alvorlig kritikkverdig forhold som gir grunnlag for formell reaksjon, vil </w:t>
      </w:r>
      <w:r w:rsidR="08589F89" w:rsidRPr="00B7638B">
        <w:rPr>
          <w:rFonts w:ascii="Arial" w:eastAsia="Arial" w:hAnsi="Arial" w:cs="Arial"/>
        </w:rPr>
        <w:t>varslingsutvalget</w:t>
      </w:r>
      <w:r w:rsidRPr="00B7638B">
        <w:rPr>
          <w:rFonts w:ascii="Arial" w:eastAsia="Arial" w:hAnsi="Arial" w:cs="Arial"/>
        </w:rPr>
        <w:t xml:space="preserve"> kunne følge opp saken overfor den </w:t>
      </w:r>
      <w:r w:rsidR="16BA1B55" w:rsidRPr="00B7638B">
        <w:rPr>
          <w:rFonts w:ascii="Arial" w:eastAsia="Arial" w:hAnsi="Arial" w:cs="Arial"/>
        </w:rPr>
        <w:t>omvarslede</w:t>
      </w:r>
      <w:r w:rsidRPr="00B7638B">
        <w:rPr>
          <w:rFonts w:ascii="Arial" w:eastAsia="Arial" w:hAnsi="Arial" w:cs="Arial"/>
        </w:rPr>
        <w:t xml:space="preserve"> og påpeke at slik adferd ikke må gjenta seg.</w:t>
      </w:r>
    </w:p>
    <w:p w14:paraId="746AED86" w14:textId="4F328AA1" w:rsidR="00483541" w:rsidRPr="00B7638B" w:rsidRDefault="00483541" w:rsidP="6314238D">
      <w:pPr>
        <w:numPr>
          <w:ilvl w:val="0"/>
          <w:numId w:val="12"/>
        </w:numPr>
        <w:shd w:val="clear" w:color="auto" w:fill="FFFFFF" w:themeFill="background1"/>
        <w:spacing w:after="75" w:line="360" w:lineRule="auto"/>
        <w:ind w:left="1104"/>
        <w:textAlignment w:val="baseline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Dersom konklusjonen fra varslingssaken er at det har skjedd kritikkverdige forhold som kan innebære brudd på </w:t>
      </w:r>
      <w:r w:rsidR="1BECB891" w:rsidRPr="00B7638B">
        <w:rPr>
          <w:rFonts w:ascii="Arial" w:eastAsia="Arial" w:hAnsi="Arial" w:cs="Arial"/>
        </w:rPr>
        <w:t>vedtekter og retningslinjer</w:t>
      </w:r>
      <w:r w:rsidRPr="00B7638B">
        <w:rPr>
          <w:rFonts w:ascii="Arial" w:eastAsia="Arial" w:hAnsi="Arial" w:cs="Arial"/>
        </w:rPr>
        <w:t xml:space="preserve">, skal </w:t>
      </w:r>
      <w:r w:rsidR="43F18572" w:rsidRPr="00B7638B">
        <w:rPr>
          <w:rFonts w:ascii="Arial" w:eastAsia="Arial" w:hAnsi="Arial" w:cs="Arial"/>
        </w:rPr>
        <w:t>varslingsutvalget</w:t>
      </w:r>
      <w:r w:rsidRPr="00B7638B">
        <w:rPr>
          <w:rFonts w:ascii="Arial" w:eastAsia="Arial" w:hAnsi="Arial" w:cs="Arial"/>
        </w:rPr>
        <w:t xml:space="preserve"> vurdere om det er grunnlag for </w:t>
      </w:r>
      <w:r w:rsidR="15CAC8D0" w:rsidRPr="00B7638B">
        <w:rPr>
          <w:rFonts w:ascii="Arial" w:eastAsia="Arial" w:hAnsi="Arial" w:cs="Arial"/>
        </w:rPr>
        <w:t>sanksjonering eller ekskludering fra foreningen</w:t>
      </w:r>
      <w:r w:rsidRPr="00B7638B">
        <w:rPr>
          <w:rFonts w:ascii="Arial" w:eastAsia="Arial" w:hAnsi="Arial" w:cs="Arial"/>
        </w:rPr>
        <w:t>.</w:t>
      </w:r>
    </w:p>
    <w:p w14:paraId="65F92401" w14:textId="40F713CC" w:rsidR="4A4EAFC3" w:rsidRPr="00B7638B" w:rsidRDefault="4A4EAFC3" w:rsidP="6314238D">
      <w:pPr>
        <w:numPr>
          <w:ilvl w:val="0"/>
          <w:numId w:val="12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Sanksjoner som kan ilegges av varslingsutvalget:</w:t>
      </w:r>
    </w:p>
    <w:p w14:paraId="7778F042" w14:textId="77777777" w:rsidR="00483541" w:rsidRPr="00B7638B" w:rsidRDefault="00483541" w:rsidP="6314238D">
      <w:pPr>
        <w:pStyle w:val="Listeavsnitt"/>
        <w:numPr>
          <w:ilvl w:val="1"/>
          <w:numId w:val="12"/>
        </w:num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En skriftlig eller muntlig advarsel</w:t>
      </w:r>
    </w:p>
    <w:p w14:paraId="0DE9E6E8" w14:textId="56CFB5FE" w:rsidR="4A4EAFC3" w:rsidRPr="00B7638B" w:rsidRDefault="4A4EAFC3" w:rsidP="6314238D">
      <w:pPr>
        <w:pStyle w:val="Listeavsnitt"/>
        <w:numPr>
          <w:ilvl w:val="1"/>
          <w:numId w:val="12"/>
        </w:num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Midlertidig utestengelse</w:t>
      </w:r>
    </w:p>
    <w:p w14:paraId="124FC787" w14:textId="046A51A7" w:rsidR="4A4EAFC3" w:rsidRPr="00B7638B" w:rsidRDefault="4A4EAFC3" w:rsidP="6314238D">
      <w:pPr>
        <w:pStyle w:val="Listeavsnitt"/>
        <w:numPr>
          <w:ilvl w:val="1"/>
          <w:numId w:val="12"/>
        </w:num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Fratredelse fra verv</w:t>
      </w:r>
    </w:p>
    <w:p w14:paraId="641D253B" w14:textId="68EABB82" w:rsidR="4A4EAFC3" w:rsidRPr="00B7638B" w:rsidRDefault="4A4EAFC3" w:rsidP="6314238D">
      <w:pPr>
        <w:pStyle w:val="Listeavsnitt"/>
        <w:numPr>
          <w:ilvl w:val="1"/>
          <w:numId w:val="12"/>
        </w:num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Permanent utestengelse</w:t>
      </w:r>
    </w:p>
    <w:p w14:paraId="17A8BED2" w14:textId="44889E3A" w:rsidR="4A4EAFC3" w:rsidRPr="00B7638B" w:rsidRDefault="4A4EAFC3" w:rsidP="6314238D">
      <w:pPr>
        <w:pStyle w:val="Listeavsnitt"/>
        <w:numPr>
          <w:ilvl w:val="1"/>
          <w:numId w:val="12"/>
        </w:num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lastRenderedPageBreak/>
        <w:t xml:space="preserve">Ekskludering </w:t>
      </w:r>
      <w:r w:rsidR="00C861EA" w:rsidRPr="00B7638B">
        <w:rPr>
          <w:rFonts w:ascii="Arial" w:eastAsia="Arial" w:hAnsi="Arial" w:cs="Arial"/>
        </w:rPr>
        <w:t xml:space="preserve">fra foreningen og dens </w:t>
      </w:r>
      <w:r w:rsidRPr="00B7638B">
        <w:rPr>
          <w:rFonts w:ascii="Arial" w:eastAsia="Arial" w:hAnsi="Arial" w:cs="Arial"/>
        </w:rPr>
        <w:t>fra arrangementer</w:t>
      </w:r>
    </w:p>
    <w:p w14:paraId="60D02EA1" w14:textId="43B66220" w:rsidR="654781A2" w:rsidRPr="00B7638B" w:rsidRDefault="654781A2" w:rsidP="6314238D">
      <w:pPr>
        <w:numPr>
          <w:ilvl w:val="0"/>
          <w:numId w:val="12"/>
        </w:numPr>
        <w:shd w:val="clear" w:color="auto" w:fill="FFFFFF" w:themeFill="background1"/>
        <w:spacing w:after="75" w:line="360" w:lineRule="auto"/>
        <w:ind w:left="1104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Om partene i saken mener det er gjort feil i saken eller at sanksjonen ilagt ikke står i forhold til hendelsen kan de klage inn vedtaket. </w:t>
      </w:r>
      <w:r w:rsidR="7BEB99CB" w:rsidRPr="00B7638B">
        <w:rPr>
          <w:rFonts w:ascii="Arial" w:eastAsia="Arial" w:hAnsi="Arial" w:cs="Arial"/>
        </w:rPr>
        <w:t>Mener man det er gjort feil i saken vil k</w:t>
      </w:r>
      <w:r w:rsidRPr="00B7638B">
        <w:rPr>
          <w:rFonts w:ascii="Arial" w:eastAsia="Arial" w:hAnsi="Arial" w:cs="Arial"/>
        </w:rPr>
        <w:t>lage</w:t>
      </w:r>
      <w:r w:rsidR="172DFFFB" w:rsidRPr="00B7638B">
        <w:rPr>
          <w:rFonts w:ascii="Arial" w:eastAsia="Arial" w:hAnsi="Arial" w:cs="Arial"/>
        </w:rPr>
        <w:t>n gå til varslingsutvalget. Om de ikke finner feil, men partene ikke er enig i vurderinger er det resterende styre som ikke sitter i varslingsutvalget som skal vurdere klagen. Er det fortsatt ueni</w:t>
      </w:r>
      <w:r w:rsidR="6D79B1D6" w:rsidRPr="00B7638B">
        <w:rPr>
          <w:rFonts w:ascii="Arial" w:eastAsia="Arial" w:hAnsi="Arial" w:cs="Arial"/>
        </w:rPr>
        <w:t xml:space="preserve">gheter er neste klageinstans årsmøtet. </w:t>
      </w:r>
    </w:p>
    <w:p w14:paraId="3FF19FC4" w14:textId="34CE88F9" w:rsidR="2AA12E71" w:rsidRPr="00B7638B" w:rsidRDefault="2AA12E71" w:rsidP="6314238D">
      <w:pPr>
        <w:shd w:val="clear" w:color="auto" w:fill="FFFFFF" w:themeFill="background1"/>
        <w:spacing w:after="75" w:line="360" w:lineRule="auto"/>
        <w:ind w:left="708"/>
        <w:rPr>
          <w:rFonts w:ascii="Arial" w:eastAsia="Arial" w:hAnsi="Arial" w:cs="Arial"/>
        </w:rPr>
      </w:pPr>
    </w:p>
    <w:p w14:paraId="2D3F0180" w14:textId="35B6C4F7" w:rsidR="037C44FC" w:rsidRDefault="037C44FC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DD9A053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159DFB1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11D20629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48266FE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95AE6D9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AB7E4BC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8FB7FFD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34B7B064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9A43733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52E5173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0F49B279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EE63A27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41C06F6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DB76C78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5542B97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72626BE4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7B7EFCAA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3B4CBD1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31515E90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52A07692" w14:textId="77777777" w:rsidR="00DD4A45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44735C1B" w14:textId="77777777" w:rsidR="00DD4A45" w:rsidRPr="00B7638B" w:rsidRDefault="00DD4A45" w:rsidP="6314238D">
      <w:pPr>
        <w:shd w:val="clear" w:color="auto" w:fill="FFFFFF" w:themeFill="background1"/>
        <w:spacing w:after="75" w:line="360" w:lineRule="auto"/>
        <w:rPr>
          <w:rFonts w:ascii="Arial" w:eastAsia="Arial" w:hAnsi="Arial" w:cs="Arial"/>
        </w:rPr>
      </w:pPr>
    </w:p>
    <w:p w14:paraId="27B34884" w14:textId="1C7639DC" w:rsidR="4C50E493" w:rsidRPr="00B7638B" w:rsidRDefault="0C5EE56F" w:rsidP="00BA3F03">
      <w:pPr>
        <w:pStyle w:val="Overskrift1"/>
        <w:rPr>
          <w:rFonts w:ascii="Arial" w:eastAsia="Arial" w:hAnsi="Arial" w:cs="Arial"/>
        </w:rPr>
      </w:pPr>
      <w:bookmarkStart w:id="12" w:name="_Toc173330559"/>
      <w:r w:rsidRPr="00B7638B">
        <w:rPr>
          <w:rFonts w:ascii="Arial" w:eastAsia="Arial" w:hAnsi="Arial" w:cs="Arial"/>
        </w:rPr>
        <w:lastRenderedPageBreak/>
        <w:t xml:space="preserve">Hva </w:t>
      </w:r>
      <w:r w:rsidR="5B7A52CC" w:rsidRPr="00B7638B">
        <w:rPr>
          <w:rFonts w:ascii="Arial" w:eastAsia="Arial" w:hAnsi="Arial" w:cs="Arial"/>
        </w:rPr>
        <w:t>du</w:t>
      </w:r>
      <w:r w:rsidRPr="00B7638B">
        <w:rPr>
          <w:rFonts w:ascii="Arial" w:eastAsia="Arial" w:hAnsi="Arial" w:cs="Arial"/>
        </w:rPr>
        <w:t xml:space="preserve"> </w:t>
      </w:r>
      <w:r w:rsidRPr="00B7638B">
        <w:rPr>
          <w:rFonts w:ascii="Arial" w:eastAsia="Arial" w:hAnsi="Arial" w:cs="Arial"/>
          <w:u w:val="single"/>
        </w:rPr>
        <w:t>ikke</w:t>
      </w:r>
      <w:r w:rsidR="7E1906CC" w:rsidRPr="00B7638B">
        <w:rPr>
          <w:rFonts w:ascii="Arial" w:eastAsia="Arial" w:hAnsi="Arial" w:cs="Arial"/>
        </w:rPr>
        <w:t xml:space="preserve"> skal</w:t>
      </w:r>
      <w:r w:rsidRPr="00B7638B">
        <w:rPr>
          <w:rFonts w:ascii="Arial" w:eastAsia="Arial" w:hAnsi="Arial" w:cs="Arial"/>
        </w:rPr>
        <w:t xml:space="preserve"> gjøre</w:t>
      </w:r>
      <w:bookmarkEnd w:id="12"/>
    </w:p>
    <w:p w14:paraId="6363D08E" w14:textId="52A782AB" w:rsidR="64D5C94D" w:rsidRPr="00B7638B" w:rsidRDefault="64D5C94D" w:rsidP="6314238D">
      <w:pPr>
        <w:spacing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Varslingsutvalget må undersøke vars</w:t>
      </w:r>
      <w:r w:rsidR="001A6EB3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>let og forsøke å belyse hendelsen etter beste evne. Det betyr derimot ikke at man skal være detektiv. Det er grenser for hva man har grunnlag f</w:t>
      </w:r>
      <w:r w:rsidR="216FF127" w:rsidRPr="00B7638B">
        <w:rPr>
          <w:rFonts w:ascii="Arial" w:eastAsia="Arial" w:hAnsi="Arial" w:cs="Arial"/>
        </w:rPr>
        <w:t xml:space="preserve">or å spørre andre om og hvor mange man kan involvere i saken. </w:t>
      </w:r>
    </w:p>
    <w:p w14:paraId="0192E886" w14:textId="7F4CB66E" w:rsidR="216FF127" w:rsidRPr="00E72D59" w:rsidRDefault="216FF127" w:rsidP="6314238D">
      <w:pPr>
        <w:spacing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 xml:space="preserve">Varslingsutvalget er heller ikke politi eller påtalemyndighet. </w:t>
      </w:r>
      <w:r w:rsidR="00264E20" w:rsidRPr="00B7638B">
        <w:rPr>
          <w:rFonts w:ascii="Arial" w:eastAsia="Arial" w:hAnsi="Arial" w:cs="Arial"/>
        </w:rPr>
        <w:t>V</w:t>
      </w:r>
      <w:r w:rsidRPr="00B7638B">
        <w:rPr>
          <w:rFonts w:ascii="Arial" w:eastAsia="Arial" w:hAnsi="Arial" w:cs="Arial"/>
        </w:rPr>
        <w:t>iser det seg at vars</w:t>
      </w:r>
      <w:r w:rsidR="001A6EB3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>let handler om brudd på norsk lov skal man melde hendelsen til politiet og de</w:t>
      </w:r>
      <w:r w:rsidR="3DCC2C03" w:rsidRPr="00B7638B">
        <w:rPr>
          <w:rFonts w:ascii="Arial" w:eastAsia="Arial" w:hAnsi="Arial" w:cs="Arial"/>
        </w:rPr>
        <w:t>t er da politiet som skal etterforske og konkludere i saken. Foreningen kan etter en kon</w:t>
      </w:r>
      <w:r w:rsidR="0CD84A0D" w:rsidRPr="00B7638B">
        <w:rPr>
          <w:rFonts w:ascii="Arial" w:eastAsia="Arial" w:hAnsi="Arial" w:cs="Arial"/>
        </w:rPr>
        <w:t>klusjon fra politiet</w:t>
      </w:r>
      <w:r w:rsidR="3DCC2C03" w:rsidRPr="00B7638B">
        <w:rPr>
          <w:rFonts w:ascii="Arial" w:eastAsia="Arial" w:hAnsi="Arial" w:cs="Arial"/>
        </w:rPr>
        <w:t xml:space="preserve"> følge opp saken overfor den omvarslede og påpeke at slik adferd ikke må gjenta seg</w:t>
      </w:r>
      <w:r w:rsidR="7EB53280" w:rsidRPr="00B7638B">
        <w:rPr>
          <w:rFonts w:ascii="Arial" w:eastAsia="Arial" w:hAnsi="Arial" w:cs="Arial"/>
        </w:rPr>
        <w:t xml:space="preserve"> eller ilegge andre sanksjoner. </w:t>
      </w:r>
    </w:p>
    <w:p w14:paraId="1D5D0C98" w14:textId="3CFF91C6" w:rsidR="39D38478" w:rsidRPr="00B7638B" w:rsidRDefault="7EB53280" w:rsidP="6314238D">
      <w:pPr>
        <w:spacing w:line="360" w:lineRule="auto"/>
        <w:rPr>
          <w:rFonts w:ascii="Arial" w:eastAsia="Arial" w:hAnsi="Arial" w:cs="Arial"/>
        </w:rPr>
      </w:pPr>
      <w:r w:rsidRPr="00B7638B">
        <w:rPr>
          <w:rFonts w:ascii="Arial" w:eastAsia="Arial" w:hAnsi="Arial" w:cs="Arial"/>
        </w:rPr>
        <w:t>Er du med i behandlingen av vars</w:t>
      </w:r>
      <w:r w:rsidR="001A6EB3">
        <w:rPr>
          <w:rFonts w:ascii="Arial" w:eastAsia="Arial" w:hAnsi="Arial" w:cs="Arial"/>
        </w:rPr>
        <w:t>e</w:t>
      </w:r>
      <w:r w:rsidRPr="00B7638B">
        <w:rPr>
          <w:rFonts w:ascii="Arial" w:eastAsia="Arial" w:hAnsi="Arial" w:cs="Arial"/>
        </w:rPr>
        <w:t>let skal man etter beste evne sørge for at parter i saken føler seg ivaretatt. Du har derimot ikke a</w:t>
      </w:r>
      <w:r w:rsidR="02FC5E7E" w:rsidRPr="00B7638B">
        <w:rPr>
          <w:rFonts w:ascii="Arial" w:eastAsia="Arial" w:hAnsi="Arial" w:cs="Arial"/>
        </w:rPr>
        <w:t>nsvar for å</w:t>
      </w:r>
      <w:r w:rsidR="0B1B1980" w:rsidRPr="00B7638B">
        <w:rPr>
          <w:rFonts w:ascii="Arial" w:eastAsia="Arial" w:hAnsi="Arial" w:cs="Arial"/>
        </w:rPr>
        <w:t xml:space="preserve"> være deres støtteperson eller psykolog. Du har ansvar</w:t>
      </w:r>
      <w:r w:rsidR="02FC5E7E" w:rsidRPr="00B7638B">
        <w:rPr>
          <w:rFonts w:ascii="Arial" w:eastAsia="Arial" w:hAnsi="Arial" w:cs="Arial"/>
        </w:rPr>
        <w:t xml:space="preserve"> for å henvise </w:t>
      </w:r>
      <w:r w:rsidR="057BAF3C" w:rsidRPr="00B7638B">
        <w:rPr>
          <w:rFonts w:ascii="Arial" w:eastAsia="Arial" w:hAnsi="Arial" w:cs="Arial"/>
        </w:rPr>
        <w:t>til noen som kan ivareta de som er involvert i saken</w:t>
      </w:r>
      <w:r w:rsidR="054F0684" w:rsidRPr="00B7638B">
        <w:rPr>
          <w:rFonts w:ascii="Arial" w:eastAsia="Arial" w:hAnsi="Arial" w:cs="Arial"/>
        </w:rPr>
        <w:t>, men skal ikke nødvendigvis være den so</w:t>
      </w:r>
      <w:r w:rsidR="15D728E1" w:rsidRPr="00B7638B">
        <w:rPr>
          <w:rFonts w:ascii="Arial" w:eastAsia="Arial" w:hAnsi="Arial" w:cs="Arial"/>
        </w:rPr>
        <w:t xml:space="preserve">m </w:t>
      </w:r>
      <w:r w:rsidR="232DB865" w:rsidRPr="00B7638B">
        <w:rPr>
          <w:rFonts w:ascii="Arial" w:eastAsia="Arial" w:hAnsi="Arial" w:cs="Arial"/>
        </w:rPr>
        <w:t xml:space="preserve">de </w:t>
      </w:r>
      <w:r w:rsidR="15D728E1" w:rsidRPr="00B7638B">
        <w:rPr>
          <w:rFonts w:ascii="Arial" w:eastAsia="Arial" w:hAnsi="Arial" w:cs="Arial"/>
        </w:rPr>
        <w:t xml:space="preserve">lener seg på. </w:t>
      </w:r>
      <w:r w:rsidR="00D12BAC" w:rsidRPr="00B7638B">
        <w:rPr>
          <w:rFonts w:ascii="Arial" w:eastAsia="Arial" w:hAnsi="Arial" w:cs="Arial"/>
        </w:rPr>
        <w:t>Dette kan også gjøre objektivitet krevende. Både SiO psykisk helse og Livssyntåpent Samtalesenter på UiO har profesjonelle samtalepartnere som alle involverte parter i en varslingssak kan be om å få snakke med.</w:t>
      </w:r>
    </w:p>
    <w:sectPr w:rsidR="39D38478" w:rsidRPr="00B7638B" w:rsidSect="00BA3F03"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9905" w14:textId="77777777" w:rsidR="00047EB0" w:rsidRDefault="00047EB0" w:rsidP="00C1113E">
      <w:pPr>
        <w:spacing w:after="0" w:line="240" w:lineRule="auto"/>
      </w:pPr>
      <w:r>
        <w:separator/>
      </w:r>
    </w:p>
  </w:endnote>
  <w:endnote w:type="continuationSeparator" w:id="0">
    <w:p w14:paraId="680B798F" w14:textId="77777777" w:rsidR="00047EB0" w:rsidRDefault="00047EB0" w:rsidP="00C1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20010"/>
      <w:docPartObj>
        <w:docPartGallery w:val="Page Numbers (Bottom of Page)"/>
        <w:docPartUnique/>
      </w:docPartObj>
    </w:sdtPr>
    <w:sdtContent>
      <w:p w14:paraId="6848E80E" w14:textId="00D1FEBF" w:rsidR="00C1113E" w:rsidRDefault="00C1113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F28E2" w14:textId="77777777" w:rsidR="00C1113E" w:rsidRDefault="00C111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94E7" w14:textId="77777777" w:rsidR="00047EB0" w:rsidRDefault="00047EB0" w:rsidP="00C1113E">
      <w:pPr>
        <w:spacing w:after="0" w:line="240" w:lineRule="auto"/>
      </w:pPr>
      <w:r>
        <w:separator/>
      </w:r>
    </w:p>
  </w:footnote>
  <w:footnote w:type="continuationSeparator" w:id="0">
    <w:p w14:paraId="6B2D0371" w14:textId="77777777" w:rsidR="00047EB0" w:rsidRDefault="00047EB0" w:rsidP="00C1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4E97"/>
    <w:multiLevelType w:val="multilevel"/>
    <w:tmpl w:val="6110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97945"/>
    <w:multiLevelType w:val="multilevel"/>
    <w:tmpl w:val="170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5105"/>
    <w:multiLevelType w:val="multilevel"/>
    <w:tmpl w:val="CA1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A3328"/>
    <w:multiLevelType w:val="multilevel"/>
    <w:tmpl w:val="8A1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95D1F"/>
    <w:multiLevelType w:val="multilevel"/>
    <w:tmpl w:val="5A7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7B0"/>
    <w:multiLevelType w:val="multilevel"/>
    <w:tmpl w:val="C5D4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37E63"/>
    <w:multiLevelType w:val="multilevel"/>
    <w:tmpl w:val="DE4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64EA4"/>
    <w:multiLevelType w:val="multilevel"/>
    <w:tmpl w:val="69C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94A03"/>
    <w:multiLevelType w:val="multilevel"/>
    <w:tmpl w:val="4D96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76A0E"/>
    <w:multiLevelType w:val="multilevel"/>
    <w:tmpl w:val="E10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B389A"/>
    <w:multiLevelType w:val="multilevel"/>
    <w:tmpl w:val="43A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92123"/>
    <w:multiLevelType w:val="multilevel"/>
    <w:tmpl w:val="FFE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32486">
    <w:abstractNumId w:val="9"/>
  </w:num>
  <w:num w:numId="2" w16cid:durableId="983773977">
    <w:abstractNumId w:val="5"/>
  </w:num>
  <w:num w:numId="3" w16cid:durableId="1961303559">
    <w:abstractNumId w:val="8"/>
  </w:num>
  <w:num w:numId="4" w16cid:durableId="1656450642">
    <w:abstractNumId w:val="4"/>
  </w:num>
  <w:num w:numId="5" w16cid:durableId="2085107537">
    <w:abstractNumId w:val="1"/>
  </w:num>
  <w:num w:numId="6" w16cid:durableId="1342466143">
    <w:abstractNumId w:val="11"/>
  </w:num>
  <w:num w:numId="7" w16cid:durableId="1176967015">
    <w:abstractNumId w:val="0"/>
  </w:num>
  <w:num w:numId="8" w16cid:durableId="340668072">
    <w:abstractNumId w:val="6"/>
  </w:num>
  <w:num w:numId="9" w16cid:durableId="684093942">
    <w:abstractNumId w:val="2"/>
  </w:num>
  <w:num w:numId="10" w16cid:durableId="961571073">
    <w:abstractNumId w:val="10"/>
  </w:num>
  <w:num w:numId="11" w16cid:durableId="189799117">
    <w:abstractNumId w:val="3"/>
  </w:num>
  <w:num w:numId="12" w16cid:durableId="185506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CB"/>
    <w:rsid w:val="00000350"/>
    <w:rsid w:val="00027672"/>
    <w:rsid w:val="00032231"/>
    <w:rsid w:val="00033367"/>
    <w:rsid w:val="00042A49"/>
    <w:rsid w:val="00047EB0"/>
    <w:rsid w:val="00081779"/>
    <w:rsid w:val="00090BF2"/>
    <w:rsid w:val="000A6CC5"/>
    <w:rsid w:val="000B49D5"/>
    <w:rsid w:val="000B615A"/>
    <w:rsid w:val="000D21B6"/>
    <w:rsid w:val="000D52F9"/>
    <w:rsid w:val="000E013D"/>
    <w:rsid w:val="000F41C9"/>
    <w:rsid w:val="001020C9"/>
    <w:rsid w:val="00111073"/>
    <w:rsid w:val="00113CC3"/>
    <w:rsid w:val="00116858"/>
    <w:rsid w:val="00120A34"/>
    <w:rsid w:val="001329A2"/>
    <w:rsid w:val="0013341C"/>
    <w:rsid w:val="00135EB3"/>
    <w:rsid w:val="00145FF3"/>
    <w:rsid w:val="001537CE"/>
    <w:rsid w:val="00156479"/>
    <w:rsid w:val="0019095F"/>
    <w:rsid w:val="001936F2"/>
    <w:rsid w:val="001937BE"/>
    <w:rsid w:val="001A6EB3"/>
    <w:rsid w:val="001A7FFE"/>
    <w:rsid w:val="001B07DC"/>
    <w:rsid w:val="001C0813"/>
    <w:rsid w:val="001D5026"/>
    <w:rsid w:val="001F09DB"/>
    <w:rsid w:val="0020143D"/>
    <w:rsid w:val="002015DC"/>
    <w:rsid w:val="0023521B"/>
    <w:rsid w:val="00241397"/>
    <w:rsid w:val="002519EC"/>
    <w:rsid w:val="00264E20"/>
    <w:rsid w:val="002824DF"/>
    <w:rsid w:val="00296453"/>
    <w:rsid w:val="002C07AD"/>
    <w:rsid w:val="002C5A81"/>
    <w:rsid w:val="002D6FF7"/>
    <w:rsid w:val="002F25D1"/>
    <w:rsid w:val="002F6B0A"/>
    <w:rsid w:val="00316481"/>
    <w:rsid w:val="00320973"/>
    <w:rsid w:val="00335C63"/>
    <w:rsid w:val="00347FE6"/>
    <w:rsid w:val="00371C88"/>
    <w:rsid w:val="00380129"/>
    <w:rsid w:val="003827D6"/>
    <w:rsid w:val="00386860"/>
    <w:rsid w:val="003B0D86"/>
    <w:rsid w:val="003B5AFE"/>
    <w:rsid w:val="003C0538"/>
    <w:rsid w:val="003C5549"/>
    <w:rsid w:val="00414C78"/>
    <w:rsid w:val="00452B4C"/>
    <w:rsid w:val="0046362A"/>
    <w:rsid w:val="0047550A"/>
    <w:rsid w:val="0047659B"/>
    <w:rsid w:val="00483541"/>
    <w:rsid w:val="0049172B"/>
    <w:rsid w:val="004A4984"/>
    <w:rsid w:val="004B1861"/>
    <w:rsid w:val="004C2F5C"/>
    <w:rsid w:val="004C3300"/>
    <w:rsid w:val="004F5125"/>
    <w:rsid w:val="004F76BE"/>
    <w:rsid w:val="004F7C7A"/>
    <w:rsid w:val="00506BDD"/>
    <w:rsid w:val="00515947"/>
    <w:rsid w:val="0054185E"/>
    <w:rsid w:val="00556677"/>
    <w:rsid w:val="005609B2"/>
    <w:rsid w:val="00591EE9"/>
    <w:rsid w:val="00591F19"/>
    <w:rsid w:val="005A3430"/>
    <w:rsid w:val="005A4104"/>
    <w:rsid w:val="005B2708"/>
    <w:rsid w:val="005C3C4B"/>
    <w:rsid w:val="005D1349"/>
    <w:rsid w:val="005F1F69"/>
    <w:rsid w:val="005F6965"/>
    <w:rsid w:val="00615BD3"/>
    <w:rsid w:val="0061703F"/>
    <w:rsid w:val="006202CD"/>
    <w:rsid w:val="00626D8F"/>
    <w:rsid w:val="00630BDC"/>
    <w:rsid w:val="0063187C"/>
    <w:rsid w:val="00637A97"/>
    <w:rsid w:val="0064153B"/>
    <w:rsid w:val="006542B1"/>
    <w:rsid w:val="00677B97"/>
    <w:rsid w:val="00696333"/>
    <w:rsid w:val="006B5870"/>
    <w:rsid w:val="006C0083"/>
    <w:rsid w:val="006C0907"/>
    <w:rsid w:val="006C1C11"/>
    <w:rsid w:val="006D3E98"/>
    <w:rsid w:val="006D7A75"/>
    <w:rsid w:val="00701C18"/>
    <w:rsid w:val="00701E38"/>
    <w:rsid w:val="007033AE"/>
    <w:rsid w:val="00704781"/>
    <w:rsid w:val="00711240"/>
    <w:rsid w:val="007127CF"/>
    <w:rsid w:val="00712E17"/>
    <w:rsid w:val="00716868"/>
    <w:rsid w:val="00754744"/>
    <w:rsid w:val="007604B8"/>
    <w:rsid w:val="00761AB1"/>
    <w:rsid w:val="007665F8"/>
    <w:rsid w:val="007733D6"/>
    <w:rsid w:val="00782C8C"/>
    <w:rsid w:val="007B426F"/>
    <w:rsid w:val="007C1E6B"/>
    <w:rsid w:val="007D7BDA"/>
    <w:rsid w:val="007E6BC3"/>
    <w:rsid w:val="00806E84"/>
    <w:rsid w:val="00823F7C"/>
    <w:rsid w:val="00831014"/>
    <w:rsid w:val="00843686"/>
    <w:rsid w:val="00856ECA"/>
    <w:rsid w:val="00863D6E"/>
    <w:rsid w:val="008673D3"/>
    <w:rsid w:val="008679CC"/>
    <w:rsid w:val="008850E9"/>
    <w:rsid w:val="008854F5"/>
    <w:rsid w:val="00897576"/>
    <w:rsid w:val="008B42B9"/>
    <w:rsid w:val="008E6896"/>
    <w:rsid w:val="008F10D1"/>
    <w:rsid w:val="008F1376"/>
    <w:rsid w:val="008F339A"/>
    <w:rsid w:val="00902273"/>
    <w:rsid w:val="00903375"/>
    <w:rsid w:val="00912025"/>
    <w:rsid w:val="00923FA9"/>
    <w:rsid w:val="00933FA7"/>
    <w:rsid w:val="00936A31"/>
    <w:rsid w:val="00940030"/>
    <w:rsid w:val="00953085"/>
    <w:rsid w:val="00962B4A"/>
    <w:rsid w:val="00992ADF"/>
    <w:rsid w:val="009A0F6D"/>
    <w:rsid w:val="009A6AF3"/>
    <w:rsid w:val="009C2B2F"/>
    <w:rsid w:val="009C4D1A"/>
    <w:rsid w:val="009D387F"/>
    <w:rsid w:val="009E0495"/>
    <w:rsid w:val="009E2ADB"/>
    <w:rsid w:val="00A26FC1"/>
    <w:rsid w:val="00A35EAE"/>
    <w:rsid w:val="00A42533"/>
    <w:rsid w:val="00A44BF2"/>
    <w:rsid w:val="00AB005F"/>
    <w:rsid w:val="00AD3AEF"/>
    <w:rsid w:val="00AE0D4D"/>
    <w:rsid w:val="00AE51AF"/>
    <w:rsid w:val="00AE6C08"/>
    <w:rsid w:val="00B13FAF"/>
    <w:rsid w:val="00B2788A"/>
    <w:rsid w:val="00B34D49"/>
    <w:rsid w:val="00B43A48"/>
    <w:rsid w:val="00B453A9"/>
    <w:rsid w:val="00B4602B"/>
    <w:rsid w:val="00B72261"/>
    <w:rsid w:val="00B7638B"/>
    <w:rsid w:val="00B77B0C"/>
    <w:rsid w:val="00B83C50"/>
    <w:rsid w:val="00B93945"/>
    <w:rsid w:val="00BA16D5"/>
    <w:rsid w:val="00BA3F03"/>
    <w:rsid w:val="00BF0980"/>
    <w:rsid w:val="00C10B57"/>
    <w:rsid w:val="00C1113E"/>
    <w:rsid w:val="00C15C22"/>
    <w:rsid w:val="00C55969"/>
    <w:rsid w:val="00C62CA4"/>
    <w:rsid w:val="00C74A6F"/>
    <w:rsid w:val="00C861EA"/>
    <w:rsid w:val="00C93ACD"/>
    <w:rsid w:val="00C941D9"/>
    <w:rsid w:val="00CB3E92"/>
    <w:rsid w:val="00CC0A46"/>
    <w:rsid w:val="00CD412B"/>
    <w:rsid w:val="00CF4946"/>
    <w:rsid w:val="00D118F3"/>
    <w:rsid w:val="00D12BAC"/>
    <w:rsid w:val="00D14DDE"/>
    <w:rsid w:val="00D154C4"/>
    <w:rsid w:val="00D2785B"/>
    <w:rsid w:val="00D33B9C"/>
    <w:rsid w:val="00D35ED8"/>
    <w:rsid w:val="00D3640C"/>
    <w:rsid w:val="00D36F5A"/>
    <w:rsid w:val="00D756D2"/>
    <w:rsid w:val="00D85978"/>
    <w:rsid w:val="00D86406"/>
    <w:rsid w:val="00DD4A45"/>
    <w:rsid w:val="00DE6BDD"/>
    <w:rsid w:val="00DF1D13"/>
    <w:rsid w:val="00E00175"/>
    <w:rsid w:val="00E16E22"/>
    <w:rsid w:val="00E408EF"/>
    <w:rsid w:val="00E40DF0"/>
    <w:rsid w:val="00E50CC3"/>
    <w:rsid w:val="00E72298"/>
    <w:rsid w:val="00E72D59"/>
    <w:rsid w:val="00EA0750"/>
    <w:rsid w:val="00EA7802"/>
    <w:rsid w:val="00EB0E21"/>
    <w:rsid w:val="00EE6E5D"/>
    <w:rsid w:val="00F03B5D"/>
    <w:rsid w:val="00F336CB"/>
    <w:rsid w:val="00F40841"/>
    <w:rsid w:val="00F42D6C"/>
    <w:rsid w:val="00F4623F"/>
    <w:rsid w:val="00F636F0"/>
    <w:rsid w:val="00F93B6C"/>
    <w:rsid w:val="00FA1C84"/>
    <w:rsid w:val="00FC126C"/>
    <w:rsid w:val="00FE02E2"/>
    <w:rsid w:val="00FE0B0E"/>
    <w:rsid w:val="00FE128B"/>
    <w:rsid w:val="00FE3E2D"/>
    <w:rsid w:val="00FF4608"/>
    <w:rsid w:val="00FF6D69"/>
    <w:rsid w:val="0133676C"/>
    <w:rsid w:val="01A7EB28"/>
    <w:rsid w:val="01F3564C"/>
    <w:rsid w:val="02FC5E7E"/>
    <w:rsid w:val="037C44FC"/>
    <w:rsid w:val="040713F7"/>
    <w:rsid w:val="054054A7"/>
    <w:rsid w:val="054F0684"/>
    <w:rsid w:val="057BAF3C"/>
    <w:rsid w:val="05B3B538"/>
    <w:rsid w:val="05D5AEA9"/>
    <w:rsid w:val="06306B3F"/>
    <w:rsid w:val="065BF86D"/>
    <w:rsid w:val="06A336C7"/>
    <w:rsid w:val="06E099CF"/>
    <w:rsid w:val="0727650C"/>
    <w:rsid w:val="081FEF7B"/>
    <w:rsid w:val="0831D543"/>
    <w:rsid w:val="08589F89"/>
    <w:rsid w:val="0987D4C5"/>
    <w:rsid w:val="0A22306B"/>
    <w:rsid w:val="0A46B4A9"/>
    <w:rsid w:val="0AEE8C8B"/>
    <w:rsid w:val="0B1B1980"/>
    <w:rsid w:val="0B8BB97B"/>
    <w:rsid w:val="0B8F317F"/>
    <w:rsid w:val="0C5EE56F"/>
    <w:rsid w:val="0CBC6268"/>
    <w:rsid w:val="0CD84A0D"/>
    <w:rsid w:val="0D613D49"/>
    <w:rsid w:val="0E75C8DB"/>
    <w:rsid w:val="1052703E"/>
    <w:rsid w:val="10CF2110"/>
    <w:rsid w:val="114BB763"/>
    <w:rsid w:val="11A7FB1C"/>
    <w:rsid w:val="11F474B9"/>
    <w:rsid w:val="137A4473"/>
    <w:rsid w:val="138DD73D"/>
    <w:rsid w:val="152D38BA"/>
    <w:rsid w:val="15CAC8D0"/>
    <w:rsid w:val="15D728E1"/>
    <w:rsid w:val="16B6A020"/>
    <w:rsid w:val="16BA1B55"/>
    <w:rsid w:val="172DFFFB"/>
    <w:rsid w:val="19086F81"/>
    <w:rsid w:val="19AADCF4"/>
    <w:rsid w:val="1BECB891"/>
    <w:rsid w:val="1C2639BD"/>
    <w:rsid w:val="1C8A61E0"/>
    <w:rsid w:val="1CE43426"/>
    <w:rsid w:val="1CED90E8"/>
    <w:rsid w:val="20B7CB9D"/>
    <w:rsid w:val="2108D251"/>
    <w:rsid w:val="216FF127"/>
    <w:rsid w:val="21CACDAB"/>
    <w:rsid w:val="2237DDFA"/>
    <w:rsid w:val="2241510D"/>
    <w:rsid w:val="232DB865"/>
    <w:rsid w:val="2437E3D8"/>
    <w:rsid w:val="24BC1311"/>
    <w:rsid w:val="2560DB41"/>
    <w:rsid w:val="290070D9"/>
    <w:rsid w:val="2AA12E71"/>
    <w:rsid w:val="2B52411B"/>
    <w:rsid w:val="2BE49789"/>
    <w:rsid w:val="2EE6122B"/>
    <w:rsid w:val="2EEA1EDD"/>
    <w:rsid w:val="30849392"/>
    <w:rsid w:val="30FFFB76"/>
    <w:rsid w:val="32DA021B"/>
    <w:rsid w:val="335E21D6"/>
    <w:rsid w:val="344FF6F2"/>
    <w:rsid w:val="35079EC9"/>
    <w:rsid w:val="3572826C"/>
    <w:rsid w:val="35A9E139"/>
    <w:rsid w:val="36B8ED5B"/>
    <w:rsid w:val="37684C54"/>
    <w:rsid w:val="376EFAE7"/>
    <w:rsid w:val="37D8FD0A"/>
    <w:rsid w:val="3819E108"/>
    <w:rsid w:val="38954757"/>
    <w:rsid w:val="39545B10"/>
    <w:rsid w:val="39D38478"/>
    <w:rsid w:val="3B3CBDA3"/>
    <w:rsid w:val="3B5B725F"/>
    <w:rsid w:val="3BCD7A90"/>
    <w:rsid w:val="3C349895"/>
    <w:rsid w:val="3CC08830"/>
    <w:rsid w:val="3D2C3601"/>
    <w:rsid w:val="3D4A2AA5"/>
    <w:rsid w:val="3D50939C"/>
    <w:rsid w:val="3DCC2C03"/>
    <w:rsid w:val="3F65BFB9"/>
    <w:rsid w:val="3F72C251"/>
    <w:rsid w:val="40030C85"/>
    <w:rsid w:val="407880E9"/>
    <w:rsid w:val="4133B8CC"/>
    <w:rsid w:val="418277FD"/>
    <w:rsid w:val="423B7A29"/>
    <w:rsid w:val="435AC17E"/>
    <w:rsid w:val="43C0AEFB"/>
    <w:rsid w:val="43F18572"/>
    <w:rsid w:val="4474E007"/>
    <w:rsid w:val="466C0720"/>
    <w:rsid w:val="474B3546"/>
    <w:rsid w:val="47EF047D"/>
    <w:rsid w:val="49990798"/>
    <w:rsid w:val="49D3226C"/>
    <w:rsid w:val="4A3E92EC"/>
    <w:rsid w:val="4A4EAFC3"/>
    <w:rsid w:val="4AAE2F8D"/>
    <w:rsid w:val="4BA83CEA"/>
    <w:rsid w:val="4BF283F7"/>
    <w:rsid w:val="4C50E493"/>
    <w:rsid w:val="4C7D8956"/>
    <w:rsid w:val="4D3B135A"/>
    <w:rsid w:val="4EE13880"/>
    <w:rsid w:val="4EEE3A07"/>
    <w:rsid w:val="50386450"/>
    <w:rsid w:val="514307ED"/>
    <w:rsid w:val="5177F9FF"/>
    <w:rsid w:val="51845FF5"/>
    <w:rsid w:val="525EE2FB"/>
    <w:rsid w:val="52FBF28C"/>
    <w:rsid w:val="533A5FFF"/>
    <w:rsid w:val="55166F41"/>
    <w:rsid w:val="5531B2C4"/>
    <w:rsid w:val="5683B959"/>
    <w:rsid w:val="57D6E1D6"/>
    <w:rsid w:val="5941B505"/>
    <w:rsid w:val="5B7A52CC"/>
    <w:rsid w:val="5E8A1976"/>
    <w:rsid w:val="5F4DE903"/>
    <w:rsid w:val="6006DB8C"/>
    <w:rsid w:val="6054AA70"/>
    <w:rsid w:val="60FA7513"/>
    <w:rsid w:val="6146EFEC"/>
    <w:rsid w:val="6314238D"/>
    <w:rsid w:val="632BB368"/>
    <w:rsid w:val="634EBFAC"/>
    <w:rsid w:val="636E1AA7"/>
    <w:rsid w:val="63F77E89"/>
    <w:rsid w:val="64D5C94D"/>
    <w:rsid w:val="654781A2"/>
    <w:rsid w:val="667DA788"/>
    <w:rsid w:val="67166E1B"/>
    <w:rsid w:val="68298967"/>
    <w:rsid w:val="68B49200"/>
    <w:rsid w:val="69DD2E67"/>
    <w:rsid w:val="6BADDE99"/>
    <w:rsid w:val="6CCE1700"/>
    <w:rsid w:val="6D5D322D"/>
    <w:rsid w:val="6D79B1D6"/>
    <w:rsid w:val="6DEF7A5E"/>
    <w:rsid w:val="6EBA82E2"/>
    <w:rsid w:val="6EEEA6A2"/>
    <w:rsid w:val="71DE3720"/>
    <w:rsid w:val="735F49C8"/>
    <w:rsid w:val="751F0923"/>
    <w:rsid w:val="755945EB"/>
    <w:rsid w:val="755996C0"/>
    <w:rsid w:val="7578A674"/>
    <w:rsid w:val="76A2859F"/>
    <w:rsid w:val="76DA8554"/>
    <w:rsid w:val="79489B83"/>
    <w:rsid w:val="7AE24C87"/>
    <w:rsid w:val="7AEC2155"/>
    <w:rsid w:val="7BD65B8C"/>
    <w:rsid w:val="7BEB99CB"/>
    <w:rsid w:val="7C47C763"/>
    <w:rsid w:val="7DBCA316"/>
    <w:rsid w:val="7DEE5351"/>
    <w:rsid w:val="7E15DCF0"/>
    <w:rsid w:val="7E1906CC"/>
    <w:rsid w:val="7E1F8F65"/>
    <w:rsid w:val="7EB53280"/>
    <w:rsid w:val="7EC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82A1"/>
  <w15:chartTrackingRefBased/>
  <w15:docId w15:val="{3EEF9766-0AF1-4862-B175-F3834BFF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01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1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1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C1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0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01C18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1C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m-has-own-text">
    <w:name w:val="elm-has-own-text"/>
    <w:basedOn w:val="Normal"/>
    <w:rsid w:val="0070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18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C941D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34D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34D4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34D4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4D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4D49"/>
    <w:rPr>
      <w:b/>
      <w:bCs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6C0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1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113E"/>
  </w:style>
  <w:style w:type="paragraph" w:styleId="Bunntekst">
    <w:name w:val="footer"/>
    <w:basedOn w:val="Normal"/>
    <w:link w:val="BunntekstTegn"/>
    <w:uiPriority w:val="99"/>
    <w:unhideWhenUsed/>
    <w:rsid w:val="00C1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113E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F25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2F25D1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F25D1"/>
    <w:pPr>
      <w:spacing w:after="100"/>
      <w:ind w:left="220"/>
    </w:pPr>
  </w:style>
  <w:style w:type="paragraph" w:styleId="Revisjon">
    <w:name w:val="Revision"/>
    <w:hidden/>
    <w:uiPriority w:val="99"/>
    <w:semiHidden/>
    <w:rsid w:val="00B43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6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67924DF19364488B4A4633EDA6A38" ma:contentTypeVersion="22" ma:contentTypeDescription="Opprett et nytt dokument." ma:contentTypeScope="" ma:versionID="110be72de505ebc7922707731a990a04">
  <xsd:schema xmlns:xsd="http://www.w3.org/2001/XMLSchema" xmlns:xs="http://www.w3.org/2001/XMLSchema" xmlns:p="http://schemas.microsoft.com/office/2006/metadata/properties" xmlns:ns2="1e851935-051c-46bd-83d5-a3eeb13d64b7" xmlns:ns3="11a53c2b-0a67-46c8-8599-db50b8bc4dd2" targetNamespace="http://schemas.microsoft.com/office/2006/metadata/properties" ma:root="true" ma:fieldsID="1dfba9506e8151a65776ee477be563b8" ns2:_="" ns3:_="">
    <xsd:import namespace="1e851935-051c-46bd-83d5-a3eeb13d64b7"/>
    <xsd:import namespace="11a53c2b-0a67-46c8-8599-db50b8bc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51935-051c-46bd-83d5-a3eeb13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fae82e0-3d24-405e-bfc4-7a0718f12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3c2b-0a67-46c8-8599-db50b8bc4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ab0edf0-01e8-4f98-8264-35ffcd4892dd}" ma:internalName="TaxCatchAll" ma:showField="CatchAllData" ma:web="11a53c2b-0a67-46c8-8599-db50b8bc4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53c2b-0a67-46c8-8599-db50b8bc4dd2" xsi:nil="true"/>
    <lcf76f155ced4ddcb4097134ff3c332f xmlns="1e851935-051c-46bd-83d5-a3eeb13d64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7172-6E02-4349-963D-F3624204FF3D}"/>
</file>

<file path=customXml/itemProps2.xml><?xml version="1.0" encoding="utf-8"?>
<ds:datastoreItem xmlns:ds="http://schemas.openxmlformats.org/officeDocument/2006/customXml" ds:itemID="{0ED8A3F3-CD87-40DF-B10A-9479DF49FAAE}">
  <ds:schemaRefs>
    <ds:schemaRef ds:uri="http://schemas.microsoft.com/office/2006/metadata/properties"/>
    <ds:schemaRef ds:uri="http://schemas.microsoft.com/office/infopath/2007/PartnerControls"/>
    <ds:schemaRef ds:uri="11a53c2b-0a67-46c8-8599-db50b8bc4dd2"/>
    <ds:schemaRef ds:uri="1e851935-051c-46bd-83d5-a3eeb13d64b7"/>
  </ds:schemaRefs>
</ds:datastoreItem>
</file>

<file path=customXml/itemProps3.xml><?xml version="1.0" encoding="utf-8"?>
<ds:datastoreItem xmlns:ds="http://schemas.openxmlformats.org/officeDocument/2006/customXml" ds:itemID="{8C7CE806-12F0-4135-8D83-A0096718A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76D45-64AE-443F-87EE-F325AF9E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2014</Words>
  <Characters>10680</Characters>
  <Application>Microsoft Office Word</Application>
  <DocSecurity>0</DocSecurity>
  <Lines>89</Lines>
  <Paragraphs>25</Paragraphs>
  <ScaleCrop>false</ScaleCrop>
  <Company/>
  <LinksUpToDate>false</LinksUpToDate>
  <CharactersWithSpaces>12669</CharactersWithSpaces>
  <SharedDoc>false</SharedDoc>
  <HLinks>
    <vt:vector size="36" baseType="variant"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_Toc173330559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_Toc173330555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_Toc173330552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_Toc173330550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_Toc173330548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_Toc173330547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Elise Hamborg</dc:creator>
  <cp:keywords/>
  <dc:description/>
  <cp:lastModifiedBy>Annbjørg Pasteur Stø</cp:lastModifiedBy>
  <cp:revision>3</cp:revision>
  <dcterms:created xsi:type="dcterms:W3CDTF">2026-02-11T11:30:00Z</dcterms:created>
  <dcterms:modified xsi:type="dcterms:W3CDTF">2026-02-11T11:32:00Z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0x01010026867924DF19364488B4A4633EDA6A38</vt:lpwstr>
  </property>
  <property fmtid="{D5CDD505-2E9C-101B-9397-08002B2CF9AE}" pid="3" name="GtProjectPhase">
    <vt:lpwstr/>
  </property>
</Properties>
</file>