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E62F0B" w14:textId="77777777" w:rsidR="006E4C82" w:rsidRDefault="006E4C82" w:rsidP="006E4C82">
      <w:pPr>
        <w:pStyle w:val="Title"/>
        <w:rPr>
          <w:lang w:val="en-US"/>
        </w:rPr>
      </w:pPr>
      <w:r>
        <w:rPr>
          <w:lang w:val="en-US"/>
        </w:rPr>
        <w:t xml:space="preserve">PSB Debuts the </w:t>
      </w:r>
      <w:proofErr w:type="spellStart"/>
      <w:r>
        <w:rPr>
          <w:lang w:val="en-US"/>
        </w:rPr>
        <w:t>iQ</w:t>
      </w:r>
      <w:proofErr w:type="spellEnd"/>
      <w:r>
        <w:rPr>
          <w:lang w:val="en-US"/>
        </w:rPr>
        <w:t xml:space="preserve"> Series: True All-in-One Streaming Speakers</w:t>
      </w:r>
    </w:p>
    <w:p w14:paraId="2FA76295" w14:textId="77777777" w:rsidR="006E4C82" w:rsidRPr="00C1298F" w:rsidRDefault="006E4C82" w:rsidP="006E4C82">
      <w:pPr>
        <w:pStyle w:val="Subtitle"/>
        <w:rPr>
          <w:lang w:val="en-US"/>
        </w:rPr>
      </w:pPr>
      <w:r>
        <w:rPr>
          <w:lang w:val="en-US"/>
        </w:rPr>
        <w:t xml:space="preserve">A fresh new line of </w:t>
      </w:r>
      <w:proofErr w:type="spellStart"/>
      <w:r>
        <w:rPr>
          <w:lang w:val="en-US"/>
        </w:rPr>
        <w:t>BluOS</w:t>
      </w:r>
      <w:proofErr w:type="spellEnd"/>
      <w:r>
        <w:rPr>
          <w:lang w:val="en-US"/>
        </w:rPr>
        <w:t xml:space="preserve">-enabled bookshelf speakers starting at </w:t>
      </w:r>
      <w:r w:rsidRPr="00D44600">
        <w:t>€</w:t>
      </w:r>
      <w:r>
        <w:rPr>
          <w:lang w:val="en-US"/>
        </w:rPr>
        <w:t>999, with the next-generation of Class-D amplification and seven high-quality finishes.</w:t>
      </w:r>
    </w:p>
    <w:p w14:paraId="437DC0B3" w14:textId="77777777" w:rsidR="006E4C82" w:rsidRPr="00CC7E59" w:rsidRDefault="006E4C82" w:rsidP="006E4C82">
      <w:pPr>
        <w:jc w:val="center"/>
        <w:rPr>
          <w:lang w:val="en-US"/>
        </w:rPr>
      </w:pPr>
      <w:r>
        <w:rPr>
          <w:noProof/>
          <w:lang w:val="en-US"/>
        </w:rPr>
        <w:drawing>
          <wp:inline distT="0" distB="0" distL="0" distR="0" wp14:anchorId="54586C5E" wp14:editId="5F42258B">
            <wp:extent cx="5842000" cy="3286125"/>
            <wp:effectExtent l="0" t="0" r="0" b="3175"/>
            <wp:docPr id="200526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6066"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42000" cy="3286125"/>
                    </a:xfrm>
                    <a:prstGeom prst="rect">
                      <a:avLst/>
                    </a:prstGeom>
                  </pic:spPr>
                </pic:pic>
              </a:graphicData>
            </a:graphic>
          </wp:inline>
        </w:drawing>
      </w:r>
    </w:p>
    <w:p w14:paraId="4A56734F" w14:textId="77777777" w:rsidR="006E4C82" w:rsidRDefault="006E4C82" w:rsidP="006E4C82">
      <w:pPr>
        <w:rPr>
          <w:lang w:val="en-US"/>
        </w:rPr>
      </w:pPr>
      <w:r>
        <w:rPr>
          <w:rStyle w:val="Strong"/>
        </w:rPr>
        <w:t>PICKERING, CANADA, JUNE 23, 2026</w:t>
      </w:r>
      <w:r>
        <w:rPr>
          <w:lang w:val="en-US"/>
        </w:rPr>
        <w:t xml:space="preserve"> – PSB Speakers, the Canadian loudspeaker manufacturer with over fifty years of acoustic research and design, today announces the </w:t>
      </w:r>
      <w:proofErr w:type="spellStart"/>
      <w:r>
        <w:rPr>
          <w:lang w:val="en-US"/>
        </w:rPr>
        <w:t>iQ</w:t>
      </w:r>
      <w:proofErr w:type="spellEnd"/>
      <w:r>
        <w:rPr>
          <w:lang w:val="en-US"/>
        </w:rPr>
        <w:t xml:space="preserve"> series, a new generation of all-in-one streaming speakers designed to deliver high-fidelity sound without the complexity of traditional stereo systems. The </w:t>
      </w:r>
      <w:proofErr w:type="spellStart"/>
      <w:r>
        <w:rPr>
          <w:lang w:val="en-US"/>
        </w:rPr>
        <w:t>iQ</w:t>
      </w:r>
      <w:proofErr w:type="spellEnd"/>
      <w:r>
        <w:rPr>
          <w:lang w:val="en-US"/>
        </w:rPr>
        <w:t xml:space="preserve"> Series launches with two models: the iQ1, an introduction to PSB’s line of streaming speakers, and the iQ2, a true wireless stereo system in a choice of seven premium finishes, including a premium Walnut Veneer. </w:t>
      </w:r>
    </w:p>
    <w:p w14:paraId="71928732" w14:textId="77777777" w:rsidR="006E4C82" w:rsidRDefault="006E4C82" w:rsidP="006E4C82">
      <w:pPr>
        <w:rPr>
          <w:lang w:val="en-US"/>
        </w:rPr>
      </w:pPr>
    </w:p>
    <w:p w14:paraId="1D597FC7" w14:textId="77777777" w:rsidR="006E4C82" w:rsidRDefault="006E4C82" w:rsidP="006E4C82">
      <w:pPr>
        <w:rPr>
          <w:lang w:val="en-US"/>
        </w:rPr>
      </w:pPr>
      <w:r>
        <w:rPr>
          <w:lang w:val="en-US"/>
        </w:rPr>
        <w:t xml:space="preserve">Built from the same acoustic platform introduced in PSB’s award-winning Alpha </w:t>
      </w:r>
      <w:proofErr w:type="spellStart"/>
      <w:r>
        <w:rPr>
          <w:lang w:val="en-US"/>
        </w:rPr>
        <w:t>iQ</w:t>
      </w:r>
      <w:proofErr w:type="spellEnd"/>
      <w:r>
        <w:rPr>
          <w:lang w:val="en-US"/>
        </w:rPr>
        <w:t xml:space="preserve">, the new </w:t>
      </w:r>
      <w:proofErr w:type="spellStart"/>
      <w:r>
        <w:rPr>
          <w:lang w:val="en-US"/>
        </w:rPr>
        <w:t>iQ</w:t>
      </w:r>
      <w:proofErr w:type="spellEnd"/>
      <w:r>
        <w:rPr>
          <w:lang w:val="en-US"/>
        </w:rPr>
        <w:t xml:space="preserve"> Series elevates the all-in-one design with a new TI Burr Brown</w:t>
      </w:r>
      <w:r w:rsidRPr="00414494">
        <w:rPr>
          <w:vertAlign w:val="superscript"/>
          <w:lang w:val="en-US"/>
        </w:rPr>
        <w:sym w:font="Symbol" w:char="F0D4"/>
      </w:r>
      <w:r>
        <w:rPr>
          <w:lang w:val="en-US"/>
        </w:rPr>
        <w:t xml:space="preserve"> amplifier platform, cloth fabric grilles, and more refined finishes across the line. Both the iQ1 and iQ2 deliver the full </w:t>
      </w:r>
      <w:proofErr w:type="spellStart"/>
      <w:r>
        <w:rPr>
          <w:lang w:val="en-US"/>
        </w:rPr>
        <w:t>BluOS</w:t>
      </w:r>
      <w:proofErr w:type="spellEnd"/>
      <w:r>
        <w:rPr>
          <w:lang w:val="en-US"/>
        </w:rPr>
        <w:t xml:space="preserve"> experience, letting you listen to music, podcasts, and radio stations from more than 20 streaming services, and multi-room to other </w:t>
      </w:r>
      <w:proofErr w:type="spellStart"/>
      <w:r>
        <w:rPr>
          <w:lang w:val="en-US"/>
        </w:rPr>
        <w:t>BluOS</w:t>
      </w:r>
      <w:proofErr w:type="spellEnd"/>
      <w:r>
        <w:rPr>
          <w:lang w:val="en-US"/>
        </w:rPr>
        <w:t xml:space="preserve"> enabled speakers and audio systems throughout the home. An audiophile-grade DAC ensures audio is delivered in rich detail, supporting high-resolution playback up to 24-bit/192kHz.</w:t>
      </w:r>
    </w:p>
    <w:p w14:paraId="0D87BD74" w14:textId="77777777" w:rsidR="006E4C82" w:rsidRDefault="006E4C82" w:rsidP="006E4C82">
      <w:pPr>
        <w:rPr>
          <w:lang w:val="en-US"/>
        </w:rPr>
      </w:pPr>
    </w:p>
    <w:p w14:paraId="2B7BBB8C" w14:textId="77777777" w:rsidR="006E4C82" w:rsidRDefault="006E4C82" w:rsidP="006E4C82">
      <w:pPr>
        <w:rPr>
          <w:lang w:val="en-US"/>
        </w:rPr>
      </w:pPr>
      <w:r>
        <w:rPr>
          <w:lang w:val="en-US"/>
        </w:rPr>
        <w:t xml:space="preserve">“With the new </w:t>
      </w:r>
      <w:proofErr w:type="spellStart"/>
      <w:r>
        <w:rPr>
          <w:lang w:val="en-US"/>
        </w:rPr>
        <w:t>iQ</w:t>
      </w:r>
      <w:proofErr w:type="spellEnd"/>
      <w:r>
        <w:rPr>
          <w:lang w:val="en-US"/>
        </w:rPr>
        <w:t xml:space="preserve"> series, we’re expanding what PSB represents for listeners today. There is a growing segment of customers that want true high-fidelity sound without the complexity of traditional separates, and </w:t>
      </w:r>
      <w:proofErr w:type="spellStart"/>
      <w:r>
        <w:rPr>
          <w:lang w:val="en-US"/>
        </w:rPr>
        <w:t>iQ</w:t>
      </w:r>
      <w:proofErr w:type="spellEnd"/>
      <w:r>
        <w:rPr>
          <w:lang w:val="en-US"/>
        </w:rPr>
        <w:t xml:space="preserve"> is our answer to that shift,” said Mack Tommy, Product Manager at PSB Speakers. “It brings together PSB’s acoustic legacy with a more accessible, </w:t>
      </w:r>
      <w:r>
        <w:rPr>
          <w:lang w:val="en-US"/>
        </w:rPr>
        <w:lastRenderedPageBreak/>
        <w:t xml:space="preserve">design-forward, and all-in-one approach—making it easier than ever to experience PSB performance in everyday spaces.” </w:t>
      </w:r>
    </w:p>
    <w:p w14:paraId="44D6AA5F" w14:textId="77777777" w:rsidR="006E4C82" w:rsidRPr="00414494" w:rsidRDefault="006E4C82" w:rsidP="006E4C82">
      <w:pPr>
        <w:rPr>
          <w:lang w:val="en-US"/>
        </w:rPr>
      </w:pPr>
      <w:r>
        <w:rPr>
          <w:noProof/>
          <w:lang w:val="en-US"/>
        </w:rPr>
        <mc:AlternateContent>
          <mc:Choice Requires="wps">
            <w:drawing>
              <wp:anchor distT="0" distB="0" distL="114300" distR="114300" simplePos="0" relativeHeight="251659264" behindDoc="0" locked="0" layoutInCell="1" allowOverlap="1" wp14:anchorId="07A725B5" wp14:editId="325E4CEC">
                <wp:simplePos x="0" y="0"/>
                <wp:positionH relativeFrom="column">
                  <wp:posOffset>2024185</wp:posOffset>
                </wp:positionH>
                <wp:positionV relativeFrom="paragraph">
                  <wp:posOffset>3007165</wp:posOffset>
                </wp:positionV>
                <wp:extent cx="2016369" cy="287899"/>
                <wp:effectExtent l="0" t="0" r="3175" b="4445"/>
                <wp:wrapNone/>
                <wp:docPr id="1795013312" name="Text Box 4"/>
                <wp:cNvGraphicFramePr/>
                <a:graphic xmlns:a="http://schemas.openxmlformats.org/drawingml/2006/main">
                  <a:graphicData uri="http://schemas.microsoft.com/office/word/2010/wordprocessingShape">
                    <wps:wsp>
                      <wps:cNvSpPr txBox="1"/>
                      <wps:spPr>
                        <a:xfrm>
                          <a:off x="0" y="0"/>
                          <a:ext cx="2016369" cy="287899"/>
                        </a:xfrm>
                        <a:prstGeom prst="rect">
                          <a:avLst/>
                        </a:prstGeom>
                        <a:solidFill>
                          <a:schemeClr val="lt1"/>
                        </a:solidFill>
                        <a:ln w="6350">
                          <a:noFill/>
                        </a:ln>
                      </wps:spPr>
                      <wps:txbx>
                        <w:txbxContent>
                          <w:p w14:paraId="75133259" w14:textId="77777777" w:rsidR="006E4C82" w:rsidRPr="0035732D" w:rsidRDefault="006E4C82" w:rsidP="006E4C82">
                            <w:pPr>
                              <w:rPr>
                                <w:sz w:val="20"/>
                                <w:szCs w:val="20"/>
                              </w:rPr>
                            </w:pPr>
                            <w:r w:rsidRPr="0035732D">
                              <w:rPr>
                                <w:sz w:val="20"/>
                                <w:szCs w:val="20"/>
                              </w:rPr>
                              <w:t>PSB iQ1</w:t>
                            </w:r>
                            <w:r>
                              <w:rPr>
                                <w:sz w:val="20"/>
                                <w:szCs w:val="20"/>
                              </w:rPr>
                              <w:t xml:space="preserve"> Black</w:t>
                            </w:r>
                            <w:r w:rsidRPr="0035732D">
                              <w:rPr>
                                <w:sz w:val="20"/>
                                <w:szCs w:val="20"/>
                              </w:rPr>
                              <w:t xml:space="preserve"> – Above </w:t>
                            </w:r>
                            <w:r>
                              <w:rPr>
                                <w:sz w:val="20"/>
                                <w:szCs w:val="20"/>
                              </w:rPr>
                              <w:t>(</w:t>
                            </w:r>
                            <w:r w:rsidRPr="0035732D">
                              <w:rPr>
                                <w:sz w:val="20"/>
                                <w:szCs w:val="20"/>
                              </w:rPr>
                              <w:t xml:space="preserve">with </w:t>
                            </w:r>
                            <w:r>
                              <w:rPr>
                                <w:sz w:val="20"/>
                                <w:szCs w:val="20"/>
                              </w:rPr>
                              <w:t>Grille)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A725B5" id="_x0000_t202" coordsize="21600,21600" o:spt="202" path="m,l,21600r21600,l21600,xe">
                <v:stroke joinstyle="miter"/>
                <v:path gradientshapeok="t" o:connecttype="rect"/>
              </v:shapetype>
              <v:shape id="Text Box 4" o:spid="_x0000_s1026" type="#_x0000_t202" style="position:absolute;margin-left:159.4pt;margin-top:236.8pt;width:158.75pt;height:2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4+epLAIAAFQEAAAOAAAAZHJzL2Uyb0RvYy54bWysVN1v2jAQf5+0/8HyewlQSiEiVIyKaRJq&#13;&#10;K9Gpz8axSSTH59mGhP31Ozvho92epr44d77z775+l9lDUylyENaVoDM66PUpEZpDXupdRn++rm4m&#13;&#10;lDjPdM4UaJHRo3D0Yf71y6w2qRhCASoXliCIdmltMlp4b9IkcbwQFXM9MEKjUYKtmEfV7pLcshrR&#13;&#10;K5UM+/1xUoPNjQUunMPbx9ZI5xFfSsH9s5ROeKIyirn5eNp4bsOZzGcs3VlmipJ3abD/yKJipcag&#13;&#10;Z6hH5hnZ2/IvqKrkFhxI3+NQJSBlyUWsAasZ9D9UsymYEbEWbI4z5za5z4PlT4eNebHEN9+gwQGG&#13;&#10;htTGpQ4vQz2NtFX4YqYE7djC47ltovGE4yVmPr4dTynhaBtO7ifTaYBJLq+Ndf67gIoEIaMWxxK7&#13;&#10;xQ5r51vXk0sI5kCV+apUKiqBCmKpLDkwHKLyMUcEf+elNKkzOr6960dgDeF5i6w05nKpKUi+2TZd&#13;&#10;oVvIj1i/hZYazvBViUmumfMvzCIXsGTkt3/GQyrAINBJlBRgf//rPvjjiNBKSY3cyqj7tWdWUKJ+&#13;&#10;aBzedDAaBTJGZXR3P0TFXlu21xa9r5aAlQ9wkwyPYvD36iRKC9UbrsEiREUT0xxjZ9SfxKVvGY9r&#13;&#10;xMViEZ2Qfob5td4YHqBDp8MIXps3Zk03J48TfoITC1n6YVytb3ipYbH3IMs4y9Dgtqtd35G6kQ3d&#13;&#10;moXduNaj1+VnMP8DAAD//wMAUEsDBBQABgAIAAAAIQAJThWn5wAAABABAAAPAAAAZHJzL2Rvd25y&#13;&#10;ZXYueG1sTI/NTsMwEITvSLyDtUhcUOsE0zSk2VSIX4kbTQFxc+MliYjtKHaT8PaYE1xWGu3uzDf5&#13;&#10;dtYdG2lwrTUI8TICRqayqjU1wr58WKTAnJdGyc4aQvgmB9vi9CSXmbKTeaFx52sWTIzLJELjfZ9x&#13;&#10;7qqGtHRL25MJu087aOmDHGquBjkFc93xyyhKuJatCQmN7Om2oeprd9QIHxf1+7ObH18nsRL9/dNY&#13;&#10;rt9UiXh+Nt9twrjZAPM0+78P+O0Q+KEIYAd7NMqxDkHEaeD3CFdrkQALF4lIBLADwipOr4EXOf9f&#13;&#10;pPgBAAD//wMAUEsBAi0AFAAGAAgAAAAhALaDOJL+AAAA4QEAABMAAAAAAAAAAAAAAAAAAAAAAFtD&#13;&#10;b250ZW50X1R5cGVzXS54bWxQSwECLQAUAAYACAAAACEAOP0h/9YAAACUAQAACwAAAAAAAAAAAAAA&#13;&#10;AAAvAQAAX3JlbHMvLnJlbHNQSwECLQAUAAYACAAAACEAkePnqSwCAABUBAAADgAAAAAAAAAAAAAA&#13;&#10;AAAuAgAAZHJzL2Uyb0RvYy54bWxQSwECLQAUAAYACAAAACEACU4Vp+cAAAAQAQAADwAAAAAAAAAA&#13;&#10;AAAAAACGBAAAZHJzL2Rvd25yZXYueG1sUEsFBgAAAAAEAAQA8wAAAJoFAAAAAA==&#13;&#10;" fillcolor="white [3201]" stroked="f" strokeweight=".5pt">
                <v:textbox>
                  <w:txbxContent>
                    <w:p w14:paraId="75133259" w14:textId="77777777" w:rsidR="006E4C82" w:rsidRPr="0035732D" w:rsidRDefault="006E4C82" w:rsidP="006E4C82">
                      <w:pPr>
                        <w:rPr>
                          <w:sz w:val="20"/>
                          <w:szCs w:val="20"/>
                        </w:rPr>
                      </w:pPr>
                      <w:r w:rsidRPr="0035732D">
                        <w:rPr>
                          <w:sz w:val="20"/>
                          <w:szCs w:val="20"/>
                        </w:rPr>
                        <w:t>PSB iQ1</w:t>
                      </w:r>
                      <w:r>
                        <w:rPr>
                          <w:sz w:val="20"/>
                          <w:szCs w:val="20"/>
                        </w:rPr>
                        <w:t xml:space="preserve"> Black</w:t>
                      </w:r>
                      <w:r w:rsidRPr="0035732D">
                        <w:rPr>
                          <w:sz w:val="20"/>
                          <w:szCs w:val="20"/>
                        </w:rPr>
                        <w:t xml:space="preserve"> – Above </w:t>
                      </w:r>
                      <w:r>
                        <w:rPr>
                          <w:sz w:val="20"/>
                          <w:szCs w:val="20"/>
                        </w:rPr>
                        <w:t>(</w:t>
                      </w:r>
                      <w:r w:rsidRPr="0035732D">
                        <w:rPr>
                          <w:sz w:val="20"/>
                          <w:szCs w:val="20"/>
                        </w:rPr>
                        <w:t xml:space="preserve">with </w:t>
                      </w:r>
                      <w:r>
                        <w:rPr>
                          <w:sz w:val="20"/>
                          <w:szCs w:val="20"/>
                        </w:rPr>
                        <w:t>Grille)</w:t>
                      </w:r>
                    </w:p>
                  </w:txbxContent>
                </v:textbox>
              </v:shape>
            </w:pict>
          </mc:Fallback>
        </mc:AlternateContent>
      </w:r>
      <w:r>
        <w:rPr>
          <w:noProof/>
          <w:lang w:val="en-US"/>
        </w:rPr>
        <w:drawing>
          <wp:inline distT="0" distB="0" distL="0" distR="0" wp14:anchorId="66B9CE1A" wp14:editId="0124A985">
            <wp:extent cx="5842000" cy="3289300"/>
            <wp:effectExtent l="0" t="0" r="0" b="0"/>
            <wp:docPr id="1735103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0348" name="Picture 17351034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42000" cy="3289300"/>
                    </a:xfrm>
                    <a:prstGeom prst="rect">
                      <a:avLst/>
                    </a:prstGeom>
                  </pic:spPr>
                </pic:pic>
              </a:graphicData>
            </a:graphic>
          </wp:inline>
        </w:drawing>
      </w:r>
    </w:p>
    <w:p w14:paraId="7A52E768" w14:textId="77777777" w:rsidR="006E4C82" w:rsidRDefault="006E4C82" w:rsidP="006E4C82">
      <w:pPr>
        <w:pStyle w:val="Heading1"/>
        <w:rPr>
          <w:lang w:val="en-US"/>
        </w:rPr>
      </w:pPr>
      <w:r>
        <w:rPr>
          <w:lang w:val="en-US"/>
        </w:rPr>
        <w:t>iQ1: Designed for Better Listening</w:t>
      </w:r>
    </w:p>
    <w:p w14:paraId="59848C5F" w14:textId="77777777" w:rsidR="006E4C82" w:rsidRDefault="006E4C82" w:rsidP="006E4C82">
      <w:r>
        <w:t xml:space="preserve">The iQ1 brings PSB’s signature sound into a streaming powered speaker that every listener can enjoy. A wired stereo cable connects the primary and secondary speakers together, keeping both channels in perfect sync and achieving the best audio performance. The iQ1 is available at a suggested retail price of </w:t>
      </w:r>
      <w:r w:rsidRPr="00D44600">
        <w:t>€</w:t>
      </w:r>
      <w:r>
        <w:t xml:space="preserve">999 EUR and </w:t>
      </w:r>
      <w:r w:rsidRPr="008A20A0">
        <w:t>£</w:t>
      </w:r>
      <w:r>
        <w:t>899 GBP in a choice of durable Black or White vinyl finishes.</w:t>
      </w:r>
    </w:p>
    <w:p w14:paraId="4D0A01A3" w14:textId="77777777" w:rsidR="006E4C82" w:rsidRDefault="006E4C82" w:rsidP="006E4C82">
      <w:pPr>
        <w:pStyle w:val="Heading1"/>
        <w:rPr>
          <w:lang w:val="en-US"/>
        </w:rPr>
      </w:pPr>
      <w:r w:rsidRPr="00731542">
        <w:rPr>
          <w:lang w:val="en-US"/>
        </w:rPr>
        <w:t>iQ2: True Wireless Stereo</w:t>
      </w:r>
      <w:r>
        <w:rPr>
          <w:lang w:val="en-US"/>
        </w:rPr>
        <w:t xml:space="preserve"> in Seven Finishes</w:t>
      </w:r>
    </w:p>
    <w:p w14:paraId="13ED9DFD" w14:textId="77777777" w:rsidR="006E4C82" w:rsidRDefault="006E4C82" w:rsidP="006E4C82">
      <w:r>
        <w:t xml:space="preserve">The iQ2 uses a low-latency wireless link to stereo pair the left and right speakers together without audio delays or interruptions. It is available in seven high-quality finishes including four new colours—Ember Red, Boreal Green, Granite Grey, Sandstone Beige, and a premium Walnut Veneer with copper-finished accents. A fingerprint-resistant coating is also applied through the finishing process to keep the cabinets clean with daily use. The iQ2 starts at a suggested retail price of </w:t>
      </w:r>
      <w:r w:rsidRPr="00D44600">
        <w:t>€</w:t>
      </w:r>
      <w:r>
        <w:t xml:space="preserve">1,299 EUR and </w:t>
      </w:r>
      <w:r w:rsidRPr="008A20A0">
        <w:t>£</w:t>
      </w:r>
      <w:r>
        <w:t xml:space="preserve">1,199 GBP for colour finishes, and </w:t>
      </w:r>
      <w:r w:rsidRPr="00D44600">
        <w:t>€</w:t>
      </w:r>
      <w:r>
        <w:t xml:space="preserve">1,399 EUR and </w:t>
      </w:r>
      <w:r w:rsidRPr="008A20A0">
        <w:t>£</w:t>
      </w:r>
      <w:r>
        <w:t>1,299 for the Walnut Veneer.</w:t>
      </w:r>
    </w:p>
    <w:p w14:paraId="1DD2A93C" w14:textId="77777777" w:rsidR="006E4C82" w:rsidRDefault="006E4C82" w:rsidP="006E4C82">
      <w:pPr>
        <w:pStyle w:val="Heading1"/>
        <w:rPr>
          <w:lang w:val="en-US"/>
        </w:rPr>
      </w:pPr>
      <w:r w:rsidRPr="00731542">
        <w:rPr>
          <w:lang w:val="en-US"/>
        </w:rPr>
        <w:t>Shared Acoustic Platform</w:t>
      </w:r>
    </w:p>
    <w:p w14:paraId="35B330B9" w14:textId="77777777" w:rsidR="006E4C82" w:rsidRDefault="006E4C82" w:rsidP="006E4C82">
      <w:r>
        <w:t xml:space="preserve">Both </w:t>
      </w:r>
      <w:proofErr w:type="spellStart"/>
      <w:r>
        <w:t>iQ</w:t>
      </w:r>
      <w:proofErr w:type="spellEnd"/>
      <w:r>
        <w:t xml:space="preserve"> models share a 4-inch polypropylene mid-bass driver with a steel basket and rubber surround, and a 0.75-inch aluminium dome tweeter with a neodymium magnet and ferrofluid damping. A new TI Burr Brown Class-D amplifier delivers 270 watts of total system power, with a 90-watt dedicated amplifier for each woofer. The iQ1 pairs its tweeters to a shared two-channel amplifier delivering 45 watts per channel, while iQ2 uses independent 45-watt amplifiers for each tweeter. A high-quality DSP crossover, tuned bass ports, and an </w:t>
      </w:r>
      <w:r>
        <w:lastRenderedPageBreak/>
        <w:t>optimized low frequency extension allow the iQ1 and iQ2 to deliver deeper, more powerful bass for their size.</w:t>
      </w:r>
    </w:p>
    <w:p w14:paraId="3660FF73" w14:textId="77777777" w:rsidR="006E4C82" w:rsidRDefault="006E4C82" w:rsidP="006E4C82"/>
    <w:p w14:paraId="4234BB3D" w14:textId="77777777" w:rsidR="006E4C82" w:rsidRDefault="006E4C82" w:rsidP="006E4C82">
      <w:r>
        <w:t xml:space="preserve">“Every aspect of the </w:t>
      </w:r>
      <w:proofErr w:type="spellStart"/>
      <w:r>
        <w:t>iQ</w:t>
      </w:r>
      <w:proofErr w:type="spellEnd"/>
      <w:r>
        <w:t xml:space="preserve"> Series was engineered to deliver real stereo performance from a simplified system,” said Matt Simmonds, VP of Product Development at PSB Speakers. “From the new amplifier platform to the DSP tuning and driver integration, we focused on maximizing output, clarity, and control within a compact form factor. The result is a system that performs well beyond its size while maintaining the accuracy and balance that define PSB.” </w:t>
      </w:r>
    </w:p>
    <w:p w14:paraId="7BFFF28A" w14:textId="77777777" w:rsidR="006E4C82" w:rsidRDefault="006E4C82" w:rsidP="006E4C82">
      <w:r>
        <w:rPr>
          <w:noProof/>
        </w:rPr>
        <mc:AlternateContent>
          <mc:Choice Requires="wps">
            <w:drawing>
              <wp:anchor distT="0" distB="0" distL="114300" distR="114300" simplePos="0" relativeHeight="251660288" behindDoc="0" locked="0" layoutInCell="1" allowOverlap="1" wp14:anchorId="76880045" wp14:editId="5A7F56AB">
                <wp:simplePos x="0" y="0"/>
                <wp:positionH relativeFrom="column">
                  <wp:posOffset>1766277</wp:posOffset>
                </wp:positionH>
                <wp:positionV relativeFrom="paragraph">
                  <wp:posOffset>3006920</wp:posOffset>
                </wp:positionV>
                <wp:extent cx="2360246" cy="280376"/>
                <wp:effectExtent l="0" t="0" r="2540" b="0"/>
                <wp:wrapNone/>
                <wp:docPr id="147268680" name="Text Box 7"/>
                <wp:cNvGraphicFramePr/>
                <a:graphic xmlns:a="http://schemas.openxmlformats.org/drawingml/2006/main">
                  <a:graphicData uri="http://schemas.microsoft.com/office/word/2010/wordprocessingShape">
                    <wps:wsp>
                      <wps:cNvSpPr txBox="1"/>
                      <wps:spPr>
                        <a:xfrm>
                          <a:off x="0" y="0"/>
                          <a:ext cx="2360246" cy="280376"/>
                        </a:xfrm>
                        <a:prstGeom prst="rect">
                          <a:avLst/>
                        </a:prstGeom>
                        <a:solidFill>
                          <a:schemeClr val="lt1"/>
                        </a:solidFill>
                        <a:ln w="6350">
                          <a:noFill/>
                        </a:ln>
                      </wps:spPr>
                      <wps:txbx>
                        <w:txbxContent>
                          <w:p w14:paraId="40874F8E" w14:textId="77777777" w:rsidR="006E4C82" w:rsidRPr="00C81EBD" w:rsidRDefault="006E4C82" w:rsidP="006E4C82">
                            <w:pPr>
                              <w:rPr>
                                <w:sz w:val="20"/>
                                <w:szCs w:val="20"/>
                              </w:rPr>
                            </w:pPr>
                            <w:r w:rsidRPr="00C81EBD">
                              <w:rPr>
                                <w:sz w:val="20"/>
                                <w:szCs w:val="20"/>
                              </w:rPr>
                              <w:t xml:space="preserve">PSB iQ2 Boreal Green – Front </w:t>
                            </w:r>
                            <w:r>
                              <w:rPr>
                                <w:sz w:val="20"/>
                                <w:szCs w:val="20"/>
                              </w:rPr>
                              <w:t>(</w:t>
                            </w:r>
                            <w:r w:rsidRPr="00C81EBD">
                              <w:rPr>
                                <w:sz w:val="20"/>
                                <w:szCs w:val="20"/>
                              </w:rPr>
                              <w:t>with Grille</w:t>
                            </w:r>
                            <w:r>
                              <w:rPr>
                                <w:sz w:val="20"/>
                                <w:szCs w:val="20"/>
                              </w:rPr>
                              <w:t>)</w:t>
                            </w:r>
                            <w:r w:rsidRPr="00C81EBD">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80045" id="Text Box 7" o:spid="_x0000_s1027" type="#_x0000_t202" style="position:absolute;margin-left:139.1pt;margin-top:236.75pt;width:185.85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MXLwIAAFsEAAAOAAAAZHJzL2Uyb0RvYy54bWysVE1v2zAMvQ/YfxB0X+w4adoZcYosRYYB&#13;&#10;RVsgHXpWZCkRIIuapMTOfv0oOV/rdhp2kUmReiIfnzy97xpN9sJ5Baaiw0FOiTAcamU2Ff3+uvx0&#13;&#10;R4kPzNRMgxEVPQhP72cfP0xbW4oCtqBr4QiCGF+2tqLbEGyZZZ5vRcP8AKwwGJTgGhbQdZusdqxF&#13;&#10;9EZnRZ5PshZcbR1w4T3uPvRBOkv4UgoenqX0IhBdUawtpNWldR3XbDZl5cYxu1X8WAb7hyoapgxe&#13;&#10;eoZ6YIGRnVN/QDWKO/Agw4BDk4GUiovUA3YzzN91s9oyK1IvSI63Z5r8/4PlT/uVfXEkdF+gwwFG&#13;&#10;QlrrS4+bsZ9OuiZ+sVKCcaTwcKZNdIFw3CxGk7wYTyjhGCvu8tHtJMJkl9PW+fBVQEOiUVGHY0ls&#13;&#10;sf2jD33qKSVe5kGreqm0Tk6UglhoR/YMh6hDqhHBf8vShrQVnYxu8gRsIB7vkbXBWi49RSt0646o&#13;&#10;+qrfNdQHpMFBrxBv+VJhrY/MhxfmUBLYOco8POMiNeBdcLQo2YL7+bf9mI+TwiglLUqsov7HjjlB&#13;&#10;if5mcIafh+Nx1GRyxje3BTruOrK+jphdswAkYIgPyvJkxvygT6Z00Lzha5jHWzHEDMe7KxpO5iL0&#13;&#10;wsfXxMV8npJQhZaFR7OyPEJHwuMkXrs35uxxXAEH/QQnMbLy3dT63HjSwHwXQKo00shzz+qRflRw&#13;&#10;EsXxtcUncu2nrMs/YfYLAAD//wMAUEsDBBQABgAIAAAAIQDMwgtH5gAAABABAAAPAAAAZHJzL2Rv&#13;&#10;d25yZXYueG1sTE9LT4NAEL6b+B82Y+LFtEuhlJYyNMZHTby1+Ii3LbsCkZ0l7Bbw37ue9DLJl/me&#13;&#10;2W7SLRtUbxtDCIt5AExRaWRDFcJL8ThbA7NOkBStIYXwrSzs8suLTKTSjHRQw9FVzJuQTQVC7VyX&#13;&#10;cm7LWmlh56ZT5H+fptfCedhXXPZi9Oa65WEQrLgWDfmEWnTqrlbl1/GsET5uqvdnO+1fxyiOuoen&#13;&#10;oUjeZIF4fTXdb/253QJzanJ/Cvjd4PtD7oudzJmkZS1CmKxDT0VYJlEMzDNWy80G2AkhXiQJ8Dzj&#13;&#10;/4fkPwAAAP//AwBQSwECLQAUAAYACAAAACEAtoM4kv4AAADhAQAAEwAAAAAAAAAAAAAAAAAAAAAA&#13;&#10;W0NvbnRlbnRfVHlwZXNdLnhtbFBLAQItABQABgAIAAAAIQA4/SH/1gAAAJQBAAALAAAAAAAAAAAA&#13;&#10;AAAAAC8BAABfcmVscy8ucmVsc1BLAQItABQABgAIAAAAIQD+rcMXLwIAAFsEAAAOAAAAAAAAAAAA&#13;&#10;AAAAAC4CAABkcnMvZTJvRG9jLnhtbFBLAQItABQABgAIAAAAIQDMwgtH5gAAABABAAAPAAAAAAAA&#13;&#10;AAAAAAAAAIkEAABkcnMvZG93bnJldi54bWxQSwUGAAAAAAQABADzAAAAnAUAAAAA&#13;&#10;" fillcolor="white [3201]" stroked="f" strokeweight=".5pt">
                <v:textbox>
                  <w:txbxContent>
                    <w:p w14:paraId="40874F8E" w14:textId="77777777" w:rsidR="006E4C82" w:rsidRPr="00C81EBD" w:rsidRDefault="006E4C82" w:rsidP="006E4C82">
                      <w:pPr>
                        <w:rPr>
                          <w:sz w:val="20"/>
                          <w:szCs w:val="20"/>
                        </w:rPr>
                      </w:pPr>
                      <w:r w:rsidRPr="00C81EBD">
                        <w:rPr>
                          <w:sz w:val="20"/>
                          <w:szCs w:val="20"/>
                        </w:rPr>
                        <w:t xml:space="preserve">PSB iQ2 Boreal Green – Front </w:t>
                      </w:r>
                      <w:r>
                        <w:rPr>
                          <w:sz w:val="20"/>
                          <w:szCs w:val="20"/>
                        </w:rPr>
                        <w:t>(</w:t>
                      </w:r>
                      <w:r w:rsidRPr="00C81EBD">
                        <w:rPr>
                          <w:sz w:val="20"/>
                          <w:szCs w:val="20"/>
                        </w:rPr>
                        <w:t>with Grille</w:t>
                      </w:r>
                      <w:r>
                        <w:rPr>
                          <w:sz w:val="20"/>
                          <w:szCs w:val="20"/>
                        </w:rPr>
                        <w:t>)</w:t>
                      </w:r>
                      <w:r w:rsidRPr="00C81EBD">
                        <w:rPr>
                          <w:sz w:val="20"/>
                          <w:szCs w:val="20"/>
                        </w:rPr>
                        <w:t xml:space="preserve"> </w:t>
                      </w:r>
                    </w:p>
                  </w:txbxContent>
                </v:textbox>
              </v:shape>
            </w:pict>
          </mc:Fallback>
        </mc:AlternateContent>
      </w:r>
      <w:r>
        <w:rPr>
          <w:noProof/>
        </w:rPr>
        <w:drawing>
          <wp:inline distT="0" distB="0" distL="0" distR="0" wp14:anchorId="622CD03C" wp14:editId="6C3D8023">
            <wp:extent cx="5842000" cy="3289300"/>
            <wp:effectExtent l="0" t="0" r="0" b="0"/>
            <wp:docPr id="20018434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43473" name="Picture 20018434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42000" cy="3289300"/>
                    </a:xfrm>
                    <a:prstGeom prst="rect">
                      <a:avLst/>
                    </a:prstGeom>
                  </pic:spPr>
                </pic:pic>
              </a:graphicData>
            </a:graphic>
          </wp:inline>
        </w:drawing>
      </w:r>
    </w:p>
    <w:p w14:paraId="2508A11B" w14:textId="77777777" w:rsidR="006E4C82" w:rsidRDefault="006E4C82" w:rsidP="006E4C82">
      <w:pPr>
        <w:pStyle w:val="Heading1"/>
        <w:rPr>
          <w:lang w:val="en-US"/>
        </w:rPr>
      </w:pPr>
      <w:r>
        <w:rPr>
          <w:lang w:val="en-US"/>
        </w:rPr>
        <w:t>A World of Music</w:t>
      </w:r>
    </w:p>
    <w:p w14:paraId="57193DC8" w14:textId="77777777" w:rsidR="006E4C82" w:rsidRDefault="006E4C82" w:rsidP="006E4C82">
      <w:proofErr w:type="spellStart"/>
      <w:r>
        <w:t>BluOS</w:t>
      </w:r>
      <w:proofErr w:type="spellEnd"/>
      <w:r>
        <w:t xml:space="preserve"> brings a premium multi-room streaming experience to the </w:t>
      </w:r>
      <w:proofErr w:type="spellStart"/>
      <w:r>
        <w:t>iQ</w:t>
      </w:r>
      <w:proofErr w:type="spellEnd"/>
      <w:r>
        <w:t xml:space="preserve"> series, allowing listeners to enjoy, music, podcasts, and internet radio with the highest quality sound. With access to over 20 popular streaming services like Amazon Music, Deezer, </w:t>
      </w:r>
      <w:proofErr w:type="spellStart"/>
      <w:r>
        <w:t>Qobuz</w:t>
      </w:r>
      <w:proofErr w:type="spellEnd"/>
      <w:r>
        <w:t xml:space="preserve">, Tidal and TuneIn, along with personal music libraries and playlists, </w:t>
      </w:r>
      <w:proofErr w:type="spellStart"/>
      <w:r>
        <w:t>BluOS</w:t>
      </w:r>
      <w:proofErr w:type="spellEnd"/>
      <w:r>
        <w:t xml:space="preserve"> puts everything in one place. Easily manage and control your music from any room with the </w:t>
      </w:r>
      <w:proofErr w:type="spellStart"/>
      <w:r>
        <w:t>BluOS</w:t>
      </w:r>
      <w:proofErr w:type="spellEnd"/>
      <w:r>
        <w:t xml:space="preserve"> Controller App, which lets you also pair the </w:t>
      </w:r>
      <w:proofErr w:type="spellStart"/>
      <w:r>
        <w:t>iQ</w:t>
      </w:r>
      <w:proofErr w:type="spellEnd"/>
      <w:r>
        <w:t xml:space="preserve"> series with other </w:t>
      </w:r>
      <w:proofErr w:type="spellStart"/>
      <w:r>
        <w:t>BluOS</w:t>
      </w:r>
      <w:proofErr w:type="spellEnd"/>
      <w:r>
        <w:t xml:space="preserve"> enabled speakers and audio systems for multi-room music. Apple </w:t>
      </w:r>
      <w:proofErr w:type="spellStart"/>
      <w:r>
        <w:t>AirPlay</w:t>
      </w:r>
      <w:proofErr w:type="spellEnd"/>
      <w:r>
        <w:t xml:space="preserve"> 2, Spotify Connect, TIDAL Connect, and Bluetooth with </w:t>
      </w:r>
      <w:proofErr w:type="spellStart"/>
      <w:r>
        <w:t>aptX</w:t>
      </w:r>
      <w:proofErr w:type="spellEnd"/>
      <w:r w:rsidRPr="00731542">
        <w:rPr>
          <w:vertAlign w:val="superscript"/>
        </w:rPr>
        <w:sym w:font="Symbol" w:char="F0D4"/>
      </w:r>
      <w:r>
        <w:t xml:space="preserve"> Adaptive add the flexibility to stream more music from more apps. </w:t>
      </w:r>
    </w:p>
    <w:p w14:paraId="7E640B9A" w14:textId="77777777" w:rsidR="006E4C82" w:rsidRPr="00132FBF" w:rsidRDefault="006E4C82" w:rsidP="006E4C82">
      <w:pPr>
        <w:pStyle w:val="Heading1"/>
        <w:rPr>
          <w:lang w:val="en-US"/>
        </w:rPr>
      </w:pPr>
      <w:proofErr w:type="gramStart"/>
      <w:r w:rsidRPr="00132FBF">
        <w:rPr>
          <w:lang w:val="en-US"/>
        </w:rPr>
        <w:t>Well</w:t>
      </w:r>
      <w:proofErr w:type="gramEnd"/>
      <w:r w:rsidRPr="00132FBF">
        <w:rPr>
          <w:lang w:val="en-US"/>
        </w:rPr>
        <w:t xml:space="preserve"> Connected</w:t>
      </w:r>
    </w:p>
    <w:p w14:paraId="5F1E0D00" w14:textId="77777777" w:rsidR="006E4C82" w:rsidRPr="00132FBF" w:rsidRDefault="006E4C82" w:rsidP="006E4C82">
      <w:r w:rsidRPr="00132FBF">
        <w:t xml:space="preserve">Both </w:t>
      </w:r>
      <w:proofErr w:type="spellStart"/>
      <w:r w:rsidRPr="00132FBF">
        <w:t>iQ</w:t>
      </w:r>
      <w:proofErr w:type="spellEnd"/>
      <w:r w:rsidRPr="00132FBF">
        <w:t xml:space="preserve"> models </w:t>
      </w:r>
      <w:r>
        <w:t xml:space="preserve">provide the flexibility to enjoy all home audio with a built-in MM phono preamp for turntables, RCA and optical inputs, and HDMI </w:t>
      </w:r>
      <w:proofErr w:type="spellStart"/>
      <w:r>
        <w:t>eARC</w:t>
      </w:r>
      <w:proofErr w:type="spellEnd"/>
      <w:r>
        <w:t xml:space="preserve"> for TV, movies, and gaming. The iQ1 and iQ2 are also outfitted with a convenient USB-C audio input for connecting other devices such as a laptop, phone, or mobile music player. A subwoofer output with DSP-enabled low-pass and high-pass filters lets the </w:t>
      </w:r>
      <w:proofErr w:type="spellStart"/>
      <w:r>
        <w:t>iQ</w:t>
      </w:r>
      <w:proofErr w:type="spellEnd"/>
      <w:r>
        <w:t xml:space="preserve"> series pair perfectly with a powered subwoofer for even deeper bass. </w:t>
      </w:r>
    </w:p>
    <w:p w14:paraId="1EE5B529" w14:textId="77777777" w:rsidR="006E4C82" w:rsidRPr="00132FBF" w:rsidRDefault="006E4C82" w:rsidP="006E4C82">
      <w:pPr>
        <w:pStyle w:val="Heading1"/>
        <w:rPr>
          <w:lang w:val="en-US"/>
        </w:rPr>
      </w:pPr>
      <w:r w:rsidRPr="00132FBF">
        <w:rPr>
          <w:lang w:val="en-US"/>
        </w:rPr>
        <w:lastRenderedPageBreak/>
        <w:t>Smart and Simple</w:t>
      </w:r>
    </w:p>
    <w:p w14:paraId="6D63988B" w14:textId="77777777" w:rsidR="006E4C82" w:rsidRDefault="006E4C82" w:rsidP="006E4C82">
      <w:r>
        <w:t xml:space="preserve">The </w:t>
      </w:r>
      <w:proofErr w:type="spellStart"/>
      <w:r>
        <w:t>iQ</w:t>
      </w:r>
      <w:proofErr w:type="spellEnd"/>
      <w:r>
        <w:t xml:space="preserve"> Series is experienced through the power of the </w:t>
      </w:r>
      <w:proofErr w:type="spellStart"/>
      <w:r>
        <w:t>BluOS</w:t>
      </w:r>
      <w:proofErr w:type="spellEnd"/>
      <w:r>
        <w:t xml:space="preserve"> Controller App, available for Android, iOS, macOS, and Windows. Browse music, playlists, podcasts and radio stations, with seamless control from any device. Top panel touch controls on the primary speakers provide quick and easy access to volume, playback, and two custom presets for favorite stations, playlists, or streaming services. Through </w:t>
      </w:r>
      <w:proofErr w:type="spellStart"/>
      <w:r>
        <w:t>BluOS</w:t>
      </w:r>
      <w:proofErr w:type="spellEnd"/>
      <w:r>
        <w:t xml:space="preserve">, the </w:t>
      </w:r>
      <w:proofErr w:type="spellStart"/>
      <w:r>
        <w:t>iQ</w:t>
      </w:r>
      <w:proofErr w:type="spellEnd"/>
      <w:r>
        <w:t xml:space="preserve"> Series can be seamlessly integrated with popular smart home control systems including Control4, Crestron, Nice, RTI, and URC. </w:t>
      </w:r>
    </w:p>
    <w:p w14:paraId="20E0049C" w14:textId="77777777" w:rsidR="006E4C82" w:rsidRDefault="006E4C82" w:rsidP="006E4C82">
      <w:r>
        <w:rPr>
          <w:noProof/>
        </w:rPr>
        <mc:AlternateContent>
          <mc:Choice Requires="wps">
            <w:drawing>
              <wp:anchor distT="0" distB="0" distL="114300" distR="114300" simplePos="0" relativeHeight="251661312" behindDoc="0" locked="0" layoutInCell="1" allowOverlap="1" wp14:anchorId="0E699F9A" wp14:editId="051C852E">
                <wp:simplePos x="0" y="0"/>
                <wp:positionH relativeFrom="column">
                  <wp:posOffset>1813072</wp:posOffset>
                </wp:positionH>
                <wp:positionV relativeFrom="paragraph">
                  <wp:posOffset>2840990</wp:posOffset>
                </wp:positionV>
                <wp:extent cx="2399323" cy="304800"/>
                <wp:effectExtent l="0" t="0" r="1270" b="0"/>
                <wp:wrapNone/>
                <wp:docPr id="46114949" name="Text Box 9"/>
                <wp:cNvGraphicFramePr/>
                <a:graphic xmlns:a="http://schemas.openxmlformats.org/drawingml/2006/main">
                  <a:graphicData uri="http://schemas.microsoft.com/office/word/2010/wordprocessingShape">
                    <wps:wsp>
                      <wps:cNvSpPr txBox="1"/>
                      <wps:spPr>
                        <a:xfrm>
                          <a:off x="0" y="0"/>
                          <a:ext cx="2399323" cy="304800"/>
                        </a:xfrm>
                        <a:prstGeom prst="rect">
                          <a:avLst/>
                        </a:prstGeom>
                        <a:solidFill>
                          <a:schemeClr val="lt1"/>
                        </a:solidFill>
                        <a:ln w="6350">
                          <a:noFill/>
                        </a:ln>
                      </wps:spPr>
                      <wps:txbx>
                        <w:txbxContent>
                          <w:p w14:paraId="0A0A137A" w14:textId="77777777" w:rsidR="006E4C82" w:rsidRPr="00B64658" w:rsidRDefault="006E4C82" w:rsidP="006E4C82">
                            <w:pPr>
                              <w:rPr>
                                <w:sz w:val="20"/>
                                <w:szCs w:val="20"/>
                              </w:rPr>
                            </w:pPr>
                            <w:r w:rsidRPr="00B64658">
                              <w:rPr>
                                <w:sz w:val="20"/>
                                <w:szCs w:val="20"/>
                              </w:rPr>
                              <w:t>PSB iQ2 Walnut Veneer – Front (No Grille)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699F9A" id="Text Box 9" o:spid="_x0000_s1028" type="#_x0000_t202" style="position:absolute;margin-left:142.75pt;margin-top:223.7pt;width:188.9pt;height:2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2LPeMQIAAFsEAAAOAAAAZHJzL2Uyb0RvYy54bWysVEtv2zAMvg/YfxB0X+w82jVGnCJLkWFA&#13;&#10;0RZIh54VWYoFyKImKbGzXz9KzmvdTsMuMilSfHwf6dl912iyF84rMCUdDnJKhOFQKbMt6ffX1ac7&#13;&#10;SnxgpmIajCjpQXh6P//4YdbaQoygBl0JRzCI8UVrS1qHYIss87wWDfMDsMKgUYJrWEDVbbPKsRaj&#13;&#10;Nzob5flt1oKrrAMuvMfbh95I5ym+lIKHZym9CESXFGsL6XTp3MQzm89YsXXM1oofy2D/UEXDlMGk&#13;&#10;51APLDCyc+qPUI3iDjzIMODQZCCl4iL1gN0M83fdrGtmReoFwfH2DJP/f2H5035tXxwJ3RfokMAI&#13;&#10;SGt94fEy9tNJ18QvVkrQjhAezrCJLhCOl6PxdDoejSnhaBvnk7s84ZpdXlvnw1cBDYlCSR3SktBi&#13;&#10;+0cfMCO6nlxiMg9aVSuldVLiKIildmTPkEQdUo344jcvbUhb0tvxTZ4CG4jP+8jaYIJLT1EK3aYj&#13;&#10;qsLST/1uoDogDA76CfGWrxTW+sh8eGEORwI7xzEPz3hIDZgLjhIlNbiff7uP/sgUWilpccRK6n/s&#13;&#10;mBOU6G8GOZwOJ5M4k0mZ3HweoeKuLZtri9k1S0AAhrhQlicx+gd9EqWD5g23YRGzookZjrlLGk7i&#13;&#10;MvSDj9vExWKRnHAKLQuPZm15DB0Bj0y8dm/M2SNdAYl+gtMwsuIda71vfGlgsQsgVaI04tyjeoQf&#13;&#10;Jzgxfdy2uCLXevK6/BPmvwAAAP//AwBQSwMEFAAGAAgAAAAhAM9fZMLmAAAAEAEAAA8AAABkcnMv&#13;&#10;ZG93bnJldi54bWxMT8lOwzAQvSP1H6ypxAVRp83SksapEEuRuNGwiJsbT5OI2I5iNwl/z3CCy0gz&#13;&#10;781bst2kWzZg7xprBCwXATA0pVWNqQS8Fo/XG2DOS6Nkaw0K+EYHu3x2kclU2dG84HDwFSMR41Ip&#13;&#10;oPa+Szl3ZY1auoXt0BB2sr2Wnta+4qqXI4nrlq+CIOFaNoYcatnhXY3l1+GsBXxeVR/Pbtq/jWEc&#13;&#10;dg9PQ7F+V4UQl/PpfkvjdgvM4+T/PuC3A+WHnIId7dkox1oBq00cE1VAFK0jYMRIkjAEdqTLTRwB&#13;&#10;zzP+v0j+AwAA//8DAFBLAQItABQABgAIAAAAIQC2gziS/gAAAOEBAAATAAAAAAAAAAAAAAAAAAAA&#13;&#10;AABbQ29udGVudF9UeXBlc10ueG1sUEsBAi0AFAAGAAgAAAAhADj9If/WAAAAlAEAAAsAAAAAAAAA&#13;&#10;AAAAAAAALwEAAF9yZWxzLy5yZWxzUEsBAi0AFAAGAAgAAAAhAKvYs94xAgAAWwQAAA4AAAAAAAAA&#13;&#10;AAAAAAAALgIAAGRycy9lMm9Eb2MueG1sUEsBAi0AFAAGAAgAAAAhAM9fZMLmAAAAEAEAAA8AAAAA&#13;&#10;AAAAAAAAAAAAiwQAAGRycy9kb3ducmV2LnhtbFBLBQYAAAAABAAEAPMAAACeBQAAAAA=&#13;&#10;" fillcolor="white [3201]" stroked="f" strokeweight=".5pt">
                <v:textbox>
                  <w:txbxContent>
                    <w:p w14:paraId="0A0A137A" w14:textId="77777777" w:rsidR="006E4C82" w:rsidRPr="00B64658" w:rsidRDefault="006E4C82" w:rsidP="006E4C82">
                      <w:pPr>
                        <w:rPr>
                          <w:sz w:val="20"/>
                          <w:szCs w:val="20"/>
                        </w:rPr>
                      </w:pPr>
                      <w:r w:rsidRPr="00B64658">
                        <w:rPr>
                          <w:sz w:val="20"/>
                          <w:szCs w:val="20"/>
                        </w:rPr>
                        <w:t>PSB iQ2 Walnut Veneer – Front (No Grille)</w:t>
                      </w:r>
                    </w:p>
                  </w:txbxContent>
                </v:textbox>
              </v:shape>
            </w:pict>
          </mc:Fallback>
        </mc:AlternateContent>
      </w:r>
      <w:r>
        <w:t xml:space="preserve"> </w:t>
      </w:r>
      <w:r>
        <w:rPr>
          <w:noProof/>
        </w:rPr>
        <w:drawing>
          <wp:inline distT="0" distB="0" distL="0" distR="0" wp14:anchorId="322DEBF6" wp14:editId="26C20353">
            <wp:extent cx="5842000" cy="3289300"/>
            <wp:effectExtent l="0" t="0" r="0" b="0"/>
            <wp:docPr id="20742583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58386" name="Picture 20742583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2000" cy="3289300"/>
                    </a:xfrm>
                    <a:prstGeom prst="rect">
                      <a:avLst/>
                    </a:prstGeom>
                  </pic:spPr>
                </pic:pic>
              </a:graphicData>
            </a:graphic>
          </wp:inline>
        </w:drawing>
      </w:r>
    </w:p>
    <w:p w14:paraId="4D1D8EBE" w14:textId="77777777" w:rsidR="006E4C82" w:rsidRPr="00311611" w:rsidRDefault="006E4C82" w:rsidP="006E4C82">
      <w:pPr>
        <w:pStyle w:val="Heading1"/>
        <w:rPr>
          <w:lang w:val="en-US"/>
        </w:rPr>
      </w:pPr>
      <w:r>
        <w:rPr>
          <w:lang w:val="en-US"/>
        </w:rPr>
        <w:t>Features &amp; Specs</w:t>
      </w:r>
    </w:p>
    <w:tbl>
      <w:tblPr>
        <w:tblStyle w:val="TableGrid"/>
        <w:tblW w:w="9351" w:type="dxa"/>
        <w:tblLook w:val="04A0" w:firstRow="1" w:lastRow="0" w:firstColumn="1" w:lastColumn="0" w:noHBand="0" w:noVBand="1"/>
      </w:tblPr>
      <w:tblGrid>
        <w:gridCol w:w="3038"/>
        <w:gridCol w:w="3194"/>
        <w:gridCol w:w="3119"/>
      </w:tblGrid>
      <w:tr w:rsidR="006E4C82" w14:paraId="6641DF32" w14:textId="77777777" w:rsidTr="00440664">
        <w:trPr>
          <w:trHeight w:val="295"/>
        </w:trPr>
        <w:tc>
          <w:tcPr>
            <w:tcW w:w="3038" w:type="dxa"/>
            <w:tcBorders>
              <w:top w:val="single" w:sz="4" w:space="0" w:color="FFFFFF" w:themeColor="background1"/>
              <w:left w:val="single" w:sz="4" w:space="0" w:color="FFFFFF" w:themeColor="background1"/>
              <w:bottom w:val="single" w:sz="4" w:space="0" w:color="E7E6E6"/>
              <w:right w:val="single" w:sz="4" w:space="0" w:color="FFFFFF" w:themeColor="background1"/>
            </w:tcBorders>
          </w:tcPr>
          <w:p w14:paraId="01F9E01A" w14:textId="77777777" w:rsidR="006E4C82" w:rsidRPr="00900C5D" w:rsidRDefault="006E4C82" w:rsidP="00440664">
            <w:pPr>
              <w:rPr>
                <w:b/>
                <w:bCs/>
                <w:sz w:val="20"/>
                <w:szCs w:val="20"/>
              </w:rPr>
            </w:pPr>
          </w:p>
        </w:tc>
        <w:tc>
          <w:tcPr>
            <w:tcW w:w="3194" w:type="dxa"/>
            <w:tcBorders>
              <w:top w:val="single" w:sz="4" w:space="0" w:color="FFFFFF" w:themeColor="background1"/>
              <w:left w:val="single" w:sz="4" w:space="0" w:color="FFFFFF" w:themeColor="background1"/>
              <w:bottom w:val="single" w:sz="4" w:space="0" w:color="E7E6E6"/>
              <w:right w:val="single" w:sz="4" w:space="0" w:color="FFFFFF" w:themeColor="background1"/>
            </w:tcBorders>
          </w:tcPr>
          <w:p w14:paraId="6A16E716" w14:textId="77777777" w:rsidR="006E4C82" w:rsidRPr="00900C5D" w:rsidRDefault="006E4C82" w:rsidP="00440664">
            <w:pPr>
              <w:rPr>
                <w:rFonts w:ascii="Aleo" w:hAnsi="Aleo"/>
                <w:b/>
                <w:bCs/>
                <w:sz w:val="20"/>
                <w:szCs w:val="20"/>
              </w:rPr>
            </w:pPr>
            <w:r w:rsidRPr="00900C5D">
              <w:rPr>
                <w:rFonts w:ascii="Aleo" w:hAnsi="Aleo"/>
                <w:b/>
                <w:bCs/>
                <w:sz w:val="20"/>
                <w:szCs w:val="20"/>
              </w:rPr>
              <w:t>iQ1</w:t>
            </w:r>
          </w:p>
        </w:tc>
        <w:tc>
          <w:tcPr>
            <w:tcW w:w="3119" w:type="dxa"/>
            <w:tcBorders>
              <w:top w:val="single" w:sz="4" w:space="0" w:color="FFFFFF" w:themeColor="background1"/>
              <w:left w:val="single" w:sz="4" w:space="0" w:color="FFFFFF" w:themeColor="background1"/>
              <w:bottom w:val="single" w:sz="4" w:space="0" w:color="E7E6E6"/>
              <w:right w:val="single" w:sz="4" w:space="0" w:color="FFFFFF" w:themeColor="background1"/>
            </w:tcBorders>
          </w:tcPr>
          <w:p w14:paraId="0BAC2631" w14:textId="77777777" w:rsidR="006E4C82" w:rsidRPr="00900C5D" w:rsidRDefault="006E4C82" w:rsidP="00440664">
            <w:pPr>
              <w:rPr>
                <w:rFonts w:ascii="Aleo" w:hAnsi="Aleo"/>
                <w:b/>
                <w:bCs/>
                <w:sz w:val="20"/>
                <w:szCs w:val="20"/>
              </w:rPr>
            </w:pPr>
            <w:r w:rsidRPr="00900C5D">
              <w:rPr>
                <w:rFonts w:ascii="Aleo" w:hAnsi="Aleo"/>
                <w:b/>
                <w:bCs/>
                <w:sz w:val="20"/>
                <w:szCs w:val="20"/>
              </w:rPr>
              <w:t>iQ2</w:t>
            </w:r>
          </w:p>
        </w:tc>
      </w:tr>
      <w:tr w:rsidR="006E4C82" w14:paraId="1A84B8D1" w14:textId="77777777" w:rsidTr="00440664">
        <w:trPr>
          <w:trHeight w:val="283"/>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081C6040" w14:textId="77777777" w:rsidR="006E4C82" w:rsidRPr="00900C5D" w:rsidRDefault="006E4C82" w:rsidP="00440664">
            <w:pPr>
              <w:rPr>
                <w:rFonts w:ascii="Aleo" w:hAnsi="Aleo"/>
                <w:b/>
                <w:bCs/>
                <w:sz w:val="20"/>
                <w:szCs w:val="20"/>
              </w:rPr>
            </w:pPr>
            <w:r w:rsidRPr="00900C5D">
              <w:rPr>
                <w:rFonts w:ascii="Aleo" w:hAnsi="Aleo"/>
                <w:b/>
                <w:bCs/>
                <w:sz w:val="20"/>
                <w:szCs w:val="20"/>
              </w:rPr>
              <w:t>System Type</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43A53DFB" w14:textId="77777777" w:rsidR="006E4C82" w:rsidRPr="00900C5D" w:rsidRDefault="006E4C82" w:rsidP="00440664">
            <w:pPr>
              <w:rPr>
                <w:sz w:val="20"/>
                <w:szCs w:val="20"/>
              </w:rPr>
            </w:pPr>
            <w:r w:rsidRPr="00900C5D">
              <w:rPr>
                <w:sz w:val="20"/>
                <w:szCs w:val="20"/>
              </w:rPr>
              <w:t>Powered stereo pair (wired)</w:t>
            </w:r>
          </w:p>
        </w:tc>
        <w:tc>
          <w:tcPr>
            <w:tcW w:w="3119" w:type="dxa"/>
            <w:tcBorders>
              <w:top w:val="single" w:sz="4" w:space="0" w:color="E7E6E6"/>
              <w:left w:val="single" w:sz="4" w:space="0" w:color="FFFFFF" w:themeColor="background1"/>
              <w:bottom w:val="nil"/>
              <w:right w:val="single" w:sz="4" w:space="0" w:color="FFFFFF"/>
            </w:tcBorders>
          </w:tcPr>
          <w:p w14:paraId="3547B202" w14:textId="77777777" w:rsidR="006E4C82" w:rsidRPr="00900C5D" w:rsidRDefault="006E4C82" w:rsidP="00440664">
            <w:pPr>
              <w:rPr>
                <w:sz w:val="20"/>
                <w:szCs w:val="20"/>
              </w:rPr>
            </w:pPr>
            <w:r w:rsidRPr="00900C5D">
              <w:rPr>
                <w:sz w:val="20"/>
                <w:szCs w:val="20"/>
              </w:rPr>
              <w:t>Powered stereo pair (wireless)</w:t>
            </w:r>
          </w:p>
        </w:tc>
      </w:tr>
      <w:tr w:rsidR="006E4C82" w14:paraId="74223C1A" w14:textId="77777777" w:rsidTr="00440664">
        <w:trPr>
          <w:trHeight w:val="295"/>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70B2E557" w14:textId="77777777" w:rsidR="006E4C82" w:rsidRPr="00900C5D" w:rsidRDefault="006E4C82" w:rsidP="00440664">
            <w:pPr>
              <w:rPr>
                <w:rFonts w:ascii="Aleo" w:hAnsi="Aleo"/>
                <w:b/>
                <w:bCs/>
                <w:sz w:val="20"/>
                <w:szCs w:val="20"/>
              </w:rPr>
            </w:pPr>
            <w:r w:rsidRPr="00900C5D">
              <w:rPr>
                <w:rFonts w:ascii="Aleo" w:hAnsi="Aleo"/>
                <w:b/>
                <w:bCs/>
                <w:sz w:val="20"/>
                <w:szCs w:val="20"/>
              </w:rPr>
              <w:t>Amplification</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1A153C62" w14:textId="77777777" w:rsidR="006E4C82" w:rsidRPr="00900C5D" w:rsidRDefault="006E4C82" w:rsidP="00440664">
            <w:pPr>
              <w:rPr>
                <w:sz w:val="20"/>
                <w:szCs w:val="20"/>
              </w:rPr>
            </w:pPr>
            <w:r w:rsidRPr="00900C5D">
              <w:rPr>
                <w:sz w:val="20"/>
                <w:szCs w:val="20"/>
              </w:rPr>
              <w:t>270 watts total per pair</w:t>
            </w:r>
          </w:p>
        </w:tc>
        <w:tc>
          <w:tcPr>
            <w:tcW w:w="3119" w:type="dxa"/>
            <w:tcBorders>
              <w:top w:val="nil"/>
              <w:left w:val="single" w:sz="4" w:space="0" w:color="FFFFFF" w:themeColor="background1"/>
              <w:bottom w:val="single" w:sz="4" w:space="0" w:color="E7E6E6"/>
              <w:right w:val="single" w:sz="4" w:space="0" w:color="FFFFFF"/>
            </w:tcBorders>
          </w:tcPr>
          <w:p w14:paraId="3BBA4628" w14:textId="77777777" w:rsidR="006E4C82" w:rsidRPr="00900C5D" w:rsidRDefault="006E4C82" w:rsidP="00440664">
            <w:pPr>
              <w:rPr>
                <w:sz w:val="20"/>
                <w:szCs w:val="20"/>
              </w:rPr>
            </w:pPr>
            <w:r w:rsidRPr="00900C5D">
              <w:rPr>
                <w:sz w:val="20"/>
                <w:szCs w:val="20"/>
              </w:rPr>
              <w:t>270 watts total per pair</w:t>
            </w:r>
          </w:p>
        </w:tc>
      </w:tr>
      <w:tr w:rsidR="006E4C82" w14:paraId="00332399" w14:textId="77777777" w:rsidTr="00440664">
        <w:trPr>
          <w:trHeight w:val="283"/>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6068ADE6" w14:textId="77777777" w:rsidR="006E4C82" w:rsidRPr="00900C5D" w:rsidRDefault="006E4C82" w:rsidP="00440664">
            <w:pPr>
              <w:rPr>
                <w:b/>
                <w:bCs/>
                <w:sz w:val="20"/>
                <w:szCs w:val="20"/>
              </w:rPr>
            </w:pPr>
            <w:r w:rsidRPr="00900C5D">
              <w:rPr>
                <w:b/>
                <w:bCs/>
                <w:sz w:val="20"/>
                <w:szCs w:val="20"/>
              </w:rPr>
              <w:t>Drivers</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2AE44585" w14:textId="77777777" w:rsidR="006E4C82" w:rsidRPr="00900C5D" w:rsidRDefault="006E4C82" w:rsidP="00440664">
            <w:pPr>
              <w:rPr>
                <w:sz w:val="20"/>
                <w:szCs w:val="20"/>
              </w:rPr>
            </w:pPr>
            <w:r w:rsidRPr="00900C5D">
              <w:rPr>
                <w:sz w:val="20"/>
                <w:szCs w:val="20"/>
              </w:rPr>
              <w:t>4” mid-bass driver, 0.75” aluminium dome tweeter</w:t>
            </w:r>
          </w:p>
        </w:tc>
        <w:tc>
          <w:tcPr>
            <w:tcW w:w="3119" w:type="dxa"/>
            <w:tcBorders>
              <w:top w:val="single" w:sz="4" w:space="0" w:color="E7E6E6"/>
              <w:left w:val="single" w:sz="4" w:space="0" w:color="FFFFFF" w:themeColor="background1"/>
              <w:bottom w:val="single" w:sz="4" w:space="0" w:color="E7E6E6"/>
              <w:right w:val="single" w:sz="4" w:space="0" w:color="FFFFFF"/>
            </w:tcBorders>
          </w:tcPr>
          <w:p w14:paraId="124BC78D" w14:textId="77777777" w:rsidR="006E4C82" w:rsidRPr="00900C5D" w:rsidRDefault="006E4C82" w:rsidP="00440664">
            <w:pPr>
              <w:rPr>
                <w:sz w:val="20"/>
                <w:szCs w:val="20"/>
              </w:rPr>
            </w:pPr>
            <w:r w:rsidRPr="00900C5D">
              <w:rPr>
                <w:sz w:val="20"/>
                <w:szCs w:val="20"/>
              </w:rPr>
              <w:t>4” mid-bass driver, 0.75” aluminium dome tweeter</w:t>
            </w:r>
          </w:p>
        </w:tc>
      </w:tr>
      <w:tr w:rsidR="006E4C82" w14:paraId="4E85DB31" w14:textId="77777777" w:rsidTr="00440664">
        <w:trPr>
          <w:trHeight w:val="295"/>
        </w:trPr>
        <w:tc>
          <w:tcPr>
            <w:tcW w:w="3038" w:type="dxa"/>
            <w:tcBorders>
              <w:top w:val="single" w:sz="4" w:space="0" w:color="E7E6E6"/>
              <w:left w:val="single" w:sz="4" w:space="0" w:color="FFFFFF" w:themeColor="background1"/>
              <w:bottom w:val="nil"/>
              <w:right w:val="single" w:sz="4" w:space="0" w:color="FFFFFF" w:themeColor="background1"/>
            </w:tcBorders>
          </w:tcPr>
          <w:p w14:paraId="44E960F9" w14:textId="77777777" w:rsidR="006E4C82" w:rsidRPr="00900C5D" w:rsidRDefault="006E4C82" w:rsidP="00440664">
            <w:pPr>
              <w:rPr>
                <w:b/>
                <w:bCs/>
                <w:sz w:val="20"/>
                <w:szCs w:val="20"/>
              </w:rPr>
            </w:pPr>
            <w:r w:rsidRPr="00900C5D">
              <w:rPr>
                <w:b/>
                <w:bCs/>
                <w:sz w:val="20"/>
                <w:szCs w:val="20"/>
              </w:rPr>
              <w:t>Stereo Connection</w:t>
            </w:r>
          </w:p>
        </w:tc>
        <w:tc>
          <w:tcPr>
            <w:tcW w:w="3194" w:type="dxa"/>
            <w:tcBorders>
              <w:top w:val="single" w:sz="4" w:space="0" w:color="E7E6E6"/>
              <w:left w:val="single" w:sz="4" w:space="0" w:color="FFFFFF" w:themeColor="background1"/>
              <w:bottom w:val="nil"/>
              <w:right w:val="single" w:sz="4" w:space="0" w:color="FFFFFF" w:themeColor="background1"/>
            </w:tcBorders>
          </w:tcPr>
          <w:p w14:paraId="483A19BC" w14:textId="77777777" w:rsidR="006E4C82" w:rsidRPr="00900C5D" w:rsidRDefault="006E4C82" w:rsidP="00440664">
            <w:pPr>
              <w:rPr>
                <w:sz w:val="20"/>
                <w:szCs w:val="20"/>
              </w:rPr>
            </w:pPr>
            <w:r w:rsidRPr="00900C5D">
              <w:rPr>
                <w:sz w:val="20"/>
                <w:szCs w:val="20"/>
              </w:rPr>
              <w:t>Wired</w:t>
            </w:r>
          </w:p>
        </w:tc>
        <w:tc>
          <w:tcPr>
            <w:tcW w:w="3119" w:type="dxa"/>
            <w:tcBorders>
              <w:top w:val="single" w:sz="4" w:space="0" w:color="E7E6E6"/>
              <w:left w:val="single" w:sz="4" w:space="0" w:color="FFFFFF" w:themeColor="background1"/>
              <w:bottom w:val="nil"/>
              <w:right w:val="single" w:sz="4" w:space="0" w:color="FFFFFF"/>
            </w:tcBorders>
          </w:tcPr>
          <w:p w14:paraId="77FA0B06" w14:textId="77777777" w:rsidR="006E4C82" w:rsidRPr="00900C5D" w:rsidRDefault="006E4C82" w:rsidP="00440664">
            <w:pPr>
              <w:rPr>
                <w:sz w:val="20"/>
                <w:szCs w:val="20"/>
              </w:rPr>
            </w:pPr>
            <w:r w:rsidRPr="00900C5D">
              <w:rPr>
                <w:sz w:val="20"/>
                <w:szCs w:val="20"/>
              </w:rPr>
              <w:t>Wireless</w:t>
            </w:r>
          </w:p>
        </w:tc>
      </w:tr>
      <w:tr w:rsidR="006E4C82" w14:paraId="2608F61D" w14:textId="77777777" w:rsidTr="00440664">
        <w:trPr>
          <w:trHeight w:val="295"/>
        </w:trPr>
        <w:tc>
          <w:tcPr>
            <w:tcW w:w="3038" w:type="dxa"/>
            <w:tcBorders>
              <w:top w:val="nil"/>
              <w:left w:val="single" w:sz="4" w:space="0" w:color="FFFFFF" w:themeColor="background1"/>
              <w:bottom w:val="single" w:sz="4" w:space="0" w:color="E7E6E6"/>
              <w:right w:val="single" w:sz="4" w:space="0" w:color="FFFFFF" w:themeColor="background1"/>
            </w:tcBorders>
          </w:tcPr>
          <w:p w14:paraId="0036C3F1" w14:textId="77777777" w:rsidR="006E4C82" w:rsidRPr="00900C5D" w:rsidRDefault="006E4C82" w:rsidP="00440664">
            <w:pPr>
              <w:rPr>
                <w:b/>
                <w:bCs/>
                <w:sz w:val="20"/>
                <w:szCs w:val="20"/>
              </w:rPr>
            </w:pPr>
            <w:r w:rsidRPr="00900C5D">
              <w:rPr>
                <w:b/>
                <w:bCs/>
                <w:sz w:val="20"/>
                <w:szCs w:val="20"/>
              </w:rPr>
              <w:t>Music Streaming</w:t>
            </w:r>
          </w:p>
        </w:tc>
        <w:tc>
          <w:tcPr>
            <w:tcW w:w="3194" w:type="dxa"/>
            <w:tcBorders>
              <w:top w:val="nil"/>
              <w:left w:val="single" w:sz="4" w:space="0" w:color="FFFFFF" w:themeColor="background1"/>
              <w:bottom w:val="single" w:sz="4" w:space="0" w:color="E7E6E6"/>
              <w:right w:val="single" w:sz="4" w:space="0" w:color="FFFFFF" w:themeColor="background1"/>
            </w:tcBorders>
          </w:tcPr>
          <w:p w14:paraId="50079F8F" w14:textId="77777777" w:rsidR="006E4C82" w:rsidRPr="00900C5D" w:rsidRDefault="006E4C82" w:rsidP="00440664">
            <w:pPr>
              <w:rPr>
                <w:sz w:val="20"/>
                <w:szCs w:val="20"/>
              </w:rPr>
            </w:pPr>
            <w:proofErr w:type="spellStart"/>
            <w:r w:rsidRPr="00900C5D">
              <w:rPr>
                <w:sz w:val="20"/>
                <w:szCs w:val="20"/>
              </w:rPr>
              <w:t>BluOS</w:t>
            </w:r>
            <w:proofErr w:type="spellEnd"/>
            <w:r w:rsidRPr="00900C5D">
              <w:rPr>
                <w:sz w:val="20"/>
                <w:szCs w:val="20"/>
              </w:rPr>
              <w:t xml:space="preserve">, Apple </w:t>
            </w:r>
            <w:proofErr w:type="spellStart"/>
            <w:r w:rsidRPr="00900C5D">
              <w:rPr>
                <w:sz w:val="20"/>
                <w:szCs w:val="20"/>
              </w:rPr>
              <w:t>AirPlay</w:t>
            </w:r>
            <w:proofErr w:type="spellEnd"/>
            <w:r w:rsidRPr="00900C5D">
              <w:rPr>
                <w:sz w:val="20"/>
                <w:szCs w:val="20"/>
              </w:rPr>
              <w:t xml:space="preserve"> 2, Spotify Connect, Tidal Connect, and </w:t>
            </w:r>
            <w:proofErr w:type="spellStart"/>
            <w:r w:rsidRPr="00900C5D">
              <w:rPr>
                <w:sz w:val="20"/>
                <w:szCs w:val="20"/>
              </w:rPr>
              <w:t>Qobuz</w:t>
            </w:r>
            <w:proofErr w:type="spellEnd"/>
            <w:r w:rsidRPr="00900C5D">
              <w:rPr>
                <w:sz w:val="20"/>
                <w:szCs w:val="20"/>
              </w:rPr>
              <w:t xml:space="preserve"> Connect</w:t>
            </w:r>
          </w:p>
        </w:tc>
        <w:tc>
          <w:tcPr>
            <w:tcW w:w="3119" w:type="dxa"/>
            <w:tcBorders>
              <w:top w:val="nil"/>
              <w:left w:val="single" w:sz="4" w:space="0" w:color="FFFFFF" w:themeColor="background1"/>
              <w:bottom w:val="single" w:sz="4" w:space="0" w:color="E7E6E6"/>
              <w:right w:val="single" w:sz="4" w:space="0" w:color="FFFFFF"/>
            </w:tcBorders>
          </w:tcPr>
          <w:p w14:paraId="4F8114D4" w14:textId="77777777" w:rsidR="006E4C82" w:rsidRPr="00900C5D" w:rsidRDefault="006E4C82" w:rsidP="00440664">
            <w:pPr>
              <w:rPr>
                <w:sz w:val="20"/>
                <w:szCs w:val="20"/>
              </w:rPr>
            </w:pPr>
            <w:proofErr w:type="spellStart"/>
            <w:r w:rsidRPr="00900C5D">
              <w:rPr>
                <w:sz w:val="20"/>
                <w:szCs w:val="20"/>
              </w:rPr>
              <w:t>BluOS</w:t>
            </w:r>
            <w:proofErr w:type="spellEnd"/>
            <w:r w:rsidRPr="00900C5D">
              <w:rPr>
                <w:sz w:val="20"/>
                <w:szCs w:val="20"/>
              </w:rPr>
              <w:t xml:space="preserve">, Apple </w:t>
            </w:r>
            <w:proofErr w:type="spellStart"/>
            <w:r w:rsidRPr="00900C5D">
              <w:rPr>
                <w:sz w:val="20"/>
                <w:szCs w:val="20"/>
              </w:rPr>
              <w:t>AirPlay</w:t>
            </w:r>
            <w:proofErr w:type="spellEnd"/>
            <w:r w:rsidRPr="00900C5D">
              <w:rPr>
                <w:sz w:val="20"/>
                <w:szCs w:val="20"/>
              </w:rPr>
              <w:t xml:space="preserve"> 2, Spotify Connect, Tidal Connect, and </w:t>
            </w:r>
            <w:proofErr w:type="spellStart"/>
            <w:r w:rsidRPr="00900C5D">
              <w:rPr>
                <w:sz w:val="20"/>
                <w:szCs w:val="20"/>
              </w:rPr>
              <w:t>Qobuz</w:t>
            </w:r>
            <w:proofErr w:type="spellEnd"/>
            <w:r w:rsidRPr="00900C5D">
              <w:rPr>
                <w:sz w:val="20"/>
                <w:szCs w:val="20"/>
              </w:rPr>
              <w:t xml:space="preserve"> Connect</w:t>
            </w:r>
          </w:p>
        </w:tc>
      </w:tr>
      <w:tr w:rsidR="006E4C82" w14:paraId="3933D666" w14:textId="77777777" w:rsidTr="00440664">
        <w:trPr>
          <w:trHeight w:val="283"/>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40D67BFE" w14:textId="77777777" w:rsidR="006E4C82" w:rsidRPr="00900C5D" w:rsidRDefault="006E4C82" w:rsidP="00440664">
            <w:pPr>
              <w:rPr>
                <w:b/>
                <w:bCs/>
                <w:sz w:val="20"/>
                <w:szCs w:val="20"/>
              </w:rPr>
            </w:pPr>
            <w:r w:rsidRPr="00900C5D">
              <w:rPr>
                <w:b/>
                <w:bCs/>
                <w:sz w:val="20"/>
                <w:szCs w:val="20"/>
              </w:rPr>
              <w:t>Max Resolution</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7F5FA7B8" w14:textId="77777777" w:rsidR="006E4C82" w:rsidRPr="00900C5D" w:rsidRDefault="006E4C82" w:rsidP="00440664">
            <w:pPr>
              <w:rPr>
                <w:sz w:val="20"/>
                <w:szCs w:val="20"/>
              </w:rPr>
            </w:pPr>
            <w:r w:rsidRPr="00900C5D">
              <w:rPr>
                <w:sz w:val="20"/>
                <w:szCs w:val="20"/>
              </w:rPr>
              <w:t>24-bit / 192 kHz</w:t>
            </w:r>
          </w:p>
        </w:tc>
        <w:tc>
          <w:tcPr>
            <w:tcW w:w="3119" w:type="dxa"/>
            <w:tcBorders>
              <w:top w:val="single" w:sz="4" w:space="0" w:color="E7E6E6"/>
              <w:left w:val="single" w:sz="4" w:space="0" w:color="FFFFFF" w:themeColor="background1"/>
              <w:bottom w:val="single" w:sz="4" w:space="0" w:color="E7E6E6"/>
              <w:right w:val="single" w:sz="4" w:space="0" w:color="FFFFFF"/>
            </w:tcBorders>
          </w:tcPr>
          <w:p w14:paraId="13B245FE" w14:textId="77777777" w:rsidR="006E4C82" w:rsidRPr="00900C5D" w:rsidRDefault="006E4C82" w:rsidP="00440664">
            <w:pPr>
              <w:rPr>
                <w:sz w:val="20"/>
                <w:szCs w:val="20"/>
              </w:rPr>
            </w:pPr>
            <w:r w:rsidRPr="00900C5D">
              <w:rPr>
                <w:sz w:val="20"/>
                <w:szCs w:val="20"/>
              </w:rPr>
              <w:t>24-bit / 192 kHz</w:t>
            </w:r>
          </w:p>
        </w:tc>
      </w:tr>
      <w:tr w:rsidR="006E4C82" w14:paraId="3810C191" w14:textId="77777777" w:rsidTr="00440664">
        <w:trPr>
          <w:trHeight w:val="295"/>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14B4D894" w14:textId="77777777" w:rsidR="006E4C82" w:rsidRPr="00900C5D" w:rsidRDefault="006E4C82" w:rsidP="00440664">
            <w:pPr>
              <w:rPr>
                <w:b/>
                <w:bCs/>
                <w:sz w:val="20"/>
                <w:szCs w:val="20"/>
              </w:rPr>
            </w:pPr>
            <w:r w:rsidRPr="00900C5D">
              <w:rPr>
                <w:b/>
                <w:bCs/>
                <w:sz w:val="20"/>
                <w:szCs w:val="20"/>
              </w:rPr>
              <w:t>Connectivity</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78E57137" w14:textId="77777777" w:rsidR="006E4C82" w:rsidRPr="00900C5D" w:rsidRDefault="006E4C82" w:rsidP="00440664">
            <w:pPr>
              <w:rPr>
                <w:sz w:val="20"/>
                <w:szCs w:val="20"/>
              </w:rPr>
            </w:pPr>
            <w:r w:rsidRPr="00900C5D">
              <w:rPr>
                <w:sz w:val="20"/>
                <w:szCs w:val="20"/>
              </w:rPr>
              <w:t xml:space="preserve">HDMI </w:t>
            </w:r>
            <w:proofErr w:type="spellStart"/>
            <w:r w:rsidRPr="00900C5D">
              <w:rPr>
                <w:sz w:val="20"/>
                <w:szCs w:val="20"/>
              </w:rPr>
              <w:t>eARC</w:t>
            </w:r>
            <w:proofErr w:type="spellEnd"/>
            <w:r w:rsidRPr="00900C5D">
              <w:rPr>
                <w:sz w:val="20"/>
                <w:szCs w:val="20"/>
              </w:rPr>
              <w:t>, RCA (phono/line), optical, USB-C, USB-A</w:t>
            </w:r>
          </w:p>
        </w:tc>
        <w:tc>
          <w:tcPr>
            <w:tcW w:w="3119" w:type="dxa"/>
            <w:tcBorders>
              <w:top w:val="single" w:sz="4" w:space="0" w:color="E7E6E6"/>
              <w:left w:val="single" w:sz="4" w:space="0" w:color="FFFFFF" w:themeColor="background1"/>
              <w:bottom w:val="single" w:sz="4" w:space="0" w:color="E7E6E6"/>
              <w:right w:val="single" w:sz="4" w:space="0" w:color="FFFFFF"/>
            </w:tcBorders>
          </w:tcPr>
          <w:p w14:paraId="153547D0" w14:textId="77777777" w:rsidR="006E4C82" w:rsidRPr="00900C5D" w:rsidRDefault="006E4C82" w:rsidP="00440664">
            <w:pPr>
              <w:rPr>
                <w:sz w:val="20"/>
                <w:szCs w:val="20"/>
              </w:rPr>
            </w:pPr>
            <w:r w:rsidRPr="00900C5D">
              <w:rPr>
                <w:sz w:val="20"/>
                <w:szCs w:val="20"/>
              </w:rPr>
              <w:t xml:space="preserve">HDMI </w:t>
            </w:r>
            <w:proofErr w:type="spellStart"/>
            <w:r w:rsidRPr="00900C5D">
              <w:rPr>
                <w:sz w:val="20"/>
                <w:szCs w:val="20"/>
              </w:rPr>
              <w:t>eARC</w:t>
            </w:r>
            <w:proofErr w:type="spellEnd"/>
            <w:r w:rsidRPr="00900C5D">
              <w:rPr>
                <w:sz w:val="20"/>
                <w:szCs w:val="20"/>
              </w:rPr>
              <w:t>, RCA (phono/line), optical, USB-C, USB-A</w:t>
            </w:r>
          </w:p>
        </w:tc>
      </w:tr>
      <w:tr w:rsidR="006E4C82" w14:paraId="71E430AB" w14:textId="77777777" w:rsidTr="00440664">
        <w:trPr>
          <w:trHeight w:val="283"/>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75DEAAB2" w14:textId="77777777" w:rsidR="006E4C82" w:rsidRPr="00900C5D" w:rsidRDefault="006E4C82" w:rsidP="00440664">
            <w:pPr>
              <w:rPr>
                <w:b/>
                <w:bCs/>
                <w:sz w:val="20"/>
                <w:szCs w:val="20"/>
              </w:rPr>
            </w:pPr>
            <w:r w:rsidRPr="00900C5D">
              <w:rPr>
                <w:b/>
                <w:bCs/>
                <w:sz w:val="20"/>
                <w:szCs w:val="20"/>
              </w:rPr>
              <w:t>Wireless</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7A475264" w14:textId="77777777" w:rsidR="006E4C82" w:rsidRPr="00900C5D" w:rsidRDefault="006E4C82" w:rsidP="00440664">
            <w:pPr>
              <w:rPr>
                <w:sz w:val="20"/>
                <w:szCs w:val="20"/>
              </w:rPr>
            </w:pPr>
            <w:r w:rsidRPr="00900C5D">
              <w:rPr>
                <w:sz w:val="20"/>
                <w:szCs w:val="20"/>
              </w:rPr>
              <w:t xml:space="preserve">Wi-Fi, Ethernet, Bluetooth </w:t>
            </w:r>
            <w:proofErr w:type="spellStart"/>
            <w:r w:rsidRPr="00900C5D">
              <w:rPr>
                <w:sz w:val="20"/>
                <w:szCs w:val="20"/>
              </w:rPr>
              <w:t>aptX</w:t>
            </w:r>
            <w:proofErr w:type="spellEnd"/>
            <w:r w:rsidRPr="00900C5D">
              <w:rPr>
                <w:sz w:val="20"/>
                <w:szCs w:val="20"/>
              </w:rPr>
              <w:t xml:space="preserve"> Adaptive</w:t>
            </w:r>
          </w:p>
        </w:tc>
        <w:tc>
          <w:tcPr>
            <w:tcW w:w="3119" w:type="dxa"/>
            <w:tcBorders>
              <w:top w:val="single" w:sz="4" w:space="0" w:color="E7E6E6"/>
              <w:left w:val="single" w:sz="4" w:space="0" w:color="FFFFFF" w:themeColor="background1"/>
              <w:bottom w:val="single" w:sz="4" w:space="0" w:color="E7E6E6"/>
              <w:right w:val="single" w:sz="4" w:space="0" w:color="FFFFFF"/>
            </w:tcBorders>
          </w:tcPr>
          <w:p w14:paraId="1D30BD8B" w14:textId="77777777" w:rsidR="006E4C82" w:rsidRPr="00900C5D" w:rsidRDefault="006E4C82" w:rsidP="00440664">
            <w:pPr>
              <w:rPr>
                <w:sz w:val="20"/>
                <w:szCs w:val="20"/>
              </w:rPr>
            </w:pPr>
            <w:r w:rsidRPr="00900C5D">
              <w:rPr>
                <w:sz w:val="20"/>
                <w:szCs w:val="20"/>
              </w:rPr>
              <w:t xml:space="preserve">Wi-Fi, Ethernet, Bluetooth </w:t>
            </w:r>
            <w:proofErr w:type="spellStart"/>
            <w:r w:rsidRPr="00900C5D">
              <w:rPr>
                <w:sz w:val="20"/>
                <w:szCs w:val="20"/>
              </w:rPr>
              <w:t>aptX</w:t>
            </w:r>
            <w:proofErr w:type="spellEnd"/>
            <w:r w:rsidRPr="00900C5D">
              <w:rPr>
                <w:sz w:val="20"/>
                <w:szCs w:val="20"/>
              </w:rPr>
              <w:t xml:space="preserve"> Adaptive</w:t>
            </w:r>
          </w:p>
        </w:tc>
      </w:tr>
      <w:tr w:rsidR="006E4C82" w14:paraId="44711B82" w14:textId="77777777" w:rsidTr="00440664">
        <w:trPr>
          <w:trHeight w:val="295"/>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5A2C12A5" w14:textId="77777777" w:rsidR="006E4C82" w:rsidRPr="00900C5D" w:rsidRDefault="006E4C82" w:rsidP="00440664">
            <w:pPr>
              <w:rPr>
                <w:b/>
                <w:bCs/>
                <w:sz w:val="20"/>
                <w:szCs w:val="20"/>
              </w:rPr>
            </w:pPr>
            <w:r w:rsidRPr="00900C5D">
              <w:rPr>
                <w:b/>
                <w:bCs/>
                <w:sz w:val="20"/>
                <w:szCs w:val="20"/>
              </w:rPr>
              <w:t>Subwoofer Output</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67D42DD0" w14:textId="77777777" w:rsidR="006E4C82" w:rsidRPr="00900C5D" w:rsidRDefault="006E4C82" w:rsidP="00440664">
            <w:pPr>
              <w:rPr>
                <w:sz w:val="20"/>
                <w:szCs w:val="20"/>
              </w:rPr>
            </w:pPr>
            <w:r w:rsidRPr="00900C5D">
              <w:rPr>
                <w:sz w:val="20"/>
                <w:szCs w:val="20"/>
              </w:rPr>
              <w:t>Yes</w:t>
            </w:r>
          </w:p>
        </w:tc>
        <w:tc>
          <w:tcPr>
            <w:tcW w:w="3119" w:type="dxa"/>
            <w:tcBorders>
              <w:top w:val="single" w:sz="4" w:space="0" w:color="E7E6E6"/>
              <w:left w:val="single" w:sz="4" w:space="0" w:color="FFFFFF" w:themeColor="background1"/>
              <w:bottom w:val="single" w:sz="4" w:space="0" w:color="E7E6E6"/>
              <w:right w:val="single" w:sz="4" w:space="0" w:color="FFFFFF"/>
            </w:tcBorders>
          </w:tcPr>
          <w:p w14:paraId="51EE77A7" w14:textId="77777777" w:rsidR="006E4C82" w:rsidRPr="00900C5D" w:rsidRDefault="006E4C82" w:rsidP="00440664">
            <w:pPr>
              <w:rPr>
                <w:sz w:val="20"/>
                <w:szCs w:val="20"/>
              </w:rPr>
            </w:pPr>
            <w:r w:rsidRPr="00900C5D">
              <w:rPr>
                <w:sz w:val="20"/>
                <w:szCs w:val="20"/>
              </w:rPr>
              <w:t>Yes</w:t>
            </w:r>
          </w:p>
        </w:tc>
      </w:tr>
      <w:tr w:rsidR="006E4C82" w14:paraId="63FD11D4" w14:textId="77777777" w:rsidTr="00440664">
        <w:trPr>
          <w:trHeight w:val="283"/>
        </w:trPr>
        <w:tc>
          <w:tcPr>
            <w:tcW w:w="3038" w:type="dxa"/>
            <w:tcBorders>
              <w:top w:val="single" w:sz="4" w:space="0" w:color="E7E6E6"/>
              <w:left w:val="single" w:sz="4" w:space="0" w:color="FFFFFF" w:themeColor="background1"/>
              <w:bottom w:val="single" w:sz="4" w:space="0" w:color="E7E6E6"/>
              <w:right w:val="single" w:sz="4" w:space="0" w:color="FFFFFF" w:themeColor="background1"/>
            </w:tcBorders>
          </w:tcPr>
          <w:p w14:paraId="42391BE6" w14:textId="77777777" w:rsidR="006E4C82" w:rsidRPr="00900C5D" w:rsidRDefault="006E4C82" w:rsidP="00440664">
            <w:pPr>
              <w:rPr>
                <w:b/>
                <w:bCs/>
                <w:sz w:val="20"/>
                <w:szCs w:val="20"/>
              </w:rPr>
            </w:pPr>
            <w:r w:rsidRPr="00900C5D">
              <w:rPr>
                <w:b/>
                <w:bCs/>
                <w:sz w:val="20"/>
                <w:szCs w:val="20"/>
              </w:rPr>
              <w:t>Finishes</w:t>
            </w:r>
          </w:p>
        </w:tc>
        <w:tc>
          <w:tcPr>
            <w:tcW w:w="3194" w:type="dxa"/>
            <w:tcBorders>
              <w:top w:val="single" w:sz="4" w:space="0" w:color="E7E6E6"/>
              <w:left w:val="single" w:sz="4" w:space="0" w:color="FFFFFF" w:themeColor="background1"/>
              <w:bottom w:val="single" w:sz="4" w:space="0" w:color="E7E6E6"/>
              <w:right w:val="single" w:sz="4" w:space="0" w:color="FFFFFF" w:themeColor="background1"/>
            </w:tcBorders>
          </w:tcPr>
          <w:p w14:paraId="23F01FF2" w14:textId="77777777" w:rsidR="006E4C82" w:rsidRPr="00900C5D" w:rsidRDefault="006E4C82" w:rsidP="00440664">
            <w:pPr>
              <w:rPr>
                <w:sz w:val="20"/>
                <w:szCs w:val="20"/>
              </w:rPr>
            </w:pPr>
            <w:r w:rsidRPr="00900C5D">
              <w:rPr>
                <w:sz w:val="20"/>
                <w:szCs w:val="20"/>
              </w:rPr>
              <w:t>Black, White</w:t>
            </w:r>
          </w:p>
        </w:tc>
        <w:tc>
          <w:tcPr>
            <w:tcW w:w="3119" w:type="dxa"/>
            <w:tcBorders>
              <w:top w:val="single" w:sz="4" w:space="0" w:color="E7E6E6"/>
              <w:left w:val="single" w:sz="4" w:space="0" w:color="FFFFFF" w:themeColor="background1"/>
              <w:bottom w:val="single" w:sz="4" w:space="0" w:color="E7E6E6"/>
              <w:right w:val="single" w:sz="4" w:space="0" w:color="FFFFFF"/>
            </w:tcBorders>
          </w:tcPr>
          <w:p w14:paraId="4E065523" w14:textId="77777777" w:rsidR="006E4C82" w:rsidRPr="00900C5D" w:rsidRDefault="006E4C82" w:rsidP="00440664">
            <w:pPr>
              <w:rPr>
                <w:sz w:val="20"/>
                <w:szCs w:val="20"/>
              </w:rPr>
            </w:pPr>
            <w:r w:rsidRPr="00900C5D">
              <w:rPr>
                <w:sz w:val="20"/>
                <w:szCs w:val="20"/>
              </w:rPr>
              <w:t xml:space="preserve">Black, White, Ember Red, Boreal Green, Granite Grey, Sandstone Beige, Premium Walnut Veneer </w:t>
            </w:r>
          </w:p>
        </w:tc>
      </w:tr>
    </w:tbl>
    <w:p w14:paraId="7EA1E45A" w14:textId="77777777" w:rsidR="006E4C82" w:rsidRDefault="006E4C82" w:rsidP="006E4C82"/>
    <w:p w14:paraId="23C257F1" w14:textId="77777777" w:rsidR="006E4C82" w:rsidRDefault="006E4C82" w:rsidP="006E4C82">
      <w:pPr>
        <w:pStyle w:val="Heading1"/>
        <w:rPr>
          <w:lang w:val="en-US"/>
        </w:rPr>
      </w:pPr>
      <w:r>
        <w:rPr>
          <w:lang w:val="en-US"/>
        </w:rPr>
        <w:t>Pricing &amp; Availability</w:t>
      </w:r>
    </w:p>
    <w:p w14:paraId="71B48D24" w14:textId="77777777" w:rsidR="006E4C82" w:rsidRDefault="006E4C82" w:rsidP="006E4C82">
      <w:pPr>
        <w:pStyle w:val="ListParagraph"/>
        <w:numPr>
          <w:ilvl w:val="0"/>
          <w:numId w:val="1"/>
        </w:numPr>
        <w:rPr>
          <w:lang w:val="en-US"/>
        </w:rPr>
      </w:pPr>
      <w:r>
        <w:rPr>
          <w:lang w:val="en-US"/>
        </w:rPr>
        <w:t xml:space="preserve">The iQ2 will be available in all finishes starting June 23, 2026, at </w:t>
      </w:r>
      <w:r w:rsidRPr="00D44600">
        <w:t>€</w:t>
      </w:r>
      <w:r>
        <w:rPr>
          <w:lang w:val="en-US"/>
        </w:rPr>
        <w:t xml:space="preserve">1,299 EUR and </w:t>
      </w:r>
      <w:r w:rsidRPr="008A20A0">
        <w:rPr>
          <w:lang w:val="en-US"/>
        </w:rPr>
        <w:t>£</w:t>
      </w:r>
      <w:r>
        <w:rPr>
          <w:lang w:val="en-US"/>
        </w:rPr>
        <w:t xml:space="preserve">1,199 GBP, through PSB dealers, authorized online retailers, and psbspeakers.com. Premium Walnut will be available in November 2026 for </w:t>
      </w:r>
      <w:r w:rsidRPr="00D44600">
        <w:t>€</w:t>
      </w:r>
      <w:r>
        <w:rPr>
          <w:lang w:val="en-US"/>
        </w:rPr>
        <w:t xml:space="preserve">1,399 EUR and </w:t>
      </w:r>
      <w:r w:rsidRPr="008A20A0">
        <w:rPr>
          <w:lang w:val="en-US"/>
        </w:rPr>
        <w:t>£</w:t>
      </w:r>
      <w:r>
        <w:rPr>
          <w:lang w:val="en-US"/>
        </w:rPr>
        <w:t xml:space="preserve">1,299 GBP. </w:t>
      </w:r>
    </w:p>
    <w:p w14:paraId="3697A10E" w14:textId="77777777" w:rsidR="006E4C82" w:rsidRDefault="006E4C82" w:rsidP="006E4C82">
      <w:pPr>
        <w:pStyle w:val="ListParagraph"/>
        <w:numPr>
          <w:ilvl w:val="0"/>
          <w:numId w:val="1"/>
        </w:numPr>
        <w:rPr>
          <w:lang w:val="en-US"/>
        </w:rPr>
      </w:pPr>
      <w:r w:rsidRPr="00132FBF">
        <w:rPr>
          <w:lang w:val="en-US"/>
        </w:rPr>
        <w:t>The iQ</w:t>
      </w:r>
      <w:r>
        <w:rPr>
          <w:lang w:val="en-US"/>
        </w:rPr>
        <w:t xml:space="preserve">1 will be available in Black and White for </w:t>
      </w:r>
      <w:r w:rsidRPr="00D44600">
        <w:t>€</w:t>
      </w:r>
      <w:r>
        <w:rPr>
          <w:lang w:val="en-US"/>
        </w:rPr>
        <w:t xml:space="preserve">999 EUR and </w:t>
      </w:r>
      <w:r w:rsidRPr="008A20A0">
        <w:rPr>
          <w:lang w:val="en-US"/>
        </w:rPr>
        <w:t>£</w:t>
      </w:r>
      <w:r>
        <w:rPr>
          <w:lang w:val="en-US"/>
        </w:rPr>
        <w:t>899 GBP starting August 10, 2026, through authorized PSB retailers and psbspeakers.com.</w:t>
      </w:r>
    </w:p>
    <w:p w14:paraId="720A5D0A" w14:textId="77777777" w:rsidR="006E4C82" w:rsidRDefault="006E4C82" w:rsidP="006E4C82">
      <w:pPr>
        <w:pStyle w:val="ListParagraph"/>
        <w:numPr>
          <w:ilvl w:val="0"/>
          <w:numId w:val="1"/>
        </w:numPr>
        <w:rPr>
          <w:lang w:val="en-US"/>
        </w:rPr>
      </w:pPr>
      <w:r>
        <w:rPr>
          <w:lang w:val="en-US"/>
        </w:rPr>
        <w:t>Global pricing and availability will vary by country. For information on international pricing and availability, contact an authorized PSB distributor.</w:t>
      </w:r>
    </w:p>
    <w:p w14:paraId="12A0495D" w14:textId="77777777" w:rsidR="006E4C82" w:rsidRDefault="006E4C82" w:rsidP="006E4C82">
      <w:pPr>
        <w:rPr>
          <w:lang w:val="en-US"/>
        </w:rPr>
      </w:pPr>
    </w:p>
    <w:p w14:paraId="2A2B2A83" w14:textId="77777777" w:rsidR="006E4C82" w:rsidRPr="006528E1" w:rsidRDefault="006E4C82" w:rsidP="006E4C82">
      <w:pPr>
        <w:rPr>
          <w:lang w:val="en-US"/>
        </w:rPr>
      </w:pPr>
      <w:r>
        <w:rPr>
          <w:lang w:val="en-US"/>
        </w:rPr>
        <w:t xml:space="preserve">For more information on the </w:t>
      </w:r>
      <w:proofErr w:type="spellStart"/>
      <w:r>
        <w:rPr>
          <w:lang w:val="en-US"/>
        </w:rPr>
        <w:t>iQ</w:t>
      </w:r>
      <w:proofErr w:type="spellEnd"/>
      <w:r>
        <w:rPr>
          <w:lang w:val="en-US"/>
        </w:rPr>
        <w:t xml:space="preserve"> series, visit psbspeakers.com/</w:t>
      </w:r>
      <w:proofErr w:type="spellStart"/>
      <w:r>
        <w:rPr>
          <w:lang w:val="en-US"/>
        </w:rPr>
        <w:t>iq</w:t>
      </w:r>
      <w:proofErr w:type="spellEnd"/>
      <w:r>
        <w:rPr>
          <w:lang w:val="en-US"/>
        </w:rPr>
        <w:t xml:space="preserve">. Download the full press kit </w:t>
      </w:r>
      <w:hyperlink r:id="rId9" w:history="1">
        <w:r w:rsidRPr="00082885">
          <w:rPr>
            <w:rStyle w:val="Hyperlink"/>
            <w:rFonts w:ascii="Frutiger 47 Light Condensed" w:hAnsi="Frutiger 47 Light Condensed"/>
            <w:lang w:val="en-US"/>
          </w:rPr>
          <w:t>here</w:t>
        </w:r>
      </w:hyperlink>
      <w:r>
        <w:rPr>
          <w:lang w:val="en-US"/>
        </w:rPr>
        <w:t xml:space="preserve"> including high-resolution images and product details. </w:t>
      </w:r>
    </w:p>
    <w:p w14:paraId="550AA022" w14:textId="77777777" w:rsidR="006E4C82" w:rsidRDefault="006E4C82" w:rsidP="006E4C82">
      <w:pPr>
        <w:pStyle w:val="Heading1"/>
      </w:pPr>
      <w:r>
        <w:t>About PSB Speakers</w:t>
      </w:r>
    </w:p>
    <w:p w14:paraId="13AE0934" w14:textId="77777777" w:rsidR="006E4C82" w:rsidRDefault="006E4C82" w:rsidP="006E4C82">
      <w:r w:rsidRPr="00303DB6">
        <w:t xml:space="preserve">Since 1972, Founder and Chief Designer, Paul Barton, has been cementing his legacy as an expert in designing and building high-fidelity speakers that incorporate scientific principles in psychoacoustics. </w:t>
      </w:r>
      <w:r>
        <w:t>More than 50 years later</w:t>
      </w:r>
      <w:r w:rsidRPr="00303DB6">
        <w:t xml:space="preserve"> and now a strategic part of </w:t>
      </w:r>
      <w:proofErr w:type="spellStart"/>
      <w:r w:rsidRPr="00303DB6">
        <w:t>Lenbrook</w:t>
      </w:r>
      <w:proofErr w:type="spellEnd"/>
      <w:r w:rsidRPr="00303DB6">
        <w:t xml:space="preserve"> International’s global portfolio,</w:t>
      </w:r>
      <w:r w:rsidRPr="00303DB6">
        <w:rPr>
          <w:sz w:val="23"/>
          <w:szCs w:val="23"/>
        </w:rPr>
        <w:t> </w:t>
      </w:r>
      <w:r w:rsidRPr="00303DB6">
        <w:t>PSB Speakers’ products are sold in more than 70 markets where the brand sets the standard for “True to Nature” sound and is critically acclaimed for its value-driven and non-fatiguing speaker design. With an expansive suite of products that include audiophile speakers, ANC headphones, powerful and musical subwoofers, and a family of installed speaker solutions, PSB Speakers is designed and built to bring life to recorded music at world class levels.</w:t>
      </w:r>
    </w:p>
    <w:p w14:paraId="16A3C2FF" w14:textId="77777777" w:rsidR="006E4C82" w:rsidRDefault="006E4C82" w:rsidP="006E4C82"/>
    <w:p w14:paraId="237C5F78" w14:textId="77777777" w:rsidR="006E4C82" w:rsidRDefault="006E4C82" w:rsidP="006E4C82">
      <w:hyperlink r:id="rId10" w:history="1">
        <w:r w:rsidRPr="00D1302E">
          <w:rPr>
            <w:rStyle w:val="Hyperlink"/>
            <w:rFonts w:ascii="Frutiger 47 Light Condensed" w:hAnsi="Frutiger 47 Light Condensed"/>
          </w:rPr>
          <w:t>psbspeakers.com</w:t>
        </w:r>
      </w:hyperlink>
    </w:p>
    <w:p w14:paraId="75674639" w14:textId="77777777" w:rsidR="006E4C82" w:rsidRPr="00303DB6" w:rsidRDefault="006E4C82" w:rsidP="006E4C82">
      <w:r>
        <w:t>@psbspeakers</w:t>
      </w:r>
    </w:p>
    <w:p w14:paraId="15FDEB6D" w14:textId="77777777" w:rsidR="006E4C82" w:rsidRDefault="006E4C82" w:rsidP="006E4C82">
      <w:pPr>
        <w:pStyle w:val="Heading1"/>
      </w:pPr>
      <w:r>
        <w:t>Media Contact</w:t>
      </w:r>
    </w:p>
    <w:p w14:paraId="493D6BAB" w14:textId="77777777" w:rsidR="006E4C82" w:rsidRDefault="006E4C82" w:rsidP="006E4C82">
      <w:hyperlink r:id="rId11" w:history="1">
        <w:r w:rsidRPr="00834A3B">
          <w:rPr>
            <w:rStyle w:val="Hyperlink"/>
            <w:rFonts w:ascii="Frutiger 47 Light Condensed" w:hAnsi="Frutiger 47 Light Condensed"/>
          </w:rPr>
          <w:t>media@psbspeakers.com</w:t>
        </w:r>
      </w:hyperlink>
      <w:r>
        <w:t xml:space="preserve"> </w:t>
      </w:r>
    </w:p>
    <w:p w14:paraId="444226B3" w14:textId="77777777" w:rsidR="00131387" w:rsidRDefault="00131387"/>
    <w:sectPr w:rsidR="00131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Frutiger 47 Light Condensed">
    <w:altName w:val="Calibri"/>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Frutiger 57 Condensed">
    <w:altName w:val="Calibri"/>
    <w:panose1 w:val="020B0604020202020204"/>
    <w:charset w:val="00"/>
    <w:family w:val="auto"/>
    <w:notTrueType/>
    <w:pitch w:val="variable"/>
    <w:sig w:usb0="00000003" w:usb1="00000000" w:usb2="00000000" w:usb3="00000000" w:csb0="00000001" w:csb1="00000000"/>
  </w:font>
  <w:font w:name="Aleo">
    <w:panose1 w:val="00000500000000000000"/>
    <w:charset w:val="4D"/>
    <w:family w:val="auto"/>
    <w:pitch w:val="variable"/>
    <w:sig w:usb0="00000007" w:usb1="00000000" w:usb2="00000000" w:usb3="00000000" w:csb0="0000008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640D44"/>
    <w:multiLevelType w:val="hybridMultilevel"/>
    <w:tmpl w:val="4104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92627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C82"/>
    <w:rsid w:val="00131387"/>
    <w:rsid w:val="00297B81"/>
    <w:rsid w:val="006E4C82"/>
    <w:rsid w:val="006F1518"/>
    <w:rsid w:val="00F36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8D9354"/>
  <w15:chartTrackingRefBased/>
  <w15:docId w15:val="{8B2F2C4C-FA48-BD45-BE98-8F51FF881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C82"/>
    <w:rPr>
      <w:rFonts w:ascii="Frutiger 47 Light Condensed" w:hAnsi="Frutiger 47 Light Condensed"/>
      <w:kern w:val="0"/>
      <w:lang w:val="en-CA"/>
      <w14:ligatures w14:val="none"/>
    </w:rPr>
  </w:style>
  <w:style w:type="paragraph" w:styleId="Heading1">
    <w:name w:val="heading 1"/>
    <w:basedOn w:val="Normal"/>
    <w:next w:val="Normal"/>
    <w:link w:val="Heading1Char"/>
    <w:uiPriority w:val="9"/>
    <w:qFormat/>
    <w:rsid w:val="006E4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C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C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C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C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C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C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C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C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C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C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C82"/>
    <w:rPr>
      <w:rFonts w:eastAsiaTheme="majorEastAsia" w:cstheme="majorBidi"/>
      <w:color w:val="272727" w:themeColor="text1" w:themeTint="D8"/>
    </w:rPr>
  </w:style>
  <w:style w:type="paragraph" w:styleId="Title">
    <w:name w:val="Title"/>
    <w:basedOn w:val="Normal"/>
    <w:next w:val="Normal"/>
    <w:link w:val="TitleChar"/>
    <w:uiPriority w:val="10"/>
    <w:qFormat/>
    <w:rsid w:val="006E4C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C8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C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4C82"/>
    <w:rPr>
      <w:i/>
      <w:iCs/>
      <w:color w:val="404040" w:themeColor="text1" w:themeTint="BF"/>
    </w:rPr>
  </w:style>
  <w:style w:type="paragraph" w:styleId="ListParagraph">
    <w:name w:val="List Paragraph"/>
    <w:basedOn w:val="Normal"/>
    <w:uiPriority w:val="34"/>
    <w:qFormat/>
    <w:rsid w:val="006E4C82"/>
    <w:pPr>
      <w:ind w:left="720"/>
      <w:contextualSpacing/>
    </w:pPr>
  </w:style>
  <w:style w:type="character" w:styleId="IntenseEmphasis">
    <w:name w:val="Intense Emphasis"/>
    <w:basedOn w:val="DefaultParagraphFont"/>
    <w:uiPriority w:val="21"/>
    <w:qFormat/>
    <w:rsid w:val="006E4C82"/>
    <w:rPr>
      <w:i/>
      <w:iCs/>
      <w:color w:val="0F4761" w:themeColor="accent1" w:themeShade="BF"/>
    </w:rPr>
  </w:style>
  <w:style w:type="paragraph" w:styleId="IntenseQuote">
    <w:name w:val="Intense Quote"/>
    <w:basedOn w:val="Normal"/>
    <w:next w:val="Normal"/>
    <w:link w:val="IntenseQuoteChar"/>
    <w:uiPriority w:val="30"/>
    <w:qFormat/>
    <w:rsid w:val="006E4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C82"/>
    <w:rPr>
      <w:i/>
      <w:iCs/>
      <w:color w:val="0F4761" w:themeColor="accent1" w:themeShade="BF"/>
    </w:rPr>
  </w:style>
  <w:style w:type="character" w:styleId="IntenseReference">
    <w:name w:val="Intense Reference"/>
    <w:basedOn w:val="DefaultParagraphFont"/>
    <w:uiPriority w:val="32"/>
    <w:qFormat/>
    <w:rsid w:val="006E4C82"/>
    <w:rPr>
      <w:b/>
      <w:bCs/>
      <w:smallCaps/>
      <w:color w:val="0F4761" w:themeColor="accent1" w:themeShade="BF"/>
      <w:spacing w:val="5"/>
    </w:rPr>
  </w:style>
  <w:style w:type="character" w:styleId="Hyperlink">
    <w:name w:val="Hyperlink"/>
    <w:basedOn w:val="DefaultParagraphFont"/>
    <w:uiPriority w:val="99"/>
    <w:unhideWhenUsed/>
    <w:rsid w:val="006E4C82"/>
    <w:rPr>
      <w:rFonts w:ascii="Frutiger 57 Condensed" w:hAnsi="Frutiger 57 Condensed"/>
      <w:b w:val="0"/>
      <w:i w:val="0"/>
      <w:color w:val="275317" w:themeColor="accent6" w:themeShade="80"/>
      <w:sz w:val="24"/>
      <w:u w:val="dottedHeavy"/>
    </w:rPr>
  </w:style>
  <w:style w:type="character" w:styleId="Strong">
    <w:name w:val="Strong"/>
    <w:basedOn w:val="DefaultParagraphFont"/>
    <w:uiPriority w:val="22"/>
    <w:qFormat/>
    <w:rsid w:val="006E4C82"/>
    <w:rPr>
      <w:rFonts w:ascii="Aleo" w:hAnsi="Aleo"/>
      <w:b/>
      <w:bCs/>
      <w:i w:val="0"/>
      <w:caps/>
      <w:smallCaps w:val="0"/>
      <w:strike w:val="0"/>
      <w:dstrike w:val="0"/>
      <w:vanish w:val="0"/>
      <w:color w:val="000000" w:themeColor="text1"/>
      <w:sz w:val="24"/>
      <w:vertAlign w:val="baseline"/>
    </w:rPr>
  </w:style>
  <w:style w:type="table" w:styleId="TableGrid">
    <w:name w:val="Table Grid"/>
    <w:basedOn w:val="TableNormal"/>
    <w:uiPriority w:val="39"/>
    <w:rsid w:val="006E4C82"/>
    <w:rPr>
      <w:kern w:val="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media@psbspeakers.com" TargetMode="External"/><Relationship Id="rId5" Type="http://schemas.openxmlformats.org/officeDocument/2006/relationships/image" Target="media/image1.jpeg"/><Relationship Id="rId10" Type="http://schemas.openxmlformats.org/officeDocument/2006/relationships/hyperlink" Target="http://www.psbspeakers.com" TargetMode="External"/><Relationship Id="rId4" Type="http://schemas.openxmlformats.org/officeDocument/2006/relationships/webSettings" Target="webSettings.xml"/><Relationship Id="rId9" Type="http://schemas.openxmlformats.org/officeDocument/2006/relationships/hyperlink" Target="https://brandlibrary.lenbrook.com/portals/psb-iq-press-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7132</Characters>
  <Application>Microsoft Office Word</Application>
  <DocSecurity>0</DocSecurity>
  <Lines>59</Lines>
  <Paragraphs>16</Paragraphs>
  <ScaleCrop>false</ScaleCrop>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Dalton</dc:creator>
  <cp:keywords/>
  <dc:description/>
  <cp:lastModifiedBy>Alison Dalton</cp:lastModifiedBy>
  <cp:revision>1</cp:revision>
  <dcterms:created xsi:type="dcterms:W3CDTF">2026-10-19T12:01:00Z</dcterms:created>
  <dcterms:modified xsi:type="dcterms:W3CDTF">2026-10-19T12:01:00Z</dcterms:modified>
</cp:coreProperties>
</file>