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C84121" w:rsidRDefault="00C84121">
      <w:pPr>
        <w:pStyle w:val="Normal0"/>
        <w:jc w:val="center"/>
        <w:rPr>
          <w:rFonts w:ascii="Arial Black" w:eastAsia="Arial Black" w:hAnsi="Arial Black" w:cs="Arial Black"/>
          <w:b/>
          <w:bCs/>
        </w:rPr>
      </w:pPr>
    </w:p>
    <w:p w14:paraId="00000003" w14:textId="795D9E7B" w:rsidR="00C84121" w:rsidRPr="001836FD" w:rsidRDefault="00114079" w:rsidP="009818E6">
      <w:pPr>
        <w:pStyle w:val="Normal0"/>
        <w:jc w:val="center"/>
        <w:rPr>
          <w:rFonts w:ascii="Arial Black" w:eastAsia="Arial Black" w:hAnsi="Arial Black" w:cs="Arial Black"/>
          <w:b/>
          <w:bCs/>
        </w:rPr>
      </w:pPr>
      <w:r w:rsidRPr="001836FD">
        <w:rPr>
          <w:rFonts w:ascii="Arial Black" w:eastAsia="Arial Black" w:hAnsi="Arial Black" w:cs="Arial Black"/>
          <w:b/>
          <w:bCs/>
        </w:rPr>
        <w:t>Shure Named a Leader in the 2026 IDC MarketScape for AI-Enabled Smart Conference Room Hardware for Hybrid Meetings</w:t>
      </w:r>
    </w:p>
    <w:p w14:paraId="00000005" w14:textId="6B300DD5" w:rsidR="00C84121" w:rsidRPr="001836FD" w:rsidRDefault="00C84121">
      <w:pPr>
        <w:pStyle w:val="Normal0"/>
        <w:jc w:val="center"/>
        <w:rPr>
          <w:rFonts w:ascii="Arial" w:eastAsia="Arial" w:hAnsi="Arial" w:cs="Arial"/>
          <w:i/>
          <w:iCs/>
          <w:sz w:val="21"/>
          <w:szCs w:val="21"/>
        </w:rPr>
      </w:pPr>
    </w:p>
    <w:p w14:paraId="466800C4" w14:textId="5CDA8B32" w:rsidR="00F60E22" w:rsidRDefault="00F60E22" w:rsidP="00F60E22">
      <w:pPr>
        <w:pStyle w:val="Normal0"/>
        <w:spacing w:line="276" w:lineRule="auto"/>
        <w:jc w:val="center"/>
        <w:rPr>
          <w:rFonts w:ascii="Arial" w:eastAsia="Arial" w:hAnsi="Arial" w:cs="Arial"/>
          <w:b/>
          <w:sz w:val="20"/>
          <w:szCs w:val="20"/>
          <w:lang w:val="en-US"/>
        </w:rPr>
      </w:pPr>
    </w:p>
    <w:p w14:paraId="783F79E8" w14:textId="6BE65B42" w:rsidR="00D42B6C" w:rsidRDefault="00D42B6C" w:rsidP="00F60E22">
      <w:pPr>
        <w:pStyle w:val="Normal0"/>
        <w:spacing w:line="276" w:lineRule="auto"/>
        <w:jc w:val="center"/>
        <w:rPr>
          <w:rFonts w:ascii="Arial" w:eastAsia="Arial" w:hAnsi="Arial" w:cs="Arial"/>
          <w:b/>
          <w:sz w:val="20"/>
          <w:szCs w:val="20"/>
          <w:lang w:val="en-US"/>
        </w:rPr>
      </w:pPr>
      <w:r>
        <w:rPr>
          <w:rFonts w:ascii="Arial" w:eastAsia="Arial" w:hAnsi="Arial" w:cs="Arial"/>
          <w:b/>
          <w:noProof/>
          <w:sz w:val="20"/>
          <w:szCs w:val="20"/>
          <w:lang w:val="en-US"/>
        </w:rPr>
        <w:drawing>
          <wp:inline distT="0" distB="0" distL="0" distR="0" wp14:anchorId="7F47EA42" wp14:editId="5C9514ED">
            <wp:extent cx="5760720" cy="3840480"/>
            <wp:effectExtent l="0" t="0" r="5080" b="0"/>
            <wp:docPr id="1613126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126987" name="Picture 161312698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1E5DEB93" w14:textId="77777777" w:rsidR="00D42B6C" w:rsidRDefault="00D42B6C" w:rsidP="00F60E22">
      <w:pPr>
        <w:pStyle w:val="Normal0"/>
        <w:spacing w:line="276" w:lineRule="auto"/>
        <w:jc w:val="center"/>
        <w:rPr>
          <w:rFonts w:ascii="Arial" w:eastAsia="Arial" w:hAnsi="Arial" w:cs="Arial"/>
          <w:b/>
          <w:sz w:val="20"/>
          <w:szCs w:val="20"/>
          <w:lang w:val="en-US"/>
        </w:rPr>
      </w:pPr>
    </w:p>
    <w:p w14:paraId="00000006" w14:textId="0DCD917F" w:rsidR="00C84121" w:rsidRPr="001836FD" w:rsidRDefault="13C72C58" w:rsidP="00F74040">
      <w:pPr>
        <w:pStyle w:val="Normal0"/>
        <w:spacing w:line="276" w:lineRule="auto"/>
        <w:rPr>
          <w:rFonts w:ascii="Arial" w:eastAsia="Arial" w:hAnsi="Arial" w:cs="Arial"/>
          <w:sz w:val="20"/>
          <w:szCs w:val="20"/>
          <w:lang w:val="en-US"/>
        </w:rPr>
      </w:pPr>
      <w:r w:rsidRPr="001836FD">
        <w:rPr>
          <w:rFonts w:ascii="Arial" w:eastAsia="Arial" w:hAnsi="Arial" w:cs="Arial"/>
          <w:b/>
          <w:sz w:val="20"/>
          <w:szCs w:val="20"/>
          <w:lang w:val="en-US"/>
        </w:rPr>
        <w:t xml:space="preserve">NILES, IL, October </w:t>
      </w:r>
      <w:r w:rsidR="00D469B3" w:rsidRPr="001836FD">
        <w:rPr>
          <w:rFonts w:ascii="Arial" w:eastAsia="Arial" w:hAnsi="Arial" w:cs="Arial"/>
          <w:b/>
          <w:sz w:val="20"/>
          <w:szCs w:val="20"/>
          <w:lang w:val="en-US"/>
        </w:rPr>
        <w:t>26</w:t>
      </w:r>
      <w:r w:rsidR="00071FF6" w:rsidRPr="001836FD">
        <w:rPr>
          <w:rFonts w:ascii="Arial" w:eastAsia="Arial" w:hAnsi="Arial" w:cs="Arial"/>
          <w:b/>
          <w:sz w:val="20"/>
          <w:szCs w:val="20"/>
          <w:lang w:val="en-US"/>
        </w:rPr>
        <w:t>,</w:t>
      </w:r>
      <w:r w:rsidRPr="001836FD">
        <w:rPr>
          <w:rFonts w:ascii="Arial" w:eastAsia="Arial" w:hAnsi="Arial" w:cs="Arial"/>
          <w:b/>
          <w:sz w:val="20"/>
          <w:szCs w:val="20"/>
          <w:lang w:val="en-US"/>
        </w:rPr>
        <w:t xml:space="preserve"> 2026</w:t>
      </w:r>
      <w:r w:rsidRPr="001836FD">
        <w:rPr>
          <w:rFonts w:ascii="Arial" w:eastAsia="Arial" w:hAnsi="Arial" w:cs="Arial"/>
          <w:sz w:val="20"/>
          <w:szCs w:val="20"/>
          <w:lang w:val="en-US"/>
        </w:rPr>
        <w:t xml:space="preserve"> — </w:t>
      </w:r>
      <w:hyperlink r:id="rId12">
        <w:r w:rsidRPr="001836FD">
          <w:rPr>
            <w:rFonts w:ascii="Arial" w:eastAsia="Arial" w:hAnsi="Arial" w:cs="Arial"/>
            <w:color w:val="467886"/>
            <w:sz w:val="20"/>
            <w:szCs w:val="20"/>
            <w:u w:val="single"/>
            <w:lang w:val="en-US"/>
          </w:rPr>
          <w:t>Shure</w:t>
        </w:r>
      </w:hyperlink>
      <w:r w:rsidRPr="001836FD">
        <w:rPr>
          <w:rFonts w:ascii="Arial" w:eastAsia="Arial" w:hAnsi="Arial" w:cs="Arial"/>
          <w:sz w:val="20"/>
          <w:szCs w:val="20"/>
          <w:lang w:val="en-US"/>
        </w:rPr>
        <w:t xml:space="preserve"> today announced that it has been named a Leader</w:t>
      </w:r>
      <w:r w:rsidR="6FF18E4B" w:rsidRPr="001836FD">
        <w:rPr>
          <w:rFonts w:ascii="Arial" w:eastAsia="Arial" w:hAnsi="Arial" w:cs="Arial"/>
          <w:sz w:val="20"/>
          <w:szCs w:val="20"/>
          <w:lang w:val="en-US"/>
        </w:rPr>
        <w:t xml:space="preserve"> in </w:t>
      </w:r>
      <w:r w:rsidRPr="001836FD">
        <w:rPr>
          <w:rFonts w:ascii="Arial" w:eastAsia="Arial" w:hAnsi="Arial" w:cs="Arial"/>
          <w:sz w:val="20"/>
          <w:szCs w:val="20"/>
          <w:lang w:val="en-US"/>
        </w:rPr>
        <w:t>the IDC MarketScape: Worldwide AI-Enabled Smart Conference Room Hardware for Hybrid Meetings 2026 Vendor Assessment (</w:t>
      </w:r>
      <w:r w:rsidR="614286DC" w:rsidRPr="001836FD">
        <w:rPr>
          <w:rFonts w:ascii="Arial" w:eastAsia="Arial" w:hAnsi="Arial" w:cs="Arial"/>
          <w:sz w:val="20"/>
          <w:szCs w:val="20"/>
          <w:lang w:val="en-US"/>
        </w:rPr>
        <w:t>Doc #EUR154115926</w:t>
      </w:r>
      <w:r w:rsidRPr="001836FD">
        <w:rPr>
          <w:rFonts w:ascii="Arial" w:eastAsia="Arial" w:hAnsi="Arial" w:cs="Arial"/>
          <w:sz w:val="20"/>
          <w:szCs w:val="20"/>
          <w:lang w:val="en-US"/>
        </w:rPr>
        <w:t xml:space="preserve">, </w:t>
      </w:r>
      <w:r w:rsidR="00D42B6C">
        <w:rPr>
          <w:rFonts w:ascii="Arial" w:eastAsia="Arial" w:hAnsi="Arial" w:cs="Arial"/>
          <w:sz w:val="20"/>
          <w:szCs w:val="20"/>
          <w:lang w:val="en-US"/>
        </w:rPr>
        <w:t>October</w:t>
      </w:r>
      <w:r w:rsidRPr="001836FD">
        <w:rPr>
          <w:rFonts w:ascii="Arial" w:eastAsia="Arial" w:hAnsi="Arial" w:cs="Arial"/>
          <w:sz w:val="20"/>
          <w:szCs w:val="20"/>
          <w:lang w:val="en-US"/>
        </w:rPr>
        <w:t xml:space="preserve"> 2026).</w:t>
      </w:r>
    </w:p>
    <w:p w14:paraId="0199C0CE" w14:textId="52553470" w:rsidR="00F51F56" w:rsidRPr="001836FD" w:rsidRDefault="00F51F56" w:rsidP="00F74040">
      <w:pPr>
        <w:pStyle w:val="Normal0"/>
        <w:spacing w:line="276" w:lineRule="auto"/>
        <w:rPr>
          <w:rFonts w:ascii="Arial" w:eastAsia="Arial" w:hAnsi="Arial" w:cs="Arial"/>
          <w:sz w:val="20"/>
          <w:szCs w:val="20"/>
        </w:rPr>
      </w:pPr>
    </w:p>
    <w:p w14:paraId="060D8438" w14:textId="519C8DCC" w:rsidR="00A54732" w:rsidRPr="001836FD" w:rsidRDefault="00E14717" w:rsidP="00F74040">
      <w:pPr>
        <w:pStyle w:val="Normal0"/>
        <w:spacing w:line="276" w:lineRule="auto"/>
        <w:rPr>
          <w:rFonts w:ascii="Arial" w:eastAsia="Arial" w:hAnsi="Arial" w:cs="Arial"/>
          <w:sz w:val="20"/>
          <w:szCs w:val="20"/>
          <w:lang w:val="en-US"/>
        </w:rPr>
      </w:pPr>
      <w:r w:rsidRPr="001836FD">
        <w:rPr>
          <w:rFonts w:ascii="Arial" w:eastAsia="Arial" w:hAnsi="Arial" w:cs="Arial"/>
          <w:sz w:val="20"/>
          <w:szCs w:val="20"/>
          <w:lang w:val="en-US"/>
        </w:rPr>
        <w:t>Building</w:t>
      </w:r>
      <w:r w:rsidR="00A54732" w:rsidRPr="001836FD">
        <w:rPr>
          <w:rFonts w:ascii="Arial" w:eastAsia="Arial" w:hAnsi="Arial" w:cs="Arial"/>
          <w:sz w:val="20"/>
          <w:szCs w:val="20"/>
          <w:lang w:val="en-US"/>
        </w:rPr>
        <w:t xml:space="preserve"> on more than 100 years of </w:t>
      </w:r>
      <w:r w:rsidRPr="001836FD">
        <w:rPr>
          <w:rFonts w:ascii="Arial" w:eastAsia="Arial" w:hAnsi="Arial" w:cs="Arial"/>
          <w:sz w:val="20"/>
          <w:szCs w:val="20"/>
          <w:lang w:val="en-US"/>
        </w:rPr>
        <w:t>audio expertise,</w:t>
      </w:r>
      <w:r w:rsidR="00A54732" w:rsidRPr="001836FD">
        <w:rPr>
          <w:rFonts w:ascii="Arial" w:eastAsia="Arial" w:hAnsi="Arial" w:cs="Arial"/>
          <w:sz w:val="20"/>
          <w:szCs w:val="20"/>
          <w:lang w:val="en-US"/>
        </w:rPr>
        <w:t xml:space="preserve"> Shure helps organizations equip and manage modern meeting spaces while </w:t>
      </w:r>
      <w:r w:rsidR="00A531B6" w:rsidRPr="001836FD">
        <w:rPr>
          <w:rFonts w:ascii="Arial" w:eastAsia="Arial" w:hAnsi="Arial" w:cs="Arial"/>
          <w:sz w:val="20"/>
          <w:szCs w:val="20"/>
          <w:lang w:val="en-US"/>
        </w:rPr>
        <w:t>delivering</w:t>
      </w:r>
      <w:r w:rsidR="00A54732" w:rsidRPr="001836FD">
        <w:rPr>
          <w:rFonts w:ascii="Arial" w:eastAsia="Arial" w:hAnsi="Arial" w:cs="Arial"/>
          <w:sz w:val="20"/>
          <w:szCs w:val="20"/>
          <w:lang w:val="en-US"/>
        </w:rPr>
        <w:t xml:space="preserve"> </w:t>
      </w:r>
      <w:r w:rsidR="007F672A" w:rsidRPr="001836FD">
        <w:rPr>
          <w:rFonts w:ascii="Arial" w:eastAsia="Arial" w:hAnsi="Arial" w:cs="Arial"/>
          <w:sz w:val="20"/>
          <w:szCs w:val="20"/>
          <w:lang w:val="en-US"/>
        </w:rPr>
        <w:t xml:space="preserve">the </w:t>
      </w:r>
      <w:r w:rsidR="00A54732" w:rsidRPr="001836FD">
        <w:rPr>
          <w:rFonts w:ascii="Arial" w:eastAsia="Arial" w:hAnsi="Arial" w:cs="Arial"/>
          <w:sz w:val="20"/>
          <w:szCs w:val="20"/>
          <w:lang w:val="en-US"/>
        </w:rPr>
        <w:t xml:space="preserve">high-quality </w:t>
      </w:r>
      <w:r w:rsidR="007F672A" w:rsidRPr="001836FD">
        <w:rPr>
          <w:rFonts w:ascii="Arial" w:eastAsia="Arial" w:hAnsi="Arial" w:cs="Arial"/>
          <w:sz w:val="20"/>
          <w:szCs w:val="20"/>
          <w:lang w:val="en-US"/>
        </w:rPr>
        <w:t>speech</w:t>
      </w:r>
      <w:r w:rsidR="00A54732" w:rsidRPr="001836FD">
        <w:rPr>
          <w:rFonts w:ascii="Arial" w:eastAsia="Arial" w:hAnsi="Arial" w:cs="Arial"/>
          <w:sz w:val="20"/>
          <w:szCs w:val="20"/>
          <w:lang w:val="en-US"/>
        </w:rPr>
        <w:t xml:space="preserve"> capture that AI-</w:t>
      </w:r>
      <w:r w:rsidR="00A531B6" w:rsidRPr="001836FD">
        <w:rPr>
          <w:rFonts w:ascii="Arial" w:eastAsia="Arial" w:hAnsi="Arial" w:cs="Arial"/>
          <w:sz w:val="20"/>
          <w:szCs w:val="20"/>
          <w:lang w:val="en-US"/>
        </w:rPr>
        <w:t>powered</w:t>
      </w:r>
      <w:r w:rsidR="00A54732" w:rsidRPr="001836FD">
        <w:rPr>
          <w:rFonts w:ascii="Arial" w:eastAsia="Arial" w:hAnsi="Arial" w:cs="Arial"/>
          <w:sz w:val="20"/>
          <w:szCs w:val="20"/>
          <w:lang w:val="en-US"/>
        </w:rPr>
        <w:t xml:space="preserve"> transcript</w:t>
      </w:r>
      <w:r w:rsidR="00A531B6" w:rsidRPr="001836FD">
        <w:rPr>
          <w:rFonts w:ascii="Arial" w:eastAsia="Arial" w:hAnsi="Arial" w:cs="Arial"/>
          <w:sz w:val="20"/>
          <w:szCs w:val="20"/>
          <w:lang w:val="en-US"/>
        </w:rPr>
        <w:t>ion</w:t>
      </w:r>
      <w:r w:rsidR="00A54732" w:rsidRPr="001836FD">
        <w:rPr>
          <w:rFonts w:ascii="Arial" w:eastAsia="Arial" w:hAnsi="Arial" w:cs="Arial"/>
          <w:sz w:val="20"/>
          <w:szCs w:val="20"/>
          <w:lang w:val="en-US"/>
        </w:rPr>
        <w:t xml:space="preserve">, speaker attribution and </w:t>
      </w:r>
      <w:r w:rsidR="00A531B6" w:rsidRPr="001836FD">
        <w:rPr>
          <w:rFonts w:ascii="Arial" w:eastAsia="Arial" w:hAnsi="Arial" w:cs="Arial"/>
          <w:sz w:val="20"/>
          <w:szCs w:val="20"/>
          <w:lang w:val="en-US"/>
        </w:rPr>
        <w:t xml:space="preserve">meeting </w:t>
      </w:r>
      <w:r w:rsidR="00A54732" w:rsidRPr="001836FD">
        <w:rPr>
          <w:rFonts w:ascii="Arial" w:eastAsia="Arial" w:hAnsi="Arial" w:cs="Arial"/>
          <w:sz w:val="20"/>
          <w:szCs w:val="20"/>
          <w:lang w:val="en-US"/>
        </w:rPr>
        <w:t xml:space="preserve">summaries </w:t>
      </w:r>
      <w:r w:rsidR="00A531B6" w:rsidRPr="001836FD">
        <w:rPr>
          <w:rFonts w:ascii="Arial" w:eastAsia="Arial" w:hAnsi="Arial" w:cs="Arial"/>
          <w:sz w:val="20"/>
          <w:szCs w:val="20"/>
          <w:lang w:val="en-US"/>
        </w:rPr>
        <w:t>rely</w:t>
      </w:r>
      <w:r w:rsidR="00A54732" w:rsidRPr="001836FD">
        <w:rPr>
          <w:rFonts w:ascii="Arial" w:eastAsia="Arial" w:hAnsi="Arial" w:cs="Arial"/>
          <w:sz w:val="20"/>
          <w:szCs w:val="20"/>
          <w:lang w:val="en-US"/>
        </w:rPr>
        <w:t xml:space="preserve"> on.</w:t>
      </w:r>
    </w:p>
    <w:p w14:paraId="19169142" w14:textId="77777777" w:rsidR="00A54732" w:rsidRPr="001836FD" w:rsidRDefault="00A54732" w:rsidP="00F74040">
      <w:pPr>
        <w:pStyle w:val="Normal0"/>
        <w:spacing w:line="276" w:lineRule="auto"/>
        <w:rPr>
          <w:rFonts w:ascii="Arial" w:eastAsia="Arial" w:hAnsi="Arial" w:cs="Arial"/>
          <w:sz w:val="20"/>
          <w:szCs w:val="20"/>
          <w:lang w:val="en-US"/>
        </w:rPr>
      </w:pPr>
    </w:p>
    <w:p w14:paraId="64A01BAA" w14:textId="09090EF3" w:rsidR="00A54732" w:rsidRPr="001836FD" w:rsidRDefault="00A54732" w:rsidP="00A54732">
      <w:pPr>
        <w:pStyle w:val="Normal0"/>
        <w:spacing w:line="276" w:lineRule="auto"/>
        <w:rPr>
          <w:rFonts w:ascii="Arial" w:eastAsia="Arial" w:hAnsi="Arial" w:cs="Arial"/>
          <w:sz w:val="20"/>
          <w:szCs w:val="20"/>
        </w:rPr>
      </w:pPr>
      <w:r w:rsidRPr="001836FD">
        <w:rPr>
          <w:rFonts w:ascii="Arial" w:eastAsia="Arial" w:hAnsi="Arial" w:cs="Arial"/>
          <w:sz w:val="20"/>
          <w:szCs w:val="20"/>
        </w:rPr>
        <w:t>"Shure’s position as a Leader in this IDC MarketScape reflects how far the company has expanded beyond its audio heritage,” said Gala Spasova, Senior Research Manager, IDC. “Shure has built a comprehensive workplace collaboration portfolio spanning audio, video, compute and cloud management, while maintaining a clear strength in the complex environments where consistent speech capture and intelligibility matter most are critical.”</w:t>
      </w:r>
    </w:p>
    <w:p w14:paraId="51DD2DD9" w14:textId="5E8FE224" w:rsidR="00A60998" w:rsidRPr="001836FD" w:rsidRDefault="00A60998" w:rsidP="00F74040">
      <w:pPr>
        <w:pStyle w:val="Normal0"/>
        <w:spacing w:line="276" w:lineRule="auto"/>
        <w:rPr>
          <w:rFonts w:ascii="Arial" w:eastAsia="Arial" w:hAnsi="Arial" w:cs="Arial"/>
          <w:sz w:val="20"/>
          <w:szCs w:val="20"/>
          <w:lang w:val="en-US"/>
        </w:rPr>
      </w:pPr>
    </w:p>
    <w:p w14:paraId="00000008" w14:textId="7FEF05BA" w:rsidR="00960505" w:rsidRPr="001836FD" w:rsidRDefault="00C7030F" w:rsidP="00F74040">
      <w:pPr>
        <w:pStyle w:val="Normal0"/>
        <w:spacing w:line="276" w:lineRule="auto"/>
        <w:rPr>
          <w:rFonts w:ascii="Arial" w:eastAsia="Arial" w:hAnsi="Arial" w:cs="Arial"/>
          <w:sz w:val="20"/>
          <w:szCs w:val="20"/>
          <w:lang w:val="en-US"/>
        </w:rPr>
      </w:pPr>
      <w:r w:rsidRPr="001836FD">
        <w:rPr>
          <w:rFonts w:ascii="Arial" w:eastAsia="Arial" w:hAnsi="Arial" w:cs="Arial"/>
          <w:sz w:val="20"/>
          <w:szCs w:val="20"/>
          <w:lang w:val="en-US"/>
        </w:rPr>
        <w:t xml:space="preserve">Shure brings audio, video, compute and </w:t>
      </w:r>
      <w:proofErr w:type="spellStart"/>
      <w:r w:rsidRPr="001836FD">
        <w:rPr>
          <w:rFonts w:ascii="Arial" w:eastAsia="Arial" w:hAnsi="Arial" w:cs="Arial"/>
          <w:sz w:val="20"/>
          <w:szCs w:val="20"/>
          <w:lang w:val="en-US"/>
        </w:rPr>
        <w:t>ShureCloud</w:t>
      </w:r>
      <w:proofErr w:type="spellEnd"/>
      <w:r w:rsidRPr="001836FD">
        <w:rPr>
          <w:rFonts w:ascii="Arial" w:eastAsia="Arial" w:hAnsi="Arial" w:cs="Arial"/>
          <w:sz w:val="20"/>
          <w:szCs w:val="20"/>
          <w:lang w:val="en-US"/>
        </w:rPr>
        <w:t xml:space="preserve"> device management together in a portfolio that works across the collaboration platforms organizations already use</w:t>
      </w:r>
      <w:r w:rsidR="00D407D9" w:rsidRPr="001836FD">
        <w:rPr>
          <w:rFonts w:ascii="Arial" w:eastAsia="Arial" w:hAnsi="Arial" w:cs="Arial"/>
          <w:sz w:val="20"/>
          <w:szCs w:val="20"/>
          <w:lang w:val="en-US"/>
        </w:rPr>
        <w:t xml:space="preserve"> </w:t>
      </w:r>
      <w:r w:rsidR="00D469B3" w:rsidRPr="001836FD">
        <w:rPr>
          <w:rFonts w:ascii="Arial" w:eastAsia="Arial" w:hAnsi="Arial" w:cs="Arial"/>
          <w:sz w:val="20"/>
          <w:szCs w:val="20"/>
          <w:lang w:val="en-US"/>
        </w:rPr>
        <w:t xml:space="preserve">and trust. </w:t>
      </w:r>
      <w:r w:rsidR="00833E6E" w:rsidRPr="001836FD">
        <w:rPr>
          <w:rFonts w:ascii="Arial" w:eastAsia="Arial" w:hAnsi="Arial" w:cs="Arial"/>
          <w:sz w:val="20"/>
          <w:szCs w:val="20"/>
          <w:lang w:val="en-US"/>
        </w:rPr>
        <w:t>Shure solutions support Microsoft Teams, Zoom, Google Meet and Cisco Webex.</w:t>
      </w:r>
    </w:p>
    <w:p w14:paraId="331710DE" w14:textId="77777777" w:rsidR="001836FD" w:rsidRPr="001836FD" w:rsidRDefault="001836FD" w:rsidP="00F74040">
      <w:pPr>
        <w:pStyle w:val="Normal0"/>
        <w:spacing w:line="276" w:lineRule="auto"/>
        <w:rPr>
          <w:rFonts w:ascii="Arial" w:eastAsia="Arial" w:hAnsi="Arial" w:cs="Arial"/>
          <w:sz w:val="20"/>
          <w:szCs w:val="20"/>
          <w:lang w:val="en-US"/>
        </w:rPr>
      </w:pPr>
    </w:p>
    <w:p w14:paraId="0000000B" w14:textId="4424220E" w:rsidR="00C84121" w:rsidRPr="001836FD" w:rsidRDefault="00731659" w:rsidP="00F74040">
      <w:pPr>
        <w:pStyle w:val="Normal0"/>
        <w:spacing w:line="276" w:lineRule="auto"/>
        <w:rPr>
          <w:rFonts w:ascii="Arial" w:eastAsia="Arial" w:hAnsi="Arial" w:cs="Arial"/>
          <w:sz w:val="20"/>
          <w:szCs w:val="20"/>
        </w:rPr>
      </w:pPr>
      <w:r w:rsidRPr="001836FD">
        <w:rPr>
          <w:rFonts w:ascii="Arial Black" w:eastAsia="Arial" w:hAnsi="Arial Black" w:cs="Arial"/>
          <w:sz w:val="20"/>
          <w:szCs w:val="20"/>
          <w:lang w:val="en-US"/>
        </w:rPr>
        <w:t xml:space="preserve">Shure </w:t>
      </w:r>
      <w:r w:rsidR="000C56A2" w:rsidRPr="001836FD">
        <w:rPr>
          <w:rFonts w:ascii="Arial Black" w:eastAsia="Arial" w:hAnsi="Arial Black" w:cs="Arial"/>
          <w:sz w:val="20"/>
          <w:szCs w:val="20"/>
          <w:lang w:val="en-US"/>
        </w:rPr>
        <w:t>Recognized for Strengths</w:t>
      </w:r>
    </w:p>
    <w:p w14:paraId="540CEC57" w14:textId="77777777" w:rsidR="00B60149" w:rsidRPr="001836FD" w:rsidRDefault="00D64040" w:rsidP="00B60149">
      <w:pPr>
        <w:spacing w:line="276" w:lineRule="auto"/>
        <w:rPr>
          <w:rFonts w:ascii="Arial" w:eastAsia="Arial" w:hAnsi="Arial" w:cs="Arial"/>
          <w:sz w:val="20"/>
          <w:szCs w:val="20"/>
        </w:rPr>
      </w:pPr>
      <w:r w:rsidRPr="001836FD">
        <w:rPr>
          <w:rFonts w:ascii="Arial" w:eastAsia="Arial" w:hAnsi="Arial" w:cs="Arial"/>
          <w:sz w:val="20"/>
          <w:szCs w:val="20"/>
        </w:rPr>
        <w:t xml:space="preserve">The report cited the following strengths for Shure: </w:t>
      </w:r>
    </w:p>
    <w:p w14:paraId="6EA6E56E" w14:textId="0DA37D5C" w:rsidR="00D64040" w:rsidRPr="001836FD" w:rsidRDefault="00D64040" w:rsidP="00B60149">
      <w:pPr>
        <w:pStyle w:val="ListParagraph"/>
        <w:numPr>
          <w:ilvl w:val="0"/>
          <w:numId w:val="9"/>
        </w:numPr>
        <w:spacing w:line="276" w:lineRule="auto"/>
        <w:rPr>
          <w:rFonts w:ascii="Arial" w:eastAsia="Times New Roman" w:hAnsi="Arial" w:cs="Arial"/>
          <w:color w:val="000000"/>
          <w:sz w:val="20"/>
          <w:szCs w:val="20"/>
          <w:lang w:val="en-US" w:eastAsia="en-US"/>
        </w:rPr>
      </w:pPr>
      <w:r w:rsidRPr="001836FD">
        <w:rPr>
          <w:rFonts w:ascii="Arial" w:eastAsia="Times New Roman" w:hAnsi="Arial" w:cs="Arial"/>
          <w:color w:val="000000"/>
          <w:sz w:val="20"/>
          <w:szCs w:val="20"/>
          <w:lang w:val="en-US" w:eastAsia="en-US"/>
        </w:rPr>
        <w:lastRenderedPageBreak/>
        <w:t>Shure solutions are well suited for challenging audio environments, including large, complex, and mission-critical deployments where consistent speech capture, scalable coverage, and intelligibility are critical to the meeting experience and downstream AI outcomes.</w:t>
      </w:r>
    </w:p>
    <w:p w14:paraId="13BCA18D" w14:textId="77777777" w:rsidR="00D64040" w:rsidRPr="001836FD" w:rsidRDefault="00D64040" w:rsidP="00A95D56">
      <w:pPr>
        <w:numPr>
          <w:ilvl w:val="0"/>
          <w:numId w:val="5"/>
        </w:numPr>
        <w:spacing w:before="270" w:line="276" w:lineRule="auto"/>
        <w:rPr>
          <w:rFonts w:ascii="Arial" w:eastAsia="Times New Roman" w:hAnsi="Arial" w:cs="Arial"/>
          <w:color w:val="000000"/>
          <w:sz w:val="20"/>
          <w:szCs w:val="20"/>
          <w:lang w:val="en-US" w:eastAsia="en-US"/>
        </w:rPr>
      </w:pPr>
      <w:r w:rsidRPr="001836FD">
        <w:rPr>
          <w:rFonts w:ascii="Arial" w:eastAsia="Times New Roman" w:hAnsi="Arial" w:cs="Arial"/>
          <w:color w:val="000000"/>
          <w:sz w:val="20"/>
          <w:szCs w:val="20"/>
          <w:lang w:val="en-US" w:eastAsia="en-US"/>
        </w:rPr>
        <w:t>Real-time talker-positional data can trigger and enhance camera tracking in partner video systems, enabling organizations to improve speaker-focused video experiences while retaining flexibility across camera vendors.</w:t>
      </w:r>
    </w:p>
    <w:p w14:paraId="655821AF" w14:textId="62BFB5DC" w:rsidR="00D64040" w:rsidRPr="001836FD" w:rsidRDefault="00D64040" w:rsidP="00A95D56">
      <w:pPr>
        <w:numPr>
          <w:ilvl w:val="0"/>
          <w:numId w:val="5"/>
        </w:numPr>
        <w:spacing w:before="270" w:line="276" w:lineRule="auto"/>
        <w:rPr>
          <w:rFonts w:ascii="Arial" w:eastAsia="Times New Roman" w:hAnsi="Arial" w:cs="Arial"/>
          <w:color w:val="000000"/>
          <w:sz w:val="20"/>
          <w:szCs w:val="20"/>
          <w:lang w:val="en-US" w:eastAsia="en-US"/>
        </w:rPr>
      </w:pPr>
      <w:r w:rsidRPr="001836FD">
        <w:rPr>
          <w:rFonts w:ascii="Arial" w:eastAsia="Times New Roman" w:hAnsi="Arial" w:cs="Arial"/>
          <w:color w:val="000000"/>
          <w:sz w:val="20"/>
          <w:szCs w:val="20"/>
          <w:lang w:eastAsia="en-US"/>
        </w:rPr>
        <w:t>Microsoft Teams and Zoom run directly on the IntelliMix Room Kits and Foundation System, which supply compute, audio processing, and touch panel together, and the Bar Pro runs Teams on the Microsoft Device Ecosystem Platform, with Shure's own person-detection and speech-enhancement models on the device</w:t>
      </w:r>
    </w:p>
    <w:p w14:paraId="0000000F" w14:textId="77777777" w:rsidR="00C84121" w:rsidRPr="001836FD" w:rsidRDefault="00C84121" w:rsidP="00F74040">
      <w:pPr>
        <w:pStyle w:val="Normal0"/>
        <w:spacing w:line="276" w:lineRule="auto"/>
        <w:rPr>
          <w:rFonts w:ascii="Arial" w:eastAsia="Arial" w:hAnsi="Arial" w:cs="Arial"/>
          <w:sz w:val="20"/>
          <w:szCs w:val="20"/>
        </w:rPr>
      </w:pPr>
    </w:p>
    <w:p w14:paraId="0D5FFD08" w14:textId="7A032DB2" w:rsidR="00A95D56" w:rsidRPr="001836FD" w:rsidRDefault="00886D3E" w:rsidP="00886D3E">
      <w:pPr>
        <w:pStyle w:val="Normal0"/>
        <w:spacing w:line="276" w:lineRule="auto"/>
        <w:rPr>
          <w:rFonts w:ascii="Arial" w:eastAsia="Arial" w:hAnsi="Arial" w:cs="Arial"/>
          <w:sz w:val="20"/>
          <w:szCs w:val="20"/>
          <w:lang w:val="en-US"/>
        </w:rPr>
      </w:pPr>
      <w:r w:rsidRPr="001836FD">
        <w:rPr>
          <w:rFonts w:ascii="Arial" w:eastAsia="Arial" w:hAnsi="Arial" w:cs="Arial"/>
          <w:sz w:val="20"/>
          <w:szCs w:val="20"/>
          <w:lang w:val="en-US"/>
        </w:rPr>
        <w:t>“</w:t>
      </w:r>
      <w:r w:rsidR="00D64040" w:rsidRPr="001836FD">
        <w:rPr>
          <w:rFonts w:ascii="Arial" w:eastAsia="Arial" w:hAnsi="Arial" w:cs="Arial"/>
          <w:sz w:val="20"/>
          <w:szCs w:val="20"/>
          <w:lang w:val="en-US"/>
        </w:rPr>
        <w:t xml:space="preserve">We believe </w:t>
      </w:r>
      <w:r w:rsidRPr="001836FD">
        <w:rPr>
          <w:rFonts w:ascii="Arial" w:eastAsia="Arial" w:hAnsi="Arial" w:cs="Arial"/>
          <w:sz w:val="20"/>
          <w:szCs w:val="20"/>
          <w:lang w:val="en-US"/>
        </w:rPr>
        <w:t xml:space="preserve">Shure’s recognition as a Leader in the IDC MarketScape reflects the progress we’ve made in expanding our role in the hybrid workplace. Enterprise collaboration should be built as a platform, not a collection of individual meeting rooms,” said Sam Sabet, Executive VP and Chief Technology Officer at Shure. “At Shure, we're building that platform with secure, manageable technology that can scale from an all-in-one collaboration bar to a multi-camera system in a large, complex room. Continuous innovation is part of that approach, with solutions designed to grow with our customers as their technology needs evolve. That gives IT a consistent foundation to scale while providing AI tools the high-quality </w:t>
      </w:r>
      <w:proofErr w:type="gramStart"/>
      <w:r w:rsidR="003D0825" w:rsidRPr="001836FD">
        <w:rPr>
          <w:rFonts w:ascii="Arial" w:eastAsia="Arial" w:hAnsi="Arial" w:cs="Arial"/>
          <w:sz w:val="20"/>
          <w:szCs w:val="20"/>
          <w:lang w:val="en-US"/>
        </w:rPr>
        <w:t>inputs</w:t>
      </w:r>
      <w:proofErr w:type="gramEnd"/>
      <w:r w:rsidRPr="001836FD">
        <w:rPr>
          <w:rFonts w:ascii="Arial" w:eastAsia="Arial" w:hAnsi="Arial" w:cs="Arial"/>
          <w:sz w:val="20"/>
          <w:szCs w:val="20"/>
          <w:lang w:val="en-US"/>
        </w:rPr>
        <w:t xml:space="preserve"> they need to do their job.” </w:t>
      </w:r>
    </w:p>
    <w:p w14:paraId="75A68B0F" w14:textId="77777777" w:rsidR="00731659" w:rsidRPr="001836FD" w:rsidRDefault="00731659" w:rsidP="00886D3E">
      <w:pPr>
        <w:pStyle w:val="Normal0"/>
        <w:spacing w:line="276" w:lineRule="auto"/>
        <w:rPr>
          <w:rFonts w:ascii="Arial" w:eastAsia="Arial" w:hAnsi="Arial" w:cs="Arial"/>
          <w:sz w:val="20"/>
          <w:szCs w:val="20"/>
          <w:lang w:val="en-US"/>
        </w:rPr>
      </w:pPr>
    </w:p>
    <w:p w14:paraId="70382FE5" w14:textId="3116B503" w:rsidR="00C84121" w:rsidRPr="001836FD" w:rsidRDefault="00731659" w:rsidP="00F74040">
      <w:pPr>
        <w:pStyle w:val="Normal0"/>
        <w:spacing w:line="276" w:lineRule="auto"/>
      </w:pPr>
      <w:r w:rsidRPr="001836FD">
        <w:rPr>
          <w:rFonts w:ascii="Arial Black" w:eastAsia="Arial" w:hAnsi="Arial Black" w:cs="Arial"/>
          <w:sz w:val="20"/>
          <w:szCs w:val="20"/>
          <w:lang w:val="en-US"/>
        </w:rPr>
        <w:t>When Organizations Should Consider Shure</w:t>
      </w:r>
    </w:p>
    <w:p w14:paraId="00000010" w14:textId="7105A55B" w:rsidR="00C84121" w:rsidRPr="001836FD" w:rsidRDefault="00114079" w:rsidP="00F74040">
      <w:pPr>
        <w:pStyle w:val="Normal0"/>
        <w:spacing w:line="276" w:lineRule="auto"/>
        <w:rPr>
          <w:rFonts w:ascii="Arial" w:eastAsia="Arial" w:hAnsi="Arial" w:cs="Arial"/>
          <w:sz w:val="20"/>
          <w:szCs w:val="20"/>
        </w:rPr>
      </w:pPr>
      <w:r w:rsidRPr="001836FD">
        <w:rPr>
          <w:rFonts w:ascii="Arial" w:eastAsia="Arial" w:hAnsi="Arial" w:cs="Arial"/>
          <w:sz w:val="20"/>
          <w:szCs w:val="20"/>
        </w:rPr>
        <w:t xml:space="preserve">According to </w:t>
      </w:r>
      <w:r w:rsidR="00D64040" w:rsidRPr="001836FD">
        <w:rPr>
          <w:rFonts w:ascii="Arial" w:eastAsia="Arial" w:hAnsi="Arial" w:cs="Arial"/>
          <w:sz w:val="20"/>
          <w:szCs w:val="20"/>
        </w:rPr>
        <w:t xml:space="preserve">the </w:t>
      </w:r>
      <w:r w:rsidRPr="001836FD">
        <w:rPr>
          <w:rFonts w:ascii="Arial" w:eastAsia="Arial" w:hAnsi="Arial" w:cs="Arial"/>
          <w:sz w:val="20"/>
          <w:szCs w:val="20"/>
        </w:rPr>
        <w:t>IDC</w:t>
      </w:r>
      <w:r w:rsidR="00D64040" w:rsidRPr="001836FD">
        <w:rPr>
          <w:rFonts w:ascii="Arial" w:eastAsia="Arial" w:hAnsi="Arial" w:cs="Arial"/>
          <w:sz w:val="20"/>
          <w:szCs w:val="20"/>
        </w:rPr>
        <w:t xml:space="preserve"> MarketScape</w:t>
      </w:r>
      <w:r w:rsidRPr="001836FD">
        <w:rPr>
          <w:rFonts w:ascii="Arial" w:eastAsia="Arial" w:hAnsi="Arial" w:cs="Arial"/>
          <w:sz w:val="20"/>
          <w:szCs w:val="20"/>
        </w:rPr>
        <w:t>, organizations should consider Shure when:</w:t>
      </w:r>
    </w:p>
    <w:p w14:paraId="7D8207C9" w14:textId="77777777" w:rsidR="00D64040" w:rsidRPr="001836FD" w:rsidRDefault="00D64040" w:rsidP="003D0825">
      <w:pPr>
        <w:numPr>
          <w:ilvl w:val="0"/>
          <w:numId w:val="6"/>
        </w:numPr>
        <w:spacing w:line="276" w:lineRule="auto"/>
        <w:rPr>
          <w:rFonts w:ascii="Arial" w:eastAsia="Times New Roman" w:hAnsi="Arial" w:cs="Arial"/>
          <w:color w:val="000000"/>
          <w:sz w:val="20"/>
          <w:szCs w:val="20"/>
          <w:lang w:val="en-US" w:eastAsia="en-US"/>
        </w:rPr>
      </w:pPr>
      <w:r w:rsidRPr="001836FD">
        <w:rPr>
          <w:rFonts w:ascii="Arial" w:eastAsia="Times New Roman" w:hAnsi="Arial" w:cs="Arial"/>
          <w:color w:val="000000"/>
          <w:sz w:val="20"/>
          <w:szCs w:val="20"/>
          <w:lang w:val="en-US" w:eastAsia="en-US"/>
        </w:rPr>
        <w:t>You manage a large or complex estate with varied acoustic conditions, and audio quality is a decisive purchasing criterion. You want to maximize the value of meeting AI and recognize that transcription, speaker attribution, summarization, and AI-driven insights depend on the quality of the audio captured in the room.</w:t>
      </w:r>
    </w:p>
    <w:p w14:paraId="0071B684" w14:textId="77777777" w:rsidR="00D64040" w:rsidRPr="001836FD" w:rsidRDefault="00D64040" w:rsidP="003D0825">
      <w:pPr>
        <w:numPr>
          <w:ilvl w:val="0"/>
          <w:numId w:val="6"/>
        </w:numPr>
        <w:spacing w:before="270" w:line="276" w:lineRule="auto"/>
        <w:rPr>
          <w:rFonts w:ascii="Arial" w:eastAsia="Times New Roman" w:hAnsi="Arial" w:cs="Arial"/>
          <w:color w:val="000000"/>
          <w:sz w:val="20"/>
          <w:szCs w:val="20"/>
          <w:lang w:val="en-US" w:eastAsia="en-US"/>
        </w:rPr>
      </w:pPr>
      <w:r w:rsidRPr="001836FD">
        <w:rPr>
          <w:rFonts w:ascii="Arial" w:eastAsia="Times New Roman" w:hAnsi="Arial" w:cs="Arial"/>
          <w:color w:val="000000"/>
          <w:sz w:val="20"/>
          <w:szCs w:val="20"/>
          <w:lang w:val="en-US" w:eastAsia="en-US"/>
        </w:rPr>
        <w:t>You want system- and device-level life-cycle management and analytics from the conference room solution supplier, complementing the management capabilities available through your collaboration platform's console.</w:t>
      </w:r>
    </w:p>
    <w:p w14:paraId="00000016" w14:textId="77777777" w:rsidR="00C84121" w:rsidRPr="001836FD" w:rsidRDefault="00C84121" w:rsidP="00F74040">
      <w:pPr>
        <w:pStyle w:val="Normal0"/>
        <w:spacing w:line="276" w:lineRule="auto"/>
        <w:rPr>
          <w:rFonts w:ascii="Arial" w:eastAsia="Arial" w:hAnsi="Arial" w:cs="Arial"/>
          <w:sz w:val="20"/>
          <w:szCs w:val="20"/>
        </w:rPr>
      </w:pPr>
    </w:p>
    <w:p w14:paraId="5511D95C" w14:textId="041896A0" w:rsidR="00731659" w:rsidRPr="001836FD" w:rsidRDefault="00731659" w:rsidP="00F74040">
      <w:pPr>
        <w:pStyle w:val="Normal0"/>
        <w:spacing w:line="276" w:lineRule="auto"/>
        <w:rPr>
          <w:rFonts w:ascii="Arial" w:eastAsia="Arial" w:hAnsi="Arial" w:cs="Arial"/>
          <w:sz w:val="20"/>
          <w:szCs w:val="20"/>
        </w:rPr>
      </w:pPr>
      <w:r w:rsidRPr="001836FD">
        <w:rPr>
          <w:rFonts w:ascii="Arial Black" w:eastAsia="Arial" w:hAnsi="Arial Black" w:cs="Arial"/>
          <w:sz w:val="20"/>
          <w:szCs w:val="20"/>
          <w:lang w:val="en-US"/>
        </w:rPr>
        <w:t>Support Across the Lifecycle</w:t>
      </w:r>
    </w:p>
    <w:p w14:paraId="0000001A" w14:textId="20745DAE" w:rsidR="00C84121" w:rsidRPr="001836FD" w:rsidRDefault="00114079" w:rsidP="000165EC">
      <w:pPr>
        <w:pStyle w:val="Normal0"/>
        <w:spacing w:line="276" w:lineRule="auto"/>
        <w:rPr>
          <w:rFonts w:ascii="Arial" w:eastAsia="Arial" w:hAnsi="Arial" w:cs="Arial"/>
          <w:sz w:val="20"/>
          <w:szCs w:val="20"/>
          <w:lang w:val="en-US"/>
        </w:rPr>
      </w:pPr>
      <w:r w:rsidRPr="001836FD">
        <w:rPr>
          <w:rFonts w:ascii="Arial" w:eastAsia="Arial" w:hAnsi="Arial" w:cs="Arial"/>
          <w:sz w:val="20"/>
          <w:szCs w:val="20"/>
          <w:lang w:val="en-US"/>
        </w:rPr>
        <w:t>“</w:t>
      </w:r>
      <w:r w:rsidR="002941AF" w:rsidRPr="001836FD">
        <w:rPr>
          <w:rFonts w:ascii="Arial" w:eastAsia="Arial" w:hAnsi="Arial" w:cs="Arial"/>
          <w:sz w:val="20"/>
          <w:szCs w:val="20"/>
          <w:lang w:val="en-US"/>
        </w:rPr>
        <w:t>The investment doesn’t stop once the technology is installed</w:t>
      </w:r>
      <w:r w:rsidRPr="001836FD">
        <w:rPr>
          <w:rFonts w:ascii="Arial" w:eastAsia="Arial" w:hAnsi="Arial" w:cs="Arial"/>
          <w:sz w:val="20"/>
          <w:szCs w:val="20"/>
          <w:lang w:val="en-US"/>
        </w:rPr>
        <w:t xml:space="preserve">,” </w:t>
      </w:r>
      <w:r w:rsidR="4E8AF9D5" w:rsidRPr="001836FD">
        <w:rPr>
          <w:rFonts w:ascii="Arial" w:eastAsia="Arial" w:hAnsi="Arial" w:cs="Arial"/>
          <w:sz w:val="20"/>
          <w:szCs w:val="20"/>
          <w:lang w:val="en-US"/>
        </w:rPr>
        <w:t>Sabet added.</w:t>
      </w:r>
      <w:r w:rsidRPr="001836FD">
        <w:rPr>
          <w:rFonts w:ascii="Arial" w:eastAsia="Arial" w:hAnsi="Arial" w:cs="Arial"/>
          <w:sz w:val="20"/>
          <w:szCs w:val="20"/>
          <w:lang w:val="en-US"/>
        </w:rPr>
        <w:t xml:space="preserve"> </w:t>
      </w:r>
      <w:r w:rsidR="000A6C51" w:rsidRPr="001836FD">
        <w:rPr>
          <w:rFonts w:ascii="Arial" w:eastAsia="Arial" w:hAnsi="Arial" w:cs="Arial"/>
          <w:sz w:val="20"/>
          <w:szCs w:val="20"/>
          <w:lang w:val="en-US"/>
        </w:rPr>
        <w:t>“Customers need to know the</w:t>
      </w:r>
      <w:r w:rsidR="000165EC" w:rsidRPr="001836FD">
        <w:rPr>
          <w:rFonts w:ascii="Arial" w:eastAsia="Arial" w:hAnsi="Arial" w:cs="Arial"/>
          <w:sz w:val="20"/>
          <w:szCs w:val="20"/>
          <w:lang w:val="en-US"/>
        </w:rPr>
        <w:t>ir</w:t>
      </w:r>
      <w:r w:rsidR="000A6C51" w:rsidRPr="001836FD">
        <w:rPr>
          <w:rFonts w:ascii="Arial" w:eastAsia="Arial" w:hAnsi="Arial" w:cs="Arial"/>
          <w:sz w:val="20"/>
          <w:szCs w:val="20"/>
          <w:lang w:val="en-US"/>
        </w:rPr>
        <w:t xml:space="preserve"> system</w:t>
      </w:r>
      <w:r w:rsidR="00EE3FED" w:rsidRPr="001836FD">
        <w:rPr>
          <w:rFonts w:ascii="Arial" w:eastAsia="Arial" w:hAnsi="Arial" w:cs="Arial"/>
          <w:sz w:val="20"/>
          <w:szCs w:val="20"/>
          <w:lang w:val="en-US"/>
        </w:rPr>
        <w:t>s</w:t>
      </w:r>
      <w:r w:rsidR="000A6C51" w:rsidRPr="001836FD">
        <w:rPr>
          <w:rFonts w:ascii="Arial" w:eastAsia="Arial" w:hAnsi="Arial" w:cs="Arial"/>
          <w:sz w:val="20"/>
          <w:szCs w:val="20"/>
          <w:lang w:val="en-US"/>
        </w:rPr>
        <w:t xml:space="preserve"> will continue to perform and that the right support is there when they need it. With warranty coverage available for up to five years and a professional services team working alongside integrators, resellers and managed services providers, we</w:t>
      </w:r>
      <w:r w:rsidR="002C4B2B" w:rsidRPr="001836FD">
        <w:rPr>
          <w:rFonts w:ascii="Arial" w:eastAsia="Arial" w:hAnsi="Arial" w:cs="Arial"/>
          <w:sz w:val="20"/>
          <w:szCs w:val="20"/>
          <w:lang w:val="en-US"/>
        </w:rPr>
        <w:t xml:space="preserve"> support</w:t>
      </w:r>
      <w:r w:rsidR="000A6C51" w:rsidRPr="001836FD">
        <w:rPr>
          <w:rFonts w:ascii="Arial" w:eastAsia="Arial" w:hAnsi="Arial" w:cs="Arial"/>
          <w:sz w:val="20"/>
          <w:szCs w:val="20"/>
          <w:lang w:val="en-US"/>
        </w:rPr>
        <w:t xml:space="preserve"> customers </w:t>
      </w:r>
      <w:r w:rsidR="002C4B2B" w:rsidRPr="001836FD">
        <w:rPr>
          <w:rFonts w:ascii="Arial" w:eastAsia="Arial" w:hAnsi="Arial" w:cs="Arial"/>
          <w:sz w:val="20"/>
          <w:szCs w:val="20"/>
          <w:lang w:val="en-US"/>
        </w:rPr>
        <w:t>throughout</w:t>
      </w:r>
      <w:r w:rsidR="000A6C51" w:rsidRPr="001836FD">
        <w:rPr>
          <w:rFonts w:ascii="Arial" w:eastAsia="Arial" w:hAnsi="Arial" w:cs="Arial"/>
          <w:sz w:val="20"/>
          <w:szCs w:val="20"/>
          <w:lang w:val="en-US"/>
        </w:rPr>
        <w:t xml:space="preserve"> the lifecycle of their collaboration environments.”</w:t>
      </w:r>
      <w:r w:rsidR="000A6C51" w:rsidRPr="001836FD" w:rsidDel="000A6C51">
        <w:rPr>
          <w:rFonts w:ascii="Arial" w:eastAsia="Arial" w:hAnsi="Arial" w:cs="Arial"/>
          <w:sz w:val="20"/>
          <w:szCs w:val="20"/>
          <w:lang w:val="en-US"/>
        </w:rPr>
        <w:t xml:space="preserve"> </w:t>
      </w:r>
      <w:r w:rsidRPr="001836FD">
        <w:rPr>
          <w:rFonts w:ascii="Arial" w:eastAsia="Arial" w:hAnsi="Arial" w:cs="Arial"/>
          <w:sz w:val="20"/>
          <w:szCs w:val="20"/>
        </w:rPr>
        <w:t xml:space="preserve"> </w:t>
      </w:r>
    </w:p>
    <w:p w14:paraId="0000001B" w14:textId="77777777" w:rsidR="00C84121" w:rsidRPr="001836FD" w:rsidRDefault="00C84121" w:rsidP="00F74040">
      <w:pPr>
        <w:pStyle w:val="Normal0"/>
        <w:spacing w:line="276" w:lineRule="auto"/>
        <w:rPr>
          <w:rFonts w:ascii="Arial" w:eastAsia="Arial" w:hAnsi="Arial" w:cs="Arial"/>
          <w:sz w:val="20"/>
          <w:szCs w:val="20"/>
        </w:rPr>
      </w:pPr>
    </w:p>
    <w:p w14:paraId="0000001C" w14:textId="779A2A46" w:rsidR="00C84121" w:rsidRPr="001836FD" w:rsidRDefault="17445206" w:rsidP="00F74040">
      <w:pPr>
        <w:pStyle w:val="Normal0"/>
        <w:spacing w:line="276" w:lineRule="auto"/>
        <w:rPr>
          <w:rFonts w:ascii="Arial" w:eastAsia="Arial" w:hAnsi="Arial" w:cs="Arial"/>
          <w:sz w:val="20"/>
          <w:szCs w:val="20"/>
          <w:lang w:val="en-US"/>
        </w:rPr>
      </w:pPr>
      <w:r w:rsidRPr="001836FD">
        <w:rPr>
          <w:rFonts w:ascii="Arial" w:eastAsia="Arial" w:hAnsi="Arial" w:cs="Arial"/>
          <w:sz w:val="20"/>
          <w:szCs w:val="20"/>
          <w:lang w:val="en-US"/>
        </w:rPr>
        <w:t xml:space="preserve">To learn more about Shure’s </w:t>
      </w:r>
      <w:r w:rsidR="00684BE4" w:rsidRPr="001836FD">
        <w:rPr>
          <w:rFonts w:ascii="Arial" w:eastAsia="Arial" w:hAnsi="Arial" w:cs="Arial"/>
          <w:sz w:val="20"/>
          <w:szCs w:val="20"/>
          <w:lang w:val="en-US"/>
        </w:rPr>
        <w:t xml:space="preserve">collaboration and conferencing </w:t>
      </w:r>
      <w:r w:rsidR="00054D27" w:rsidRPr="001836FD">
        <w:rPr>
          <w:rFonts w:ascii="Arial" w:eastAsia="Arial" w:hAnsi="Arial" w:cs="Arial"/>
          <w:sz w:val="20"/>
          <w:szCs w:val="20"/>
          <w:lang w:val="en-US"/>
        </w:rPr>
        <w:t>solutions</w:t>
      </w:r>
      <w:r w:rsidR="00F071BC" w:rsidRPr="001836FD">
        <w:rPr>
          <w:rFonts w:ascii="Arial" w:eastAsia="Arial" w:hAnsi="Arial" w:cs="Arial"/>
          <w:sz w:val="20"/>
          <w:szCs w:val="20"/>
          <w:lang w:val="en-US"/>
        </w:rPr>
        <w:t xml:space="preserve"> or request a product</w:t>
      </w:r>
      <w:r w:rsidR="000165EC" w:rsidRPr="001836FD">
        <w:rPr>
          <w:rFonts w:ascii="Arial" w:eastAsia="Arial" w:hAnsi="Arial" w:cs="Arial"/>
          <w:sz w:val="20"/>
          <w:szCs w:val="20"/>
          <w:lang w:val="en-US"/>
        </w:rPr>
        <w:t xml:space="preserve"> demonstration, visit </w:t>
      </w:r>
      <w:hyperlink r:id="rId13">
        <w:r w:rsidR="000165EC" w:rsidRPr="001836FD">
          <w:rPr>
            <w:rStyle w:val="Hyperlink"/>
            <w:rFonts w:ascii="Arial" w:eastAsia="Arial" w:hAnsi="Arial" w:cs="Arial"/>
            <w:sz w:val="20"/>
            <w:szCs w:val="20"/>
            <w:lang w:val="en-US"/>
          </w:rPr>
          <w:t>Shure's conferencing page</w:t>
        </w:r>
      </w:hyperlink>
      <w:r w:rsidR="00054D27" w:rsidRPr="001836FD">
        <w:rPr>
          <w:rFonts w:ascii="Arial" w:eastAsia="Arial" w:hAnsi="Arial" w:cs="Arial"/>
          <w:sz w:val="20"/>
          <w:szCs w:val="20"/>
          <w:lang w:val="en-US"/>
        </w:rPr>
        <w:t>.</w:t>
      </w:r>
    </w:p>
    <w:p w14:paraId="0000001D" w14:textId="77777777" w:rsidR="00C84121" w:rsidRPr="001836FD" w:rsidRDefault="00C84121">
      <w:pPr>
        <w:pStyle w:val="Normal0"/>
        <w:spacing w:line="259" w:lineRule="auto"/>
        <w:rPr>
          <w:rFonts w:ascii="Arial" w:eastAsia="Arial" w:hAnsi="Arial" w:cs="Arial"/>
          <w:b/>
          <w:bCs/>
          <w:color w:val="767171"/>
          <w:sz w:val="18"/>
          <w:szCs w:val="18"/>
        </w:rPr>
      </w:pPr>
    </w:p>
    <w:p w14:paraId="0000001E" w14:textId="77777777" w:rsidR="00C84121" w:rsidRPr="001836FD" w:rsidRDefault="00114079" w:rsidP="00E80BE6">
      <w:pPr>
        <w:pStyle w:val="Normal0"/>
        <w:rPr>
          <w:rFonts w:ascii="Arial" w:eastAsia="Arial" w:hAnsi="Arial" w:cs="Arial"/>
          <w:b/>
          <w:bCs/>
          <w:color w:val="767171"/>
          <w:sz w:val="18"/>
          <w:szCs w:val="18"/>
        </w:rPr>
      </w:pPr>
      <w:r w:rsidRPr="001836FD">
        <w:rPr>
          <w:rFonts w:ascii="Arial" w:eastAsia="Arial" w:hAnsi="Arial" w:cs="Arial"/>
          <w:b/>
          <w:bCs/>
          <w:color w:val="767171"/>
          <w:sz w:val="18"/>
          <w:szCs w:val="18"/>
        </w:rPr>
        <w:t>About Shure </w:t>
      </w:r>
    </w:p>
    <w:p w14:paraId="0000001F" w14:textId="77777777" w:rsidR="00C84121" w:rsidRPr="001836FD" w:rsidRDefault="00114079" w:rsidP="00E80BE6">
      <w:pPr>
        <w:pStyle w:val="Normal0"/>
        <w:rPr>
          <w:rFonts w:ascii="Arial" w:eastAsia="Arial" w:hAnsi="Arial" w:cs="Arial"/>
          <w:color w:val="767171"/>
          <w:sz w:val="18"/>
          <w:szCs w:val="18"/>
        </w:rPr>
      </w:pPr>
      <w:r w:rsidRPr="001836FD">
        <w:rPr>
          <w:rFonts w:ascii="Arial" w:eastAsia="Arial" w:hAnsi="Arial" w:cs="Arial"/>
          <w:color w:val="767171"/>
          <w:sz w:val="18"/>
          <w:szCs w:val="18"/>
        </w:rPr>
        <w:t>Shure (</w:t>
      </w:r>
      <w:hyperlink r:id="rId14">
        <w:r w:rsidRPr="001836FD">
          <w:rPr>
            <w:rFonts w:ascii="Arial" w:eastAsia="Arial" w:hAnsi="Arial" w:cs="Arial"/>
            <w:color w:val="0563C1"/>
            <w:sz w:val="18"/>
            <w:szCs w:val="18"/>
            <w:u w:val="single"/>
          </w:rPr>
          <w:t>www.shure.com</w:t>
        </w:r>
      </w:hyperlink>
      <w:r w:rsidRPr="001836FD">
        <w:rPr>
          <w:rFonts w:ascii="Arial" w:eastAsia="Arial" w:hAnsi="Arial" w:cs="Arial"/>
          <w:color w:val="767171"/>
          <w:sz w:val="18"/>
          <w:szCs w:val="18"/>
        </w:rPr>
        <w:t>) has been helping people sound extraordinary for more than 100 years. Founded in 1925, we are a leading global manufacturer of audio and collaboration technology, known for our commitment to quality, performance, and durability. We make microphones, wireless microphones, conference room solutions, earphones and headphones, in-ear monitors, and more. </w:t>
      </w:r>
    </w:p>
    <w:p w14:paraId="00000020" w14:textId="77777777" w:rsidR="00C84121" w:rsidRPr="001836FD" w:rsidRDefault="00114079" w:rsidP="00E80BE6">
      <w:pPr>
        <w:pStyle w:val="Normal0"/>
        <w:rPr>
          <w:rFonts w:ascii="Arial" w:eastAsia="Arial" w:hAnsi="Arial" w:cs="Arial"/>
          <w:color w:val="767171"/>
          <w:sz w:val="18"/>
          <w:szCs w:val="18"/>
        </w:rPr>
      </w:pPr>
      <w:r w:rsidRPr="001836FD">
        <w:rPr>
          <w:rFonts w:ascii="Arial" w:eastAsia="Arial" w:hAnsi="Arial" w:cs="Arial"/>
          <w:color w:val="767171"/>
          <w:sz w:val="18"/>
          <w:szCs w:val="18"/>
        </w:rPr>
        <w:t> </w:t>
      </w:r>
    </w:p>
    <w:p w14:paraId="00000021" w14:textId="77777777" w:rsidR="00C84121" w:rsidRPr="001836FD" w:rsidRDefault="00114079" w:rsidP="00E80BE6">
      <w:pPr>
        <w:pStyle w:val="Normal0"/>
        <w:rPr>
          <w:rFonts w:ascii="Arial" w:eastAsia="Arial" w:hAnsi="Arial" w:cs="Arial"/>
          <w:color w:val="767171"/>
          <w:sz w:val="18"/>
          <w:szCs w:val="18"/>
          <w:lang w:val="en-US"/>
        </w:rPr>
      </w:pPr>
      <w:proofErr w:type="gramStart"/>
      <w:r w:rsidRPr="001836FD">
        <w:rPr>
          <w:rFonts w:ascii="Arial" w:eastAsia="Arial" w:hAnsi="Arial" w:cs="Arial"/>
          <w:color w:val="767171"/>
          <w:sz w:val="18"/>
          <w:szCs w:val="18"/>
          <w:lang w:val="en-US"/>
        </w:rPr>
        <w:t>From the biggest broadcast events and live performances,</w:t>
      </w:r>
      <w:proofErr w:type="gramEnd"/>
      <w:r w:rsidRPr="001836FD">
        <w:rPr>
          <w:rFonts w:ascii="Arial" w:eastAsia="Arial" w:hAnsi="Arial" w:cs="Arial"/>
          <w:color w:val="767171"/>
          <w:sz w:val="18"/>
          <w:szCs w:val="18"/>
          <w:lang w:val="en-US"/>
        </w:rPr>
        <w:t xml:space="preserve"> to critical business meetings and university lectures, to your home office or studio, you can always rely on Shure. </w:t>
      </w:r>
    </w:p>
    <w:p w14:paraId="00000022" w14:textId="77777777" w:rsidR="00C84121" w:rsidRPr="001836FD" w:rsidRDefault="00C84121" w:rsidP="00E80BE6">
      <w:pPr>
        <w:pStyle w:val="Normal0"/>
        <w:rPr>
          <w:rFonts w:ascii="Arial" w:eastAsia="Arial" w:hAnsi="Arial" w:cs="Arial"/>
          <w:color w:val="767171"/>
          <w:sz w:val="18"/>
          <w:szCs w:val="18"/>
        </w:rPr>
      </w:pPr>
    </w:p>
    <w:p w14:paraId="00000023" w14:textId="77777777" w:rsidR="00C84121" w:rsidRPr="001836FD" w:rsidRDefault="00114079" w:rsidP="00E80BE6">
      <w:pPr>
        <w:pStyle w:val="Normal0"/>
        <w:rPr>
          <w:rFonts w:ascii="Arial" w:eastAsia="Arial" w:hAnsi="Arial" w:cs="Arial"/>
          <w:color w:val="767171"/>
          <w:sz w:val="18"/>
          <w:szCs w:val="18"/>
        </w:rPr>
      </w:pPr>
      <w:r w:rsidRPr="001836FD">
        <w:rPr>
          <w:rFonts w:ascii="Arial" w:eastAsia="Arial" w:hAnsi="Arial" w:cs="Arial"/>
          <w:color w:val="767171"/>
          <w:sz w:val="18"/>
          <w:szCs w:val="18"/>
        </w:rPr>
        <w:lastRenderedPageBreak/>
        <w:t>Shure is headquartered just outside of Chicago in Niles, Illinois, in the United States. We have more than 30 locations around the world, and our products are sold in over 120 countries. </w:t>
      </w:r>
    </w:p>
    <w:p w14:paraId="00000024" w14:textId="77777777" w:rsidR="00C84121" w:rsidRPr="001836FD" w:rsidRDefault="00C84121" w:rsidP="00E80BE6">
      <w:pPr>
        <w:pStyle w:val="Normal0"/>
        <w:rPr>
          <w:rFonts w:ascii="Arial" w:eastAsia="Arial" w:hAnsi="Arial" w:cs="Arial"/>
          <w:color w:val="767171"/>
          <w:sz w:val="18"/>
          <w:szCs w:val="18"/>
        </w:rPr>
      </w:pPr>
    </w:p>
    <w:p w14:paraId="00000025" w14:textId="77777777" w:rsidR="00C84121" w:rsidRPr="001836FD" w:rsidRDefault="00114079" w:rsidP="00E80BE6">
      <w:pPr>
        <w:pStyle w:val="Normal0"/>
        <w:rPr>
          <w:rFonts w:ascii="Arial" w:eastAsia="Arial" w:hAnsi="Arial" w:cs="Arial"/>
          <w:b/>
          <w:bCs/>
          <w:color w:val="767171"/>
          <w:sz w:val="18"/>
          <w:szCs w:val="18"/>
        </w:rPr>
      </w:pPr>
      <w:r w:rsidRPr="001836FD">
        <w:rPr>
          <w:rFonts w:ascii="Arial" w:eastAsia="Arial" w:hAnsi="Arial" w:cs="Arial"/>
          <w:b/>
          <w:bCs/>
          <w:color w:val="767171"/>
          <w:sz w:val="18"/>
          <w:szCs w:val="18"/>
        </w:rPr>
        <w:t>About IDC MarketScape</w:t>
      </w:r>
    </w:p>
    <w:p w14:paraId="00000026" w14:textId="77777777" w:rsidR="00C84121" w:rsidRPr="001836FD" w:rsidRDefault="00114079" w:rsidP="00E80BE6">
      <w:pPr>
        <w:pStyle w:val="Normal0"/>
        <w:rPr>
          <w:rFonts w:ascii="Arial" w:eastAsia="Arial" w:hAnsi="Arial" w:cs="Arial"/>
          <w:color w:val="767171"/>
          <w:sz w:val="18"/>
          <w:szCs w:val="18"/>
          <w:lang w:val="en-US"/>
        </w:rPr>
      </w:pPr>
      <w:r w:rsidRPr="001836FD">
        <w:rPr>
          <w:rFonts w:ascii="Arial" w:eastAsia="Arial" w:hAnsi="Arial" w:cs="Arial"/>
          <w:color w:val="767171"/>
          <w:sz w:val="18"/>
          <w:szCs w:val="18"/>
          <w:lang w:val="en-US"/>
        </w:rPr>
        <w:t xml:space="preserve">IDC MarketScape vendor assessment model is designed to provide an overview of the competitive fitness of technology and services suppliers </w:t>
      </w:r>
      <w:proofErr w:type="gramStart"/>
      <w:r w:rsidRPr="001836FD">
        <w:rPr>
          <w:rFonts w:ascii="Arial" w:eastAsia="Arial" w:hAnsi="Arial" w:cs="Arial"/>
          <w:color w:val="767171"/>
          <w:sz w:val="18"/>
          <w:szCs w:val="18"/>
          <w:lang w:val="en-US"/>
        </w:rPr>
        <w:t>in a given</w:t>
      </w:r>
      <w:proofErr w:type="gramEnd"/>
      <w:r w:rsidRPr="001836FD">
        <w:rPr>
          <w:rFonts w:ascii="Arial" w:eastAsia="Arial" w:hAnsi="Arial" w:cs="Arial"/>
          <w:color w:val="767171"/>
          <w:sz w:val="18"/>
          <w:szCs w:val="18"/>
          <w:lang w:val="en-US"/>
        </w:rPr>
        <w:t xml:space="preserve"> market. The research utilizes a rigorous scoring methodology based on both qualitative and quantitative criteria that results in a single graphical illustration of each supplier's position within a given market. IDC MarketScape provides a clear framework in which the product and service offerings, capabilities and strategies, and current and future market success factors of technology suppliers can be meaningfully compared. The framework also provides technology buyers with a 360-degree assessment of the strengths and weaknesses of current and prospective suppliers. </w:t>
      </w:r>
    </w:p>
    <w:p w14:paraId="00000027" w14:textId="77777777" w:rsidR="00C84121" w:rsidRPr="001836FD" w:rsidRDefault="00114079">
      <w:pPr>
        <w:pStyle w:val="Normal0"/>
        <w:pBdr>
          <w:top w:val="nil"/>
          <w:left w:val="nil"/>
          <w:bottom w:val="nil"/>
          <w:right w:val="nil"/>
          <w:between w:val="nil"/>
        </w:pBdr>
        <w:spacing w:line="276" w:lineRule="auto"/>
        <w:rPr>
          <w:rFonts w:ascii="Quattrocento Sans" w:eastAsia="Quattrocento Sans" w:hAnsi="Quattrocento Sans" w:cs="Quattrocento Sans"/>
          <w:color w:val="000000"/>
          <w:sz w:val="18"/>
          <w:szCs w:val="18"/>
        </w:rPr>
      </w:pPr>
      <w:r w:rsidRPr="001836FD">
        <w:rPr>
          <w:rFonts w:ascii="Arial" w:eastAsia="Arial" w:hAnsi="Arial" w:cs="Arial"/>
          <w:color w:val="000000"/>
          <w:sz w:val="18"/>
          <w:szCs w:val="18"/>
        </w:rPr>
        <w:t>  </w:t>
      </w:r>
    </w:p>
    <w:p w14:paraId="00000028" w14:textId="77777777" w:rsidR="00C84121" w:rsidRDefault="00114079">
      <w:pPr>
        <w:pStyle w:val="Normal0"/>
        <w:jc w:val="center"/>
        <w:rPr>
          <w:rFonts w:ascii="Arial" w:eastAsia="Arial" w:hAnsi="Arial" w:cs="Arial"/>
          <w:color w:val="595959"/>
          <w:sz w:val="18"/>
          <w:szCs w:val="18"/>
        </w:rPr>
      </w:pPr>
      <w:r w:rsidRPr="001836FD">
        <w:rPr>
          <w:rFonts w:ascii="Arial" w:eastAsia="Arial" w:hAnsi="Arial" w:cs="Arial"/>
          <w:color w:val="595959"/>
          <w:sz w:val="18"/>
          <w:szCs w:val="18"/>
        </w:rPr>
        <w:t>###</w:t>
      </w:r>
    </w:p>
    <w:p w14:paraId="00000029" w14:textId="77777777" w:rsidR="00C84121" w:rsidRDefault="00C84121">
      <w:pPr>
        <w:pStyle w:val="Normal0"/>
      </w:pPr>
    </w:p>
    <w:p w14:paraId="0000002A" w14:textId="77777777" w:rsidR="00C84121" w:rsidRDefault="00C84121">
      <w:pPr>
        <w:pStyle w:val="Normal0"/>
      </w:pPr>
    </w:p>
    <w:p w14:paraId="0000002B" w14:textId="77777777" w:rsidR="00C84121" w:rsidRDefault="00C84121">
      <w:pPr>
        <w:pStyle w:val="Normal0"/>
      </w:pPr>
    </w:p>
    <w:sectPr w:rsidR="00C84121">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BC24C1" w14:textId="77777777" w:rsidR="003D5F93" w:rsidRDefault="003D5F93">
      <w:r>
        <w:separator/>
      </w:r>
    </w:p>
  </w:endnote>
  <w:endnote w:type="continuationSeparator" w:id="0">
    <w:p w14:paraId="41DB0888" w14:textId="77777777" w:rsidR="003D5F93" w:rsidRDefault="003D5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5B5ABAE-46F5-1748-B7CB-7E0D886A2E74}"/>
    <w:embedBold r:id="rId2" w:fontKey="{E5E5718C-32B9-0647-9364-FD2BEE4738C6}"/>
    <w:embedItalic r:id="rId3" w:fontKey="{27612C5B-DBD3-014F-A098-A35EF37164CA}"/>
    <w:embedBoldItalic r:id="rId4" w:fontKey="{22F1680B-2865-0949-A70A-2596CF9E268B}"/>
  </w:font>
  <w:font w:name="Symbol">
    <w:panose1 w:val="05050102010706020507"/>
    <w:charset w:val="02"/>
    <w:family w:val="decorative"/>
    <w:pitch w:val="variable"/>
    <w:sig w:usb0="00000000" w:usb1="10000000" w:usb2="00000000" w:usb3="00000000" w:csb0="80000000" w:csb1="00000000"/>
    <w:embedRegular r:id="rId5" w:fontKey="{28EC10CC-E7EE-9F47-809B-ECC5F083BD67}"/>
  </w:font>
  <w:font w:name="Courier New">
    <w:panose1 w:val="02070309020205020404"/>
    <w:charset w:val="00"/>
    <w:family w:val="modern"/>
    <w:pitch w:val="fixed"/>
    <w:sig w:usb0="E0002AFF" w:usb1="C0007843" w:usb2="00000009" w:usb3="00000000" w:csb0="000001FF" w:csb1="00000000"/>
    <w:embedRegular r:id="rId6" w:fontKey="{76DEC4DB-5C1D-9045-8CCE-AC28892DCEB0}"/>
  </w:font>
  <w:font w:name="Wingdings">
    <w:panose1 w:val="05000000000000000000"/>
    <w:charset w:val="4D"/>
    <w:family w:val="decorative"/>
    <w:pitch w:val="variable"/>
    <w:sig w:usb0="00000003" w:usb1="00000000" w:usb2="00000000" w:usb3="00000000" w:csb0="80000001" w:csb1="00000000"/>
    <w:embedRegular r:id="rId7" w:fontKey="{64B10087-0040-1D4A-B307-21C7162B06CD}"/>
  </w:font>
  <w:font w:name="Calibri">
    <w:panose1 w:val="020F0502020204030204"/>
    <w:charset w:val="00"/>
    <w:family w:val="swiss"/>
    <w:pitch w:val="variable"/>
    <w:sig w:usb0="E4002EFF" w:usb1="C200247B" w:usb2="00000009" w:usb3="00000000" w:csb0="000001FF" w:csb1="00000000"/>
    <w:embedRegular r:id="rId8" w:fontKey="{4367A1E5-768F-8C49-B917-FD265958BCED}"/>
    <w:embedBold r:id="rId9" w:fontKey="{431BE73C-E94E-1840-82B7-B7A6A9369DD6}"/>
    <w:embedItalic r:id="rId10" w:fontKey="{D95A8D11-C0FF-1A4C-A9AA-6D0B17282800}"/>
  </w:font>
  <w:font w:name="Play">
    <w:altName w:val="Calibri"/>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embedRegular r:id="rId12" w:fontKey="{F7AF644C-87A6-3447-B5F8-49D1BBC0CBB5}"/>
    <w:embedBold r:id="rId13" w:fontKey="{F4C47ECA-8D29-AE46-B4D3-8B072A8C982B}"/>
  </w:font>
  <w:font w:name="Arial">
    <w:panose1 w:val="020B0604020202020204"/>
    <w:charset w:val="00"/>
    <w:family w:val="swiss"/>
    <w:pitch w:val="variable"/>
    <w:sig w:usb0="E0002AFF" w:usb1="C0007843" w:usb2="00000009" w:usb3="00000000" w:csb0="000001FF" w:csb1="00000000"/>
    <w:embedRegular r:id="rId14" w:fontKey="{E97263C7-FC7E-CD4B-88B9-FA205B0F19DF}"/>
    <w:embedBold r:id="rId15" w:fontKey="{6737F217-449C-0542-8B46-6D150309340C}"/>
    <w:embedItalic r:id="rId16" w:fontKey="{F3163F91-62E4-3F4B-B52E-2D6F768F229F}"/>
  </w:font>
  <w:font w:name="Quattrocento Sans">
    <w:panose1 w:val="020B0502050000020003"/>
    <w:charset w:val="00"/>
    <w:family w:val="swiss"/>
    <w:pitch w:val="variable"/>
    <w:sig w:usb0="800000BF" w:usb1="4000005B" w:usb2="00000000" w:usb3="00000000" w:csb0="00000001" w:csb1="00000000"/>
    <w:embedRegular r:id="rId17" w:fontKey="{EFFBEE36-AED8-8A42-9374-5F16A38C18C8}"/>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8" w:fontKey="{5595A0CB-B2EA-8A4C-BC7E-DE1470149F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B04A64" w14:textId="77777777" w:rsidR="00A917A6" w:rsidRDefault="00A917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3C067E" w14:textId="082AC6BE" w:rsidR="003A0A7A" w:rsidRDefault="003A0A7A" w:rsidP="003A0A7A">
    <w:pPr>
      <w:pStyle w:val="Footer"/>
      <w:jc w:val="right"/>
    </w:pPr>
  </w:p>
  <w:p w14:paraId="7A1EA5C6" w14:textId="636D5AAA" w:rsidR="00515506" w:rsidRDefault="003A0A7A" w:rsidP="003A0A7A">
    <w:pPr>
      <w:pStyle w:val="Footer"/>
      <w:jc w:val="right"/>
    </w:pPr>
    <w:r>
      <w:rPr>
        <w:noProof/>
      </w:rPr>
      <w:drawing>
        <wp:inline distT="0" distB="0" distL="0" distR="0" wp14:anchorId="5EE2E3B7" wp14:editId="3F5FE5EE">
          <wp:extent cx="640080" cy="192536"/>
          <wp:effectExtent l="0" t="0" r="7620" b="0"/>
          <wp:docPr id="350506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294" cy="202527"/>
                  </a:xfrm>
                  <a:prstGeom prst="rect">
                    <a:avLst/>
                  </a:prstGeom>
                  <a:noFill/>
                  <a:ln>
                    <a:noFill/>
                  </a:ln>
                </pic:spPr>
              </pic:pic>
            </a:graphicData>
          </a:graphic>
        </wp:inline>
      </w:drawing>
    </w:r>
  </w:p>
  <w:p w14:paraId="75067516" w14:textId="77777777" w:rsidR="004935C3" w:rsidRDefault="004935C3" w:rsidP="00062BA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362E1F" w14:textId="77777777" w:rsidR="00A917A6" w:rsidRDefault="00A917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E38645" w14:textId="77777777" w:rsidR="003D5F93" w:rsidRDefault="003D5F93">
      <w:r>
        <w:separator/>
      </w:r>
    </w:p>
  </w:footnote>
  <w:footnote w:type="continuationSeparator" w:id="0">
    <w:p w14:paraId="5900486C" w14:textId="77777777" w:rsidR="003D5F93" w:rsidRDefault="003D5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874C22" w14:textId="77777777" w:rsidR="00A917A6" w:rsidRDefault="00A917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C" w14:textId="711AB496" w:rsidR="00C84121" w:rsidRDefault="00F57973" w:rsidP="00062BA7">
    <w:pPr>
      <w:pStyle w:val="Normal0"/>
      <w:pBdr>
        <w:top w:val="nil"/>
        <w:left w:val="nil"/>
        <w:bottom w:val="nil"/>
        <w:right w:val="nil"/>
        <w:between w:val="nil"/>
      </w:pBdr>
      <w:tabs>
        <w:tab w:val="center" w:pos="4536"/>
        <w:tab w:val="right" w:pos="9072"/>
      </w:tabs>
      <w:jc w:val="center"/>
      <w:rPr>
        <w:color w:val="000000"/>
      </w:rPr>
    </w:pPr>
    <w:r>
      <w:rPr>
        <w:noProof/>
      </w:rPr>
      <w:drawing>
        <wp:anchor distT="0" distB="0" distL="114300" distR="114300" simplePos="0" relativeHeight="251658240" behindDoc="0" locked="0" layoutInCell="1" hidden="0" allowOverlap="1" wp14:anchorId="74E81D6C" wp14:editId="07777777">
          <wp:simplePos x="0" y="0"/>
          <wp:positionH relativeFrom="column">
            <wp:posOffset>4140200</wp:posOffset>
          </wp:positionH>
          <wp:positionV relativeFrom="paragraph">
            <wp:posOffset>-140967</wp:posOffset>
          </wp:positionV>
          <wp:extent cx="1622425" cy="59309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22425" cy="593090"/>
                  </a:xfrm>
                  <a:prstGeom prst="rect">
                    <a:avLst/>
                  </a:prstGeom>
                  <a:ln/>
                </pic:spPr>
              </pic:pic>
            </a:graphicData>
          </a:graphic>
        </wp:anchor>
      </w:drawing>
    </w:r>
  </w:p>
  <w:p w14:paraId="5F689ADF" w14:textId="77777777" w:rsidR="00062BA7" w:rsidRDefault="00062BA7" w:rsidP="00062BA7">
    <w:pPr>
      <w:pStyle w:val="Normal0"/>
      <w:pBdr>
        <w:top w:val="nil"/>
        <w:left w:val="nil"/>
        <w:bottom w:val="nil"/>
        <w:right w:val="nil"/>
        <w:between w:val="nil"/>
      </w:pBdr>
      <w:tabs>
        <w:tab w:val="center" w:pos="4536"/>
        <w:tab w:val="right" w:pos="9072"/>
      </w:tabs>
      <w:jc w:val="center"/>
      <w:rPr>
        <w:color w:val="000000"/>
      </w:rPr>
    </w:pPr>
  </w:p>
  <w:p w14:paraId="62FB0E73" w14:textId="77777777" w:rsidR="00062BA7" w:rsidRDefault="00062BA7" w:rsidP="00062BA7">
    <w:pPr>
      <w:pStyle w:val="Normal0"/>
      <w:pBdr>
        <w:top w:val="nil"/>
        <w:left w:val="nil"/>
        <w:bottom w:val="nil"/>
        <w:right w:val="nil"/>
        <w:between w:val="nil"/>
      </w:pBdr>
      <w:tabs>
        <w:tab w:val="center" w:pos="4536"/>
        <w:tab w:val="right" w:pos="9072"/>
      </w:tabs>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C05B9C" w14:textId="77777777" w:rsidR="00A917A6" w:rsidRDefault="00A917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910D3"/>
    <w:multiLevelType w:val="multilevel"/>
    <w:tmpl w:val="43A451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9C2EF5"/>
    <w:multiLevelType w:val="hybridMultilevel"/>
    <w:tmpl w:val="5DEA5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144A5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3D93E16"/>
    <w:multiLevelType w:val="multilevel"/>
    <w:tmpl w:val="3CF2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2E1E8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02770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A6D516B"/>
    <w:multiLevelType w:val="multilevel"/>
    <w:tmpl w:val="F5D23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5C571C6"/>
    <w:multiLevelType w:val="multilevel"/>
    <w:tmpl w:val="2E9A1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DDFA0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21157475">
    <w:abstractNumId w:val="6"/>
  </w:num>
  <w:num w:numId="2" w16cid:durableId="1238437449">
    <w:abstractNumId w:val="0"/>
  </w:num>
  <w:num w:numId="3" w16cid:durableId="389427287">
    <w:abstractNumId w:val="4"/>
  </w:num>
  <w:num w:numId="4" w16cid:durableId="1830902468">
    <w:abstractNumId w:val="5"/>
  </w:num>
  <w:num w:numId="5" w16cid:durableId="209343417">
    <w:abstractNumId w:val="2"/>
  </w:num>
  <w:num w:numId="6" w16cid:durableId="1086995189">
    <w:abstractNumId w:val="8"/>
  </w:num>
  <w:num w:numId="7" w16cid:durableId="1658876974">
    <w:abstractNumId w:val="3"/>
  </w:num>
  <w:num w:numId="8" w16cid:durableId="2093774613">
    <w:abstractNumId w:val="7"/>
  </w:num>
  <w:num w:numId="9" w16cid:durableId="17912833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8AF9D5"/>
    <w:rsid w:val="00001241"/>
    <w:rsid w:val="00001687"/>
    <w:rsid w:val="0001573C"/>
    <w:rsid w:val="000165EC"/>
    <w:rsid w:val="00021268"/>
    <w:rsid w:val="000244B5"/>
    <w:rsid w:val="000263D9"/>
    <w:rsid w:val="000400BB"/>
    <w:rsid w:val="00053FA2"/>
    <w:rsid w:val="00054D27"/>
    <w:rsid w:val="00060908"/>
    <w:rsid w:val="00061C20"/>
    <w:rsid w:val="00062BA7"/>
    <w:rsid w:val="00071FF6"/>
    <w:rsid w:val="0009197F"/>
    <w:rsid w:val="00092DBE"/>
    <w:rsid w:val="000A33E9"/>
    <w:rsid w:val="000A4C3F"/>
    <w:rsid w:val="000A6C51"/>
    <w:rsid w:val="000A75EE"/>
    <w:rsid w:val="000C56A2"/>
    <w:rsid w:val="000D7578"/>
    <w:rsid w:val="000D7DB3"/>
    <w:rsid w:val="000F51E3"/>
    <w:rsid w:val="000F7A95"/>
    <w:rsid w:val="00102603"/>
    <w:rsid w:val="00106E5A"/>
    <w:rsid w:val="00107678"/>
    <w:rsid w:val="00114079"/>
    <w:rsid w:val="0012194B"/>
    <w:rsid w:val="00125897"/>
    <w:rsid w:val="001269D9"/>
    <w:rsid w:val="00132A69"/>
    <w:rsid w:val="00134201"/>
    <w:rsid w:val="00136273"/>
    <w:rsid w:val="00150AF0"/>
    <w:rsid w:val="001543A6"/>
    <w:rsid w:val="001549F5"/>
    <w:rsid w:val="00156947"/>
    <w:rsid w:val="00160C4B"/>
    <w:rsid w:val="00167E71"/>
    <w:rsid w:val="001705D5"/>
    <w:rsid w:val="0017221D"/>
    <w:rsid w:val="00173C4A"/>
    <w:rsid w:val="0018008A"/>
    <w:rsid w:val="001836FD"/>
    <w:rsid w:val="001937C8"/>
    <w:rsid w:val="0019555C"/>
    <w:rsid w:val="0019668C"/>
    <w:rsid w:val="001A379D"/>
    <w:rsid w:val="001A4713"/>
    <w:rsid w:val="001B2FA7"/>
    <w:rsid w:val="001C189A"/>
    <w:rsid w:val="001E6C82"/>
    <w:rsid w:val="001F013B"/>
    <w:rsid w:val="002063A1"/>
    <w:rsid w:val="00212BA1"/>
    <w:rsid w:val="00213886"/>
    <w:rsid w:val="0021467A"/>
    <w:rsid w:val="00234FFE"/>
    <w:rsid w:val="0023548A"/>
    <w:rsid w:val="00240CC4"/>
    <w:rsid w:val="002507CC"/>
    <w:rsid w:val="00251A6F"/>
    <w:rsid w:val="002724E3"/>
    <w:rsid w:val="00272C42"/>
    <w:rsid w:val="00273801"/>
    <w:rsid w:val="00284218"/>
    <w:rsid w:val="00284975"/>
    <w:rsid w:val="00290879"/>
    <w:rsid w:val="00291CFD"/>
    <w:rsid w:val="00291FF6"/>
    <w:rsid w:val="002941AF"/>
    <w:rsid w:val="002A0FCF"/>
    <w:rsid w:val="002A192B"/>
    <w:rsid w:val="002A2669"/>
    <w:rsid w:val="002A2BAC"/>
    <w:rsid w:val="002A4C34"/>
    <w:rsid w:val="002B065B"/>
    <w:rsid w:val="002B12FB"/>
    <w:rsid w:val="002B2EC9"/>
    <w:rsid w:val="002B47AE"/>
    <w:rsid w:val="002C4B2B"/>
    <w:rsid w:val="002C4D68"/>
    <w:rsid w:val="002C5EBF"/>
    <w:rsid w:val="002C620C"/>
    <w:rsid w:val="002C71A2"/>
    <w:rsid w:val="002E49B6"/>
    <w:rsid w:val="002E7562"/>
    <w:rsid w:val="0031597B"/>
    <w:rsid w:val="00315E26"/>
    <w:rsid w:val="00315F99"/>
    <w:rsid w:val="00316976"/>
    <w:rsid w:val="00320E96"/>
    <w:rsid w:val="00327E7C"/>
    <w:rsid w:val="003364DA"/>
    <w:rsid w:val="00340967"/>
    <w:rsid w:val="00356811"/>
    <w:rsid w:val="003601F3"/>
    <w:rsid w:val="0036069F"/>
    <w:rsid w:val="00372A36"/>
    <w:rsid w:val="00393918"/>
    <w:rsid w:val="003A0A7A"/>
    <w:rsid w:val="003A6150"/>
    <w:rsid w:val="003C3962"/>
    <w:rsid w:val="003C4A80"/>
    <w:rsid w:val="003D0825"/>
    <w:rsid w:val="003D5F93"/>
    <w:rsid w:val="003E185E"/>
    <w:rsid w:val="003F29AC"/>
    <w:rsid w:val="003F3534"/>
    <w:rsid w:val="003F46D3"/>
    <w:rsid w:val="003F74A9"/>
    <w:rsid w:val="00402990"/>
    <w:rsid w:val="00405A66"/>
    <w:rsid w:val="00414935"/>
    <w:rsid w:val="004230ED"/>
    <w:rsid w:val="00437D32"/>
    <w:rsid w:val="00440C0D"/>
    <w:rsid w:val="00442ABF"/>
    <w:rsid w:val="00442AD9"/>
    <w:rsid w:val="004440DD"/>
    <w:rsid w:val="004523C2"/>
    <w:rsid w:val="00453B67"/>
    <w:rsid w:val="00455974"/>
    <w:rsid w:val="00462662"/>
    <w:rsid w:val="0047153C"/>
    <w:rsid w:val="004810AE"/>
    <w:rsid w:val="004844BF"/>
    <w:rsid w:val="004857E8"/>
    <w:rsid w:val="0048704C"/>
    <w:rsid w:val="004935C3"/>
    <w:rsid w:val="00497062"/>
    <w:rsid w:val="004B1F1D"/>
    <w:rsid w:val="004B31A7"/>
    <w:rsid w:val="004B3DFB"/>
    <w:rsid w:val="004C01FC"/>
    <w:rsid w:val="004C1D89"/>
    <w:rsid w:val="004C4576"/>
    <w:rsid w:val="004E4BDD"/>
    <w:rsid w:val="004F7038"/>
    <w:rsid w:val="004F790E"/>
    <w:rsid w:val="00505D9D"/>
    <w:rsid w:val="00507F8F"/>
    <w:rsid w:val="00515506"/>
    <w:rsid w:val="00543B38"/>
    <w:rsid w:val="00561A37"/>
    <w:rsid w:val="00564E0A"/>
    <w:rsid w:val="00574029"/>
    <w:rsid w:val="00581EAD"/>
    <w:rsid w:val="005910B9"/>
    <w:rsid w:val="00592674"/>
    <w:rsid w:val="00595D80"/>
    <w:rsid w:val="005974C2"/>
    <w:rsid w:val="005A2856"/>
    <w:rsid w:val="005A3D3D"/>
    <w:rsid w:val="005C2730"/>
    <w:rsid w:val="005D70C0"/>
    <w:rsid w:val="005F6239"/>
    <w:rsid w:val="006023E5"/>
    <w:rsid w:val="006123FC"/>
    <w:rsid w:val="00626332"/>
    <w:rsid w:val="00633E3B"/>
    <w:rsid w:val="00643C72"/>
    <w:rsid w:val="00651EEA"/>
    <w:rsid w:val="00652E57"/>
    <w:rsid w:val="00662755"/>
    <w:rsid w:val="006648C4"/>
    <w:rsid w:val="0066614D"/>
    <w:rsid w:val="0067797C"/>
    <w:rsid w:val="00684BE4"/>
    <w:rsid w:val="00695D60"/>
    <w:rsid w:val="00696E55"/>
    <w:rsid w:val="006A11CB"/>
    <w:rsid w:val="006A3F62"/>
    <w:rsid w:val="006B6C0F"/>
    <w:rsid w:val="006C78AA"/>
    <w:rsid w:val="006D2EA3"/>
    <w:rsid w:val="006D484E"/>
    <w:rsid w:val="006D4EC9"/>
    <w:rsid w:val="006E0135"/>
    <w:rsid w:val="006E1187"/>
    <w:rsid w:val="006E69E4"/>
    <w:rsid w:val="0070127A"/>
    <w:rsid w:val="00702512"/>
    <w:rsid w:val="00721046"/>
    <w:rsid w:val="0072199F"/>
    <w:rsid w:val="0072325C"/>
    <w:rsid w:val="00726833"/>
    <w:rsid w:val="0073064F"/>
    <w:rsid w:val="00730E6F"/>
    <w:rsid w:val="00731659"/>
    <w:rsid w:val="00732508"/>
    <w:rsid w:val="007424D0"/>
    <w:rsid w:val="0074541F"/>
    <w:rsid w:val="0074577B"/>
    <w:rsid w:val="00766073"/>
    <w:rsid w:val="007718CA"/>
    <w:rsid w:val="00785B02"/>
    <w:rsid w:val="00786504"/>
    <w:rsid w:val="007875CB"/>
    <w:rsid w:val="007A03D2"/>
    <w:rsid w:val="007B075B"/>
    <w:rsid w:val="007B6FC1"/>
    <w:rsid w:val="007C0337"/>
    <w:rsid w:val="007C2A6B"/>
    <w:rsid w:val="007C3675"/>
    <w:rsid w:val="007E1050"/>
    <w:rsid w:val="007E30D2"/>
    <w:rsid w:val="007E713B"/>
    <w:rsid w:val="007F2451"/>
    <w:rsid w:val="007F45B2"/>
    <w:rsid w:val="007F672A"/>
    <w:rsid w:val="00800A8F"/>
    <w:rsid w:val="008070EE"/>
    <w:rsid w:val="00807C6E"/>
    <w:rsid w:val="008201BB"/>
    <w:rsid w:val="00820DBE"/>
    <w:rsid w:val="008232FB"/>
    <w:rsid w:val="00832F76"/>
    <w:rsid w:val="00833E6E"/>
    <w:rsid w:val="00837C6A"/>
    <w:rsid w:val="00840781"/>
    <w:rsid w:val="00846FA7"/>
    <w:rsid w:val="00856CCB"/>
    <w:rsid w:val="008744D8"/>
    <w:rsid w:val="008776D8"/>
    <w:rsid w:val="00886D3E"/>
    <w:rsid w:val="008872B9"/>
    <w:rsid w:val="00890438"/>
    <w:rsid w:val="00892531"/>
    <w:rsid w:val="00893062"/>
    <w:rsid w:val="008D3E66"/>
    <w:rsid w:val="008D7AE6"/>
    <w:rsid w:val="008D7CD9"/>
    <w:rsid w:val="00901706"/>
    <w:rsid w:val="00905499"/>
    <w:rsid w:val="009216F8"/>
    <w:rsid w:val="009218B2"/>
    <w:rsid w:val="0092592D"/>
    <w:rsid w:val="009318FA"/>
    <w:rsid w:val="00932090"/>
    <w:rsid w:val="009519D7"/>
    <w:rsid w:val="00960505"/>
    <w:rsid w:val="009615EC"/>
    <w:rsid w:val="00961D0B"/>
    <w:rsid w:val="00976FC3"/>
    <w:rsid w:val="009818E6"/>
    <w:rsid w:val="00981BAD"/>
    <w:rsid w:val="00992A96"/>
    <w:rsid w:val="009A21F3"/>
    <w:rsid w:val="009B6A26"/>
    <w:rsid w:val="009C163D"/>
    <w:rsid w:val="009C2173"/>
    <w:rsid w:val="009D3F86"/>
    <w:rsid w:val="009E6251"/>
    <w:rsid w:val="00A20F4A"/>
    <w:rsid w:val="00A22AFE"/>
    <w:rsid w:val="00A354C3"/>
    <w:rsid w:val="00A46C2B"/>
    <w:rsid w:val="00A47F73"/>
    <w:rsid w:val="00A531B6"/>
    <w:rsid w:val="00A54732"/>
    <w:rsid w:val="00A558FD"/>
    <w:rsid w:val="00A60481"/>
    <w:rsid w:val="00A60998"/>
    <w:rsid w:val="00A617A5"/>
    <w:rsid w:val="00A72975"/>
    <w:rsid w:val="00A917A6"/>
    <w:rsid w:val="00A9334B"/>
    <w:rsid w:val="00A95D56"/>
    <w:rsid w:val="00AA1413"/>
    <w:rsid w:val="00AA65F3"/>
    <w:rsid w:val="00AB6054"/>
    <w:rsid w:val="00AC4480"/>
    <w:rsid w:val="00AD0760"/>
    <w:rsid w:val="00AD1C59"/>
    <w:rsid w:val="00AE7D39"/>
    <w:rsid w:val="00AF2CD4"/>
    <w:rsid w:val="00AF4EC8"/>
    <w:rsid w:val="00AF7312"/>
    <w:rsid w:val="00B27EA1"/>
    <w:rsid w:val="00B36039"/>
    <w:rsid w:val="00B375AF"/>
    <w:rsid w:val="00B4243F"/>
    <w:rsid w:val="00B436DB"/>
    <w:rsid w:val="00B51950"/>
    <w:rsid w:val="00B60149"/>
    <w:rsid w:val="00B644F1"/>
    <w:rsid w:val="00B644F6"/>
    <w:rsid w:val="00B73EAC"/>
    <w:rsid w:val="00B7674E"/>
    <w:rsid w:val="00B81578"/>
    <w:rsid w:val="00B83B13"/>
    <w:rsid w:val="00B87D32"/>
    <w:rsid w:val="00BA2E7B"/>
    <w:rsid w:val="00BA5705"/>
    <w:rsid w:val="00BB3486"/>
    <w:rsid w:val="00BB3ABF"/>
    <w:rsid w:val="00BC36F5"/>
    <w:rsid w:val="00BD0593"/>
    <w:rsid w:val="00BD78D1"/>
    <w:rsid w:val="00BE12F2"/>
    <w:rsid w:val="00BE3D22"/>
    <w:rsid w:val="00C33AFB"/>
    <w:rsid w:val="00C4196A"/>
    <w:rsid w:val="00C42F9E"/>
    <w:rsid w:val="00C53F8B"/>
    <w:rsid w:val="00C7030F"/>
    <w:rsid w:val="00C70725"/>
    <w:rsid w:val="00C729C3"/>
    <w:rsid w:val="00C75941"/>
    <w:rsid w:val="00C77969"/>
    <w:rsid w:val="00C84121"/>
    <w:rsid w:val="00C97270"/>
    <w:rsid w:val="00CA59C1"/>
    <w:rsid w:val="00CB03E3"/>
    <w:rsid w:val="00CB452E"/>
    <w:rsid w:val="00CC6D4E"/>
    <w:rsid w:val="00CD0C5E"/>
    <w:rsid w:val="00CD726D"/>
    <w:rsid w:val="00CF78EB"/>
    <w:rsid w:val="00D035FC"/>
    <w:rsid w:val="00D3143C"/>
    <w:rsid w:val="00D407D9"/>
    <w:rsid w:val="00D42815"/>
    <w:rsid w:val="00D42B6C"/>
    <w:rsid w:val="00D469B3"/>
    <w:rsid w:val="00D5270A"/>
    <w:rsid w:val="00D64040"/>
    <w:rsid w:val="00D66C6C"/>
    <w:rsid w:val="00D66FA7"/>
    <w:rsid w:val="00D75AF4"/>
    <w:rsid w:val="00D76AD7"/>
    <w:rsid w:val="00D92363"/>
    <w:rsid w:val="00DB11D7"/>
    <w:rsid w:val="00DB4CD7"/>
    <w:rsid w:val="00DB5821"/>
    <w:rsid w:val="00DB6D79"/>
    <w:rsid w:val="00DC0F7B"/>
    <w:rsid w:val="00DD7129"/>
    <w:rsid w:val="00DD76C5"/>
    <w:rsid w:val="00DF1974"/>
    <w:rsid w:val="00DF4439"/>
    <w:rsid w:val="00E0278B"/>
    <w:rsid w:val="00E02EBA"/>
    <w:rsid w:val="00E06F43"/>
    <w:rsid w:val="00E115C5"/>
    <w:rsid w:val="00E14717"/>
    <w:rsid w:val="00E177FC"/>
    <w:rsid w:val="00E21244"/>
    <w:rsid w:val="00E2239F"/>
    <w:rsid w:val="00E2404B"/>
    <w:rsid w:val="00E246DA"/>
    <w:rsid w:val="00E5772C"/>
    <w:rsid w:val="00E76A84"/>
    <w:rsid w:val="00E80BE6"/>
    <w:rsid w:val="00E8508B"/>
    <w:rsid w:val="00E87B08"/>
    <w:rsid w:val="00EA03D6"/>
    <w:rsid w:val="00EA0573"/>
    <w:rsid w:val="00EA0C05"/>
    <w:rsid w:val="00EA4965"/>
    <w:rsid w:val="00EA5C32"/>
    <w:rsid w:val="00EA5FDF"/>
    <w:rsid w:val="00EB34F0"/>
    <w:rsid w:val="00EC092B"/>
    <w:rsid w:val="00EC3A6D"/>
    <w:rsid w:val="00EC6234"/>
    <w:rsid w:val="00ED71FB"/>
    <w:rsid w:val="00ED7F53"/>
    <w:rsid w:val="00EE0279"/>
    <w:rsid w:val="00EE1D06"/>
    <w:rsid w:val="00EE3FED"/>
    <w:rsid w:val="00EE4746"/>
    <w:rsid w:val="00EE5972"/>
    <w:rsid w:val="00EF2D55"/>
    <w:rsid w:val="00EF6FCA"/>
    <w:rsid w:val="00EF7165"/>
    <w:rsid w:val="00F0040E"/>
    <w:rsid w:val="00F0045C"/>
    <w:rsid w:val="00F01824"/>
    <w:rsid w:val="00F071BC"/>
    <w:rsid w:val="00F10B76"/>
    <w:rsid w:val="00F11685"/>
    <w:rsid w:val="00F17B3C"/>
    <w:rsid w:val="00F2523B"/>
    <w:rsid w:val="00F344DA"/>
    <w:rsid w:val="00F463D3"/>
    <w:rsid w:val="00F51F56"/>
    <w:rsid w:val="00F53506"/>
    <w:rsid w:val="00F53CFB"/>
    <w:rsid w:val="00F57973"/>
    <w:rsid w:val="00F60E22"/>
    <w:rsid w:val="00F74040"/>
    <w:rsid w:val="00F81C22"/>
    <w:rsid w:val="00FC410F"/>
    <w:rsid w:val="00FC4FB7"/>
    <w:rsid w:val="00FD1486"/>
    <w:rsid w:val="00FE140B"/>
    <w:rsid w:val="00FF53F0"/>
    <w:rsid w:val="00FF69E0"/>
    <w:rsid w:val="0897EA70"/>
    <w:rsid w:val="13C72C58"/>
    <w:rsid w:val="159C7709"/>
    <w:rsid w:val="17445206"/>
    <w:rsid w:val="1B6383B6"/>
    <w:rsid w:val="1C361F4F"/>
    <w:rsid w:val="21E2F7AC"/>
    <w:rsid w:val="42EA8A6D"/>
    <w:rsid w:val="451EE85B"/>
    <w:rsid w:val="46EF607A"/>
    <w:rsid w:val="4749A3D1"/>
    <w:rsid w:val="4E8AF9D5"/>
    <w:rsid w:val="522A029D"/>
    <w:rsid w:val="5CD53D92"/>
    <w:rsid w:val="5F4107CA"/>
    <w:rsid w:val="614286DC"/>
    <w:rsid w:val="633A0BC1"/>
    <w:rsid w:val="6F3DB49B"/>
    <w:rsid w:val="6FF18E4B"/>
    <w:rsid w:val="732BC97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02733"/>
  <w15:docId w15:val="{9EC212E0-E9FD-41A0-B6C2-54E68300D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5155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155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155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163D"/>
    <w:rPr>
      <w:sz w:val="16"/>
      <w:szCs w:val="16"/>
    </w:rPr>
  </w:style>
  <w:style w:type="paragraph" w:styleId="Title">
    <w:name w:val="Title"/>
    <w:basedOn w:val="Normal"/>
    <w:next w:val="Normal"/>
    <w:uiPriority w:val="10"/>
    <w:qFormat/>
    <w:pPr>
      <w:spacing w:after="80"/>
    </w:pPr>
    <w:rPr>
      <w:rFonts w:ascii="Play" w:eastAsia="Play" w:hAnsi="Play" w:cs="Play"/>
      <w:sz w:val="56"/>
      <w:szCs w:val="56"/>
    </w:rPr>
  </w:style>
  <w:style w:type="paragraph" w:styleId="CommentText">
    <w:name w:val="annotation text"/>
    <w:basedOn w:val="Normal"/>
    <w:link w:val="CommentTextChar"/>
    <w:uiPriority w:val="99"/>
    <w:unhideWhenUsed/>
    <w:rsid w:val="009C163D"/>
    <w:rPr>
      <w:sz w:val="20"/>
      <w:szCs w:val="20"/>
    </w:rPr>
  </w:style>
  <w:style w:type="paragraph" w:styleId="Subtitle">
    <w:name w:val="Subtitle"/>
    <w:basedOn w:val="Normal0"/>
    <w:next w:val="Normal0"/>
    <w:uiPriority w:val="11"/>
    <w:qFormat/>
    <w:rPr>
      <w:color w:val="595959"/>
      <w:sz w:val="28"/>
      <w:szCs w:val="28"/>
    </w:rPr>
  </w:style>
  <w:style w:type="paragraph" w:styleId="Header">
    <w:name w:val="header"/>
    <w:basedOn w:val="Normal"/>
    <w:link w:val="HeaderChar"/>
    <w:uiPriority w:val="99"/>
    <w:unhideWhenUsed/>
    <w:rsid w:val="00893062"/>
    <w:pPr>
      <w:tabs>
        <w:tab w:val="center" w:pos="4536"/>
        <w:tab w:val="right" w:pos="9072"/>
      </w:tabs>
    </w:pPr>
  </w:style>
  <w:style w:type="character" w:customStyle="1" w:styleId="HeaderChar">
    <w:name w:val="Header Char"/>
    <w:basedOn w:val="DefaultParagraphFont"/>
    <w:link w:val="Header"/>
    <w:uiPriority w:val="99"/>
    <w:rsid w:val="00893062"/>
  </w:style>
  <w:style w:type="paragraph" w:styleId="Footer">
    <w:name w:val="footer"/>
    <w:basedOn w:val="Normal"/>
    <w:link w:val="FooterChar"/>
    <w:uiPriority w:val="99"/>
    <w:unhideWhenUsed/>
    <w:rsid w:val="00893062"/>
    <w:pPr>
      <w:tabs>
        <w:tab w:val="center" w:pos="4536"/>
        <w:tab w:val="right" w:pos="9072"/>
      </w:tabs>
    </w:pPr>
  </w:style>
  <w:style w:type="character" w:customStyle="1" w:styleId="FooterChar">
    <w:name w:val="Footer Char"/>
    <w:basedOn w:val="DefaultParagraphFont"/>
    <w:link w:val="Footer"/>
    <w:uiPriority w:val="99"/>
    <w:rsid w:val="00893062"/>
  </w:style>
  <w:style w:type="table" w:customStyle="1" w:styleId="NormalTable0">
    <w:name w:val="Normal Table0"/>
    <w:rsid w:val="00B51950"/>
    <w:tblPr>
      <w:tblCellMar>
        <w:top w:w="100" w:type="dxa"/>
        <w:left w:w="100" w:type="dxa"/>
        <w:bottom w:w="100" w:type="dxa"/>
        <w:right w:w="100" w:type="dxa"/>
      </w:tblCellMar>
    </w:tblPr>
  </w:style>
  <w:style w:type="paragraph" w:customStyle="1" w:styleId="Normal0">
    <w:name w:val="Normal0"/>
    <w:rsid w:val="00B51950"/>
  </w:style>
  <w:style w:type="character" w:customStyle="1" w:styleId="CommentTextChar">
    <w:name w:val="Comment Text Char"/>
    <w:basedOn w:val="DefaultParagraphFont"/>
    <w:link w:val="CommentText"/>
    <w:uiPriority w:val="99"/>
    <w:rsid w:val="009C163D"/>
    <w:rPr>
      <w:sz w:val="20"/>
      <w:szCs w:val="20"/>
    </w:rPr>
  </w:style>
  <w:style w:type="paragraph" w:styleId="CommentSubject">
    <w:name w:val="annotation subject"/>
    <w:basedOn w:val="CommentText"/>
    <w:next w:val="CommentText"/>
    <w:link w:val="CommentSubjectChar"/>
    <w:uiPriority w:val="99"/>
    <w:semiHidden/>
    <w:unhideWhenUsed/>
    <w:rsid w:val="009C163D"/>
    <w:rPr>
      <w:b/>
      <w:bCs/>
    </w:rPr>
  </w:style>
  <w:style w:type="character" w:customStyle="1" w:styleId="CommentSubjectChar">
    <w:name w:val="Comment Subject Char"/>
    <w:basedOn w:val="CommentTextChar"/>
    <w:link w:val="CommentSubject"/>
    <w:uiPriority w:val="99"/>
    <w:semiHidden/>
    <w:rsid w:val="009C163D"/>
    <w:rPr>
      <w:b/>
      <w:bCs/>
      <w:sz w:val="20"/>
      <w:szCs w:val="20"/>
    </w:rPr>
  </w:style>
  <w:style w:type="character" w:styleId="BookTitle">
    <w:name w:val="Book Title"/>
    <w:basedOn w:val="DefaultParagraphFont"/>
    <w:uiPriority w:val="33"/>
    <w:qFormat/>
    <w:rsid w:val="00515506"/>
    <w:rPr>
      <w:b/>
      <w:bCs/>
      <w:i/>
      <w:iCs/>
      <w:spacing w:val="5"/>
    </w:rPr>
  </w:style>
  <w:style w:type="paragraph" w:styleId="Caption">
    <w:name w:val="caption"/>
    <w:basedOn w:val="Normal"/>
    <w:next w:val="Normal"/>
    <w:uiPriority w:val="35"/>
    <w:semiHidden/>
    <w:unhideWhenUsed/>
    <w:qFormat/>
    <w:rsid w:val="00515506"/>
    <w:pPr>
      <w:spacing w:after="200"/>
    </w:pPr>
    <w:rPr>
      <w:i/>
      <w:iCs/>
      <w:color w:val="1F497D" w:themeColor="text2"/>
      <w:sz w:val="18"/>
      <w:szCs w:val="18"/>
    </w:rPr>
  </w:style>
  <w:style w:type="character" w:styleId="Emphasis">
    <w:name w:val="Emphasis"/>
    <w:basedOn w:val="DefaultParagraphFont"/>
    <w:uiPriority w:val="20"/>
    <w:qFormat/>
    <w:rsid w:val="00515506"/>
    <w:rPr>
      <w:i/>
      <w:iCs/>
    </w:rPr>
  </w:style>
  <w:style w:type="character" w:customStyle="1" w:styleId="Heading7Char">
    <w:name w:val="Heading 7 Char"/>
    <w:basedOn w:val="DefaultParagraphFont"/>
    <w:link w:val="Heading7"/>
    <w:uiPriority w:val="9"/>
    <w:semiHidden/>
    <w:rsid w:val="005155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155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155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15506"/>
    <w:rPr>
      <w:i/>
      <w:iCs/>
      <w:color w:val="4F81BD" w:themeColor="accent1"/>
    </w:rPr>
  </w:style>
  <w:style w:type="paragraph" w:styleId="IntenseQuote">
    <w:name w:val="Intense Quote"/>
    <w:basedOn w:val="Normal"/>
    <w:next w:val="Normal"/>
    <w:link w:val="IntenseQuoteChar"/>
    <w:uiPriority w:val="30"/>
    <w:qFormat/>
    <w:rsid w:val="005155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15506"/>
    <w:rPr>
      <w:i/>
      <w:iCs/>
      <w:color w:val="4F81BD" w:themeColor="accent1"/>
    </w:rPr>
  </w:style>
  <w:style w:type="character" w:styleId="IntenseReference">
    <w:name w:val="Intense Reference"/>
    <w:basedOn w:val="DefaultParagraphFont"/>
    <w:uiPriority w:val="32"/>
    <w:qFormat/>
    <w:rsid w:val="00515506"/>
    <w:rPr>
      <w:b/>
      <w:bCs/>
      <w:smallCaps/>
      <w:color w:val="4F81BD" w:themeColor="accent1"/>
      <w:spacing w:val="5"/>
    </w:rPr>
  </w:style>
  <w:style w:type="paragraph" w:styleId="ListParagraph">
    <w:name w:val="List Paragraph"/>
    <w:basedOn w:val="Normal"/>
    <w:uiPriority w:val="34"/>
    <w:qFormat/>
    <w:rsid w:val="00515506"/>
    <w:pPr>
      <w:ind w:left="720"/>
      <w:contextualSpacing/>
    </w:pPr>
  </w:style>
  <w:style w:type="paragraph" w:styleId="NoSpacing">
    <w:name w:val="No Spacing"/>
    <w:uiPriority w:val="1"/>
    <w:qFormat/>
    <w:rsid w:val="00515506"/>
  </w:style>
  <w:style w:type="paragraph" w:styleId="Quote">
    <w:name w:val="Quote"/>
    <w:basedOn w:val="Normal"/>
    <w:next w:val="Normal"/>
    <w:link w:val="QuoteChar"/>
    <w:uiPriority w:val="29"/>
    <w:qFormat/>
    <w:rsid w:val="005155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15506"/>
    <w:rPr>
      <w:i/>
      <w:iCs/>
      <w:color w:val="404040" w:themeColor="text1" w:themeTint="BF"/>
    </w:rPr>
  </w:style>
  <w:style w:type="character" w:styleId="Strong">
    <w:name w:val="Strong"/>
    <w:basedOn w:val="DefaultParagraphFont"/>
    <w:uiPriority w:val="22"/>
    <w:qFormat/>
    <w:rsid w:val="00515506"/>
    <w:rPr>
      <w:b/>
      <w:bCs/>
    </w:rPr>
  </w:style>
  <w:style w:type="character" w:styleId="SubtleEmphasis">
    <w:name w:val="Subtle Emphasis"/>
    <w:basedOn w:val="DefaultParagraphFont"/>
    <w:uiPriority w:val="19"/>
    <w:qFormat/>
    <w:rsid w:val="00515506"/>
    <w:rPr>
      <w:i/>
      <w:iCs/>
      <w:color w:val="404040" w:themeColor="text1" w:themeTint="BF"/>
    </w:rPr>
  </w:style>
  <w:style w:type="character" w:styleId="SubtleReference">
    <w:name w:val="Subtle Reference"/>
    <w:basedOn w:val="DefaultParagraphFont"/>
    <w:uiPriority w:val="31"/>
    <w:qFormat/>
    <w:rsid w:val="00515506"/>
    <w:rPr>
      <w:smallCaps/>
      <w:color w:val="5A5A5A" w:themeColor="text1" w:themeTint="A5"/>
    </w:rPr>
  </w:style>
  <w:style w:type="paragraph" w:styleId="TOCHeading">
    <w:name w:val="TOC Heading"/>
    <w:basedOn w:val="Heading1"/>
    <w:next w:val="Normal"/>
    <w:uiPriority w:val="39"/>
    <w:semiHidden/>
    <w:unhideWhenUsed/>
    <w:qFormat/>
    <w:rsid w:val="00515506"/>
    <w:pPr>
      <w:spacing w:before="240" w:after="0"/>
      <w:outlineLvl w:val="9"/>
    </w:pPr>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8872B9"/>
    <w:pPr>
      <w:spacing w:before="100" w:beforeAutospacing="1" w:after="100" w:afterAutospacing="1"/>
    </w:pPr>
    <w:rPr>
      <w:rFonts w:ascii="Times New Roman" w:hAnsi="Times New Roman" w:cs="Times New Roman"/>
      <w:kern w:val="2"/>
      <w:lang w:val="en-US" w:eastAsia="en-US"/>
      <w14:ligatures w14:val="standardContextual"/>
    </w:rPr>
  </w:style>
  <w:style w:type="paragraph" w:styleId="Revision">
    <w:name w:val="Revision"/>
    <w:hidden/>
    <w:uiPriority w:val="99"/>
    <w:semiHidden/>
    <w:rsid w:val="00EA5FDF"/>
  </w:style>
  <w:style w:type="character" w:styleId="Mention">
    <w:name w:val="Mention"/>
    <w:basedOn w:val="DefaultParagraphFont"/>
    <w:uiPriority w:val="99"/>
    <w:unhideWhenUsed/>
    <w:rsid w:val="001B2FA7"/>
    <w:rPr>
      <w:color w:val="2B579A"/>
      <w:shd w:val="clear" w:color="auto" w:fill="E1DFDD"/>
    </w:rPr>
  </w:style>
  <w:style w:type="character" w:styleId="Hyperlink">
    <w:name w:val="Hyperlink"/>
    <w:basedOn w:val="DefaultParagraphFont"/>
    <w:uiPriority w:val="99"/>
    <w:unhideWhenUsed/>
    <w:rsid w:val="005A2856"/>
    <w:rPr>
      <w:color w:val="0000FF" w:themeColor="hyperlink"/>
      <w:u w:val="single"/>
    </w:rPr>
  </w:style>
  <w:style w:type="character" w:styleId="UnresolvedMention">
    <w:name w:val="Unresolved Mention"/>
    <w:basedOn w:val="DefaultParagraphFont"/>
    <w:uiPriority w:val="99"/>
    <w:semiHidden/>
    <w:unhideWhenUsed/>
    <w:rsid w:val="005A2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hure.com/en-US/conferencing?utm_source=media-outreach&amp;utm_medium=referral&amp;utm_campaign=idc-us-en-shu-oct26-awar-prosp&amp;utm_content=press-release&amp;vdr=shu&amp;sfid=idc"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hure.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hure.co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26A5C06A243143B4CE2157140860D0" ma:contentTypeVersion="19" ma:contentTypeDescription="Create a new document." ma:contentTypeScope="" ma:versionID="3fa3afee377e7698e346dc53733e25ea">
  <xsd:schema xmlns:xsd="http://www.w3.org/2001/XMLSchema" xmlns:xs="http://www.w3.org/2001/XMLSchema" xmlns:p="http://schemas.microsoft.com/office/2006/metadata/properties" xmlns:ns2="f83a8321-ab7b-454d-9a83-06c740dc2a53" xmlns:ns3="13c96b3f-fbb0-4f04-a4e9-b762a55d47e6" targetNamespace="http://schemas.microsoft.com/office/2006/metadata/properties" ma:root="true" ma:fieldsID="2bd854c1913a380857e89103672a9784" ns2:_="" ns3:_="">
    <xsd:import namespace="f83a8321-ab7b-454d-9a83-06c740dc2a53"/>
    <xsd:import namespace="13c96b3f-fbb0-4f04-a4e9-b762a55d47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3a8321-ab7b-454d-9a83-06c740dc2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31e5cbc-6092-4cf6-ba5b-fc09f20545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c96b3f-fbb0-4f04-a4e9-b762a55d47e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75f772-4a6e-4461-b708-0a64e37398b8}" ma:internalName="TaxCatchAll" ma:showField="CatchAllData" ma:web="13c96b3f-fbb0-4f04-a4e9-b762a55d47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3a8321-ab7b-454d-9a83-06c740dc2a53">
      <Terms xmlns="http://schemas.microsoft.com/office/infopath/2007/PartnerControls"/>
    </lcf76f155ced4ddcb4097134ff3c332f>
    <TaxCatchAll xmlns="13c96b3f-fbb0-4f04-a4e9-b762a55d47e6"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Zs4sizWlLuPBs4ULiqcChCxWOw==">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</go:docsCustomData>
</go:gDocsCustomXmlDataStorage>
</file>

<file path=customXml/itemProps1.xml><?xml version="1.0" encoding="utf-8"?>
<ds:datastoreItem xmlns:ds="http://schemas.openxmlformats.org/officeDocument/2006/customXml" ds:itemID="{488BD91B-6077-4EF9-B852-DC4B9271F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3a8321-ab7b-454d-9a83-06c740dc2a53"/>
    <ds:schemaRef ds:uri="13c96b3f-fbb0-4f04-a4e9-b762a55d4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B7993D-B299-4EBB-8106-E24D9643F411}">
  <ds:schemaRefs>
    <ds:schemaRef ds:uri="http://schemas.microsoft.com/sharepoint/v3/contenttype/forms"/>
  </ds:schemaRefs>
</ds:datastoreItem>
</file>

<file path=customXml/itemProps3.xml><?xml version="1.0" encoding="utf-8"?>
<ds:datastoreItem xmlns:ds="http://schemas.openxmlformats.org/officeDocument/2006/customXml" ds:itemID="{55C58F03-41DE-4EC5-B165-A71FFCA4D9AF}">
  <ds:schemaRefs>
    <ds:schemaRef ds:uri="http://schemas.microsoft.com/office/2006/metadata/properties"/>
    <ds:schemaRef ds:uri="http://schemas.microsoft.com/office/infopath/2007/PartnerControls"/>
    <ds:schemaRef ds:uri="f83a8321-ab7b-454d-9a83-06c740dc2a53"/>
    <ds:schemaRef ds:uri="13c96b3f-fbb0-4f04-a4e9-b762a55d47e6"/>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fe612bb9-6775-4822-85ec-93c3942db4bd}" enabled="1" method="Standard" siteId="{6b18947b-63e7-4323-b637-418f02655a69}" contentBits="0"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3</Pages>
  <Words>890</Words>
  <Characters>5075</Characters>
  <Application>Microsoft Office Word</Application>
  <DocSecurity>0</DocSecurity>
  <Lines>42</Lines>
  <Paragraphs>11</Paragraphs>
  <ScaleCrop>false</ScaleCrop>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Frigols, Mercedes</dc:creator>
  <cp:keywords/>
  <cp:lastModifiedBy>Steve Dalton</cp:lastModifiedBy>
  <cp:revision>8</cp:revision>
  <dcterms:created xsi:type="dcterms:W3CDTF">2026-10-24T01:33:00Z</dcterms:created>
  <dcterms:modified xsi:type="dcterms:W3CDTF">2026-10-26T19:53:00Z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docLang">
    <vt:lpwstr>en</vt:lpwstr>
  </property>
  <property fmtid="{D5CDD505-2E9C-101B-9397-08002B2CF9AE}" pid="4" name="ContentTypeId">
    <vt:lpwstr>0x0101002926A5C06A243143B4CE2157140860D0</vt:lpwstr>
  </property>
</Properties>
</file>