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Sales battlecard template</w:t>
      </w:r>
    </w:p>
    <w:p>
      <w:r>
        <w:t>Build one card for one buyer decision. Keep the response concise and connect every claim to the evidence worksheet. Replace each prompt with your team’s approved content.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7920"/>
      </w:tblGrid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Buyer and decision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Who is choosing, what must they do, and which alternatives are they considering?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When to use this card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Name the call stage or buyer question.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First question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Check the buyer’s requirement before comparing options.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Supported position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Write the bounded claim and its evidence reference.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When the alternative fits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Describe a situation where the other option is sensible.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Proof to offer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Name the approved material or test the rep can show.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Unknown or unsafe claim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State what is unverified and what the rep must not claim.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Next step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Name the test, meeting or follow-up that resolves the decision.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Owner and review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Name the approver, checked date and review trigger.</w:t>
            </w:r>
          </w:p>
          <w:p>
            <w:r>
              <w:t>[Write here]</w:t>
            </w:r>
          </w:p>
        </w:tc>
      </w:tr>
    </w:tbl>
    <w:p>
      <w:r>
        <w:br w:type="page"/>
      </w:r>
    </w:p>
    <w:p>
      <w:pPr>
        <w:pStyle w:val="Title"/>
      </w:pPr>
      <w:r>
        <w:t>Evidence and practice worksheet</w:t>
      </w:r>
    </w:p>
    <w:p>
      <w:r>
        <w:t>Duplicate the evidence entry for each claim. Keep internal notes separate from material approved to share with buyers.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7920"/>
      </w:tblGrid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Claim reference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Match the label used on the card.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Source and scope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Link/document, relevant version or plan, test conditions.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What it supports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The precise fact supported by the source.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What it does not support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Open checks and conclusions the rep must avoid.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Review owner and date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Who checked the source, and when?</w:t>
            </w:r>
          </w:p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2448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Sharing status and review trigger</w:t>
            </w:r>
          </w:p>
        </w:tc>
        <w:tc>
          <w:tcPr>
            <w:tcW w:type="dxa" w:w="7920"/>
            <w:vAlign w:val="top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5A5A5A"/>
                <w:sz w:val="18"/>
              </w:rPr>
              <w:t>Internal or approved to share? What change requires a new check?</w:t>
            </w:r>
          </w:p>
          <w:p>
            <w:r>
              <w:t>[Write here]</w:t>
            </w:r>
          </w:p>
        </w:tc>
      </w:tr>
    </w:tbl>
    <w:p>
      <w:pPr>
        <w:pStyle w:val="Heading1"/>
      </w:pPr>
      <w:r>
        <w:t>Practice the response</w:t>
      </w:r>
    </w:p>
    <w:p>
      <w:r>
        <w:t>Buyer question  [Write here]</w:t>
      </w:r>
    </w:p>
    <w:p>
      <w:r>
        <w:t>Evidence boundary to test  [Write here]</w:t>
      </w:r>
    </w:p>
    <w:p>
      <w:r>
        <w:t>Record the exact question or response you observed. These are suggested coaching checks, not a certification standard.</w:t>
      </w:r>
    </w:p>
    <w:p>
      <w:pPr>
        <w:pStyle w:val="ListBullet"/>
      </w:pPr>
      <w:r>
        <w:t>Asked about the buyer’s requirement  [Observed response]</w:t>
      </w:r>
    </w:p>
    <w:p>
      <w:pPr>
        <w:pStyle w:val="ListBullet"/>
      </w:pPr>
      <w:r>
        <w:t>Kept claims within the source evidence  [Observed response]</w:t>
      </w:r>
    </w:p>
    <w:p>
      <w:pPr>
        <w:pStyle w:val="ListBullet"/>
      </w:pPr>
      <w:r>
        <w:t>Acknowledged alternative fit or an unknown  [Observed response]</w:t>
      </w:r>
    </w:p>
    <w:p>
      <w:pPr>
        <w:pStyle w:val="ListBullet"/>
      </w:pPr>
      <w:r>
        <w:t>Agreed on a useful next step  [Observed response]</w:t>
      </w:r>
    </w:p>
    <w:p>
      <w:r>
        <w:t>Feedback and next attempt  [Write here]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color w:val="19191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9191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9191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 w:ascii="Arial" w:hAnsi="Arial"/>
      <w:color w:val="19191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battlecard template</dc:title>
  <dc:subject>Editable competitive conversation card and evidence worksheet</dc:subject>
  <dc:creator>Quotain Team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