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62B5C" w14:textId="77777777" w:rsidR="004E7057" w:rsidRPr="007F06BF" w:rsidRDefault="004E7057" w:rsidP="004E7057">
      <w:pPr>
        <w:ind w:left="284" w:right="379"/>
        <w:jc w:val="right"/>
        <w:rPr>
          <w:sz w:val="20"/>
          <w:szCs w:val="20"/>
        </w:rPr>
      </w:pPr>
      <w:r w:rsidRPr="007F06BF">
        <w:rPr>
          <w:noProof/>
          <w:sz w:val="20"/>
          <w:szCs w:val="20"/>
          <w:lang w:eastAsia="en-NZ"/>
        </w:rPr>
        <w:drawing>
          <wp:inline distT="0" distB="0" distL="0" distR="0" wp14:anchorId="0B9CC291" wp14:editId="17E0F45E">
            <wp:extent cx="2316339" cy="933450"/>
            <wp:effectExtent l="0" t="0" r="8255" b="0"/>
            <wp:docPr id="1" name="Picture 1" descr="New AA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AA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339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A573D" w14:textId="77777777" w:rsidR="004E7057" w:rsidRPr="007F06BF" w:rsidRDefault="004E7057">
      <w:pPr>
        <w:rPr>
          <w:sz w:val="20"/>
          <w:szCs w:val="20"/>
        </w:rPr>
      </w:pPr>
    </w:p>
    <w:p w14:paraId="2665AEB4" w14:textId="674D7B53" w:rsidR="007F06BF" w:rsidRPr="0042439F" w:rsidRDefault="007F06BF" w:rsidP="007F06BF">
      <w:pPr>
        <w:rPr>
          <w:b/>
          <w:sz w:val="28"/>
          <w:szCs w:val="28"/>
        </w:rPr>
      </w:pPr>
      <w:bookmarkStart w:id="0" w:name="_GoBack"/>
      <w:r w:rsidRPr="0042439F">
        <w:rPr>
          <w:b/>
          <w:sz w:val="28"/>
          <w:szCs w:val="28"/>
        </w:rPr>
        <w:t>PUBLIC PROGRAMME</w:t>
      </w:r>
    </w:p>
    <w:bookmarkEnd w:id="0"/>
    <w:p w14:paraId="25EBF7EC" w14:textId="77777777" w:rsidR="007F06BF" w:rsidRDefault="007F06BF">
      <w:pPr>
        <w:rPr>
          <w:b/>
          <w:i/>
          <w:sz w:val="20"/>
          <w:szCs w:val="20"/>
        </w:rPr>
      </w:pPr>
    </w:p>
    <w:p w14:paraId="34FEDC04" w14:textId="38CE6A43" w:rsidR="004E7057" w:rsidRDefault="007F06BF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Drawing Is/Not Building: </w:t>
      </w:r>
      <w:r w:rsidR="004E7057" w:rsidRPr="007F06BF">
        <w:rPr>
          <w:b/>
          <w:sz w:val="20"/>
          <w:szCs w:val="20"/>
        </w:rPr>
        <w:t xml:space="preserve">Roland </w:t>
      </w:r>
      <w:proofErr w:type="spellStart"/>
      <w:r w:rsidR="004E7057" w:rsidRPr="007F06BF">
        <w:rPr>
          <w:b/>
          <w:sz w:val="20"/>
          <w:szCs w:val="20"/>
        </w:rPr>
        <w:t>Snooks</w:t>
      </w:r>
      <w:proofErr w:type="spellEnd"/>
      <w:r w:rsidR="004E7057" w:rsidRPr="007F06BF">
        <w:rPr>
          <w:b/>
          <w:sz w:val="20"/>
          <w:szCs w:val="20"/>
        </w:rPr>
        <w:t>, Sarah Treadwell, Simon Twose</w:t>
      </w:r>
    </w:p>
    <w:p w14:paraId="52BA280D" w14:textId="5FEE8DCA" w:rsidR="007F06BF" w:rsidRDefault="007F06BF">
      <w:pPr>
        <w:rPr>
          <w:rFonts w:cs="Arial"/>
          <w:b/>
          <w:bCs/>
          <w:i/>
          <w:iCs/>
          <w:color w:val="000000"/>
          <w:sz w:val="20"/>
          <w:szCs w:val="20"/>
        </w:rPr>
      </w:pPr>
      <w:r>
        <w:rPr>
          <w:rFonts w:cs="Arial"/>
          <w:b/>
          <w:bCs/>
          <w:i/>
          <w:iCs/>
          <w:color w:val="000000"/>
          <w:sz w:val="20"/>
          <w:szCs w:val="20"/>
        </w:rPr>
        <w:t>Living Cities 2011-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>: an exhibition by Richard Frater</w:t>
      </w:r>
    </w:p>
    <w:p w14:paraId="48958444" w14:textId="77777777" w:rsidR="0042439F" w:rsidRDefault="0042439F">
      <w:pPr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2AFFFBEC" w14:textId="77777777" w:rsidR="0042439F" w:rsidRPr="007F06BF" w:rsidRDefault="0042439F">
      <w:pPr>
        <w:rPr>
          <w:b/>
          <w:i/>
          <w:sz w:val="20"/>
          <w:szCs w:val="20"/>
        </w:rPr>
      </w:pPr>
    </w:p>
    <w:p w14:paraId="304B576D" w14:textId="77777777" w:rsidR="004E7057" w:rsidRPr="007F06BF" w:rsidRDefault="004E7057">
      <w:pPr>
        <w:rPr>
          <w:b/>
          <w:sz w:val="20"/>
          <w:szCs w:val="20"/>
        </w:rPr>
      </w:pPr>
    </w:p>
    <w:p w14:paraId="3B704F3E" w14:textId="77777777" w:rsidR="004E7057" w:rsidRPr="007F06BF" w:rsidRDefault="004E7057">
      <w:pPr>
        <w:rPr>
          <w:sz w:val="20"/>
          <w:szCs w:val="20"/>
        </w:rPr>
      </w:pPr>
    </w:p>
    <w:p w14:paraId="5E9CCAC6" w14:textId="7E017078" w:rsidR="004E7057" w:rsidRPr="007F06BF" w:rsidRDefault="004E7057" w:rsidP="007F06BF">
      <w:pPr>
        <w:widowControl w:val="0"/>
        <w:autoSpaceDE w:val="0"/>
        <w:autoSpaceDN w:val="0"/>
        <w:adjustRightInd w:val="0"/>
        <w:rPr>
          <w:rFonts w:cs="Tahoma"/>
          <w:b/>
          <w:sz w:val="20"/>
          <w:szCs w:val="20"/>
          <w:lang w:val="en-US"/>
        </w:rPr>
      </w:pPr>
      <w:r w:rsidRPr="007F06BF">
        <w:rPr>
          <w:b/>
          <w:sz w:val="20"/>
          <w:szCs w:val="20"/>
        </w:rPr>
        <w:t>Lecture</w:t>
      </w:r>
      <w:r w:rsidR="007F06BF">
        <w:rPr>
          <w:b/>
          <w:sz w:val="20"/>
          <w:szCs w:val="20"/>
        </w:rPr>
        <w:t xml:space="preserve">: </w:t>
      </w:r>
      <w:r w:rsidR="007F06BF" w:rsidRPr="007F06BF">
        <w:rPr>
          <w:rFonts w:cs="Tahoma"/>
          <w:b/>
          <w:i/>
          <w:sz w:val="20"/>
          <w:szCs w:val="20"/>
          <w:lang w:val="en-US"/>
        </w:rPr>
        <w:t>Behavioral Formation and Composite Prototypes</w:t>
      </w:r>
    </w:p>
    <w:p w14:paraId="401BF22F" w14:textId="77777777" w:rsidR="004E7057" w:rsidRPr="007F06BF" w:rsidRDefault="004E7057">
      <w:pPr>
        <w:rPr>
          <w:b/>
          <w:sz w:val="20"/>
          <w:szCs w:val="20"/>
        </w:rPr>
      </w:pPr>
      <w:r w:rsidRPr="007F06BF">
        <w:rPr>
          <w:b/>
          <w:sz w:val="20"/>
          <w:szCs w:val="20"/>
        </w:rPr>
        <w:t>6pm Wednesday 22 April</w:t>
      </w:r>
    </w:p>
    <w:p w14:paraId="0B26D044" w14:textId="77777777" w:rsidR="004E7057" w:rsidRPr="007F06BF" w:rsidRDefault="004E7057">
      <w:pPr>
        <w:rPr>
          <w:b/>
          <w:sz w:val="20"/>
          <w:szCs w:val="20"/>
        </w:rPr>
      </w:pPr>
      <w:r w:rsidRPr="007F06BF">
        <w:rPr>
          <w:b/>
          <w:sz w:val="20"/>
          <w:szCs w:val="20"/>
        </w:rPr>
        <w:t>LT 1 Ground Floor, School of Architecture</w:t>
      </w:r>
    </w:p>
    <w:p w14:paraId="6B107659" w14:textId="77777777" w:rsidR="004E7057" w:rsidRPr="007F06BF" w:rsidRDefault="004E7057">
      <w:pPr>
        <w:rPr>
          <w:b/>
          <w:sz w:val="20"/>
          <w:szCs w:val="20"/>
        </w:rPr>
      </w:pPr>
      <w:r w:rsidRPr="007F06BF">
        <w:rPr>
          <w:b/>
          <w:sz w:val="20"/>
          <w:szCs w:val="20"/>
        </w:rPr>
        <w:t>Vivian Street</w:t>
      </w:r>
    </w:p>
    <w:p w14:paraId="11D56654" w14:textId="77777777" w:rsidR="006A4AD8" w:rsidRPr="007F06BF" w:rsidRDefault="009C4625" w:rsidP="006A4AD8">
      <w:pPr>
        <w:widowControl w:val="0"/>
        <w:autoSpaceDE w:val="0"/>
        <w:autoSpaceDN w:val="0"/>
        <w:adjustRightInd w:val="0"/>
        <w:rPr>
          <w:rFonts w:cs="Tahoma"/>
          <w:sz w:val="20"/>
          <w:szCs w:val="20"/>
          <w:lang w:val="en-US"/>
        </w:rPr>
      </w:pPr>
      <w:r w:rsidRPr="007F06BF">
        <w:rPr>
          <w:rFonts w:cs="Tahoma"/>
          <w:sz w:val="20"/>
          <w:szCs w:val="20"/>
          <w:lang w:val="en-US"/>
        </w:rPr>
        <w:t xml:space="preserve">Melbourne-based architect Roland </w:t>
      </w:r>
      <w:proofErr w:type="spellStart"/>
      <w:r w:rsidRPr="007F06BF">
        <w:rPr>
          <w:rFonts w:cs="Tahoma"/>
          <w:sz w:val="20"/>
          <w:szCs w:val="20"/>
          <w:lang w:val="en-US"/>
        </w:rPr>
        <w:t>Snooks</w:t>
      </w:r>
      <w:proofErr w:type="spellEnd"/>
      <w:r w:rsidRPr="007F06BF">
        <w:rPr>
          <w:rFonts w:cs="Tahoma"/>
          <w:sz w:val="20"/>
          <w:szCs w:val="20"/>
          <w:lang w:val="en-US"/>
        </w:rPr>
        <w:t xml:space="preserve"> </w:t>
      </w:r>
      <w:r w:rsidR="006A4AD8" w:rsidRPr="007F06BF">
        <w:rPr>
          <w:rFonts w:cs="Tahoma"/>
          <w:sz w:val="20"/>
          <w:szCs w:val="20"/>
          <w:lang w:val="en-US"/>
        </w:rPr>
        <w:t xml:space="preserve">will speak about the </w:t>
      </w:r>
      <w:r w:rsidRPr="007F06BF">
        <w:rPr>
          <w:rFonts w:cs="Tahoma"/>
          <w:sz w:val="20"/>
          <w:szCs w:val="20"/>
          <w:lang w:val="en-US"/>
        </w:rPr>
        <w:t xml:space="preserve">generative design processes and </w:t>
      </w:r>
      <w:r w:rsidR="006A4AD8" w:rsidRPr="007F06BF">
        <w:rPr>
          <w:rFonts w:cs="Tahoma"/>
          <w:sz w:val="20"/>
          <w:szCs w:val="20"/>
          <w:lang w:val="en-US"/>
        </w:rPr>
        <w:t xml:space="preserve">robotic fabrication techniques he is developing that are opening up a new set of architectural possibilities and implications for form, structure and ornament. </w:t>
      </w:r>
      <w:proofErr w:type="spellStart"/>
      <w:proofErr w:type="gramStart"/>
      <w:r w:rsidR="006A4AD8" w:rsidRPr="007F06BF">
        <w:rPr>
          <w:rFonts w:cs="Tahoma"/>
          <w:sz w:val="20"/>
          <w:szCs w:val="20"/>
          <w:lang w:val="en-US"/>
        </w:rPr>
        <w:t>Snooks</w:t>
      </w:r>
      <w:proofErr w:type="spellEnd"/>
      <w:r w:rsidR="006A4AD8" w:rsidRPr="007F06BF">
        <w:rPr>
          <w:rFonts w:cs="Tahoma"/>
          <w:sz w:val="20"/>
          <w:szCs w:val="20"/>
          <w:lang w:val="en-US"/>
        </w:rPr>
        <w:t xml:space="preserve"> is</w:t>
      </w:r>
      <w:proofErr w:type="gramEnd"/>
      <w:r w:rsidR="006A4AD8" w:rsidRPr="007F06BF">
        <w:rPr>
          <w:rFonts w:cs="Tahoma"/>
          <w:sz w:val="20"/>
          <w:szCs w:val="20"/>
          <w:lang w:val="en-US"/>
        </w:rPr>
        <w:t xml:space="preserve"> a founding partner of </w:t>
      </w:r>
      <w:proofErr w:type="spellStart"/>
      <w:r w:rsidR="006A4AD8" w:rsidRPr="007F06BF">
        <w:rPr>
          <w:rFonts w:cs="Tahoma"/>
          <w:sz w:val="20"/>
          <w:szCs w:val="20"/>
          <w:lang w:val="en-US"/>
        </w:rPr>
        <w:t>Kokkugia</w:t>
      </w:r>
      <w:proofErr w:type="spellEnd"/>
      <w:r w:rsidR="006A4AD8" w:rsidRPr="007F06BF">
        <w:rPr>
          <w:rFonts w:cs="Tahoma"/>
          <w:sz w:val="20"/>
          <w:szCs w:val="20"/>
          <w:lang w:val="en-US"/>
        </w:rPr>
        <w:t xml:space="preserve"> and director of Studio Roland </w:t>
      </w:r>
      <w:proofErr w:type="spellStart"/>
      <w:r w:rsidR="006A4AD8" w:rsidRPr="007F06BF">
        <w:rPr>
          <w:rFonts w:cs="Tahoma"/>
          <w:sz w:val="20"/>
          <w:szCs w:val="20"/>
          <w:lang w:val="en-US"/>
        </w:rPr>
        <w:t>Snooks</w:t>
      </w:r>
      <w:proofErr w:type="spellEnd"/>
      <w:r w:rsidR="006A4AD8" w:rsidRPr="007F06BF">
        <w:rPr>
          <w:rFonts w:cs="Tahoma"/>
          <w:sz w:val="20"/>
          <w:szCs w:val="20"/>
          <w:lang w:val="en-US"/>
        </w:rPr>
        <w:t xml:space="preserve"> and senior lecturer at RMIT University where he directs the Architectural Robotics Lab. He has taught and presented widely in the USA, Europe and Australia.</w:t>
      </w:r>
    </w:p>
    <w:p w14:paraId="42C359B7" w14:textId="77777777" w:rsidR="006A4AD8" w:rsidRPr="007F06BF" w:rsidRDefault="006A4AD8">
      <w:pPr>
        <w:rPr>
          <w:b/>
          <w:sz w:val="20"/>
          <w:szCs w:val="20"/>
        </w:rPr>
      </w:pPr>
    </w:p>
    <w:p w14:paraId="5B5599F8" w14:textId="77777777" w:rsidR="004E7057" w:rsidRPr="007F06BF" w:rsidRDefault="00F55C73">
      <w:pPr>
        <w:rPr>
          <w:b/>
          <w:sz w:val="20"/>
          <w:szCs w:val="20"/>
        </w:rPr>
      </w:pPr>
      <w:r w:rsidRPr="007F06BF">
        <w:rPr>
          <w:b/>
          <w:sz w:val="20"/>
          <w:szCs w:val="20"/>
        </w:rPr>
        <w:t>Floor Talk</w:t>
      </w:r>
    </w:p>
    <w:p w14:paraId="7E00ACC9" w14:textId="77777777" w:rsidR="004E7057" w:rsidRPr="007F06BF" w:rsidRDefault="004E7057">
      <w:pPr>
        <w:rPr>
          <w:b/>
          <w:sz w:val="20"/>
          <w:szCs w:val="20"/>
        </w:rPr>
      </w:pPr>
      <w:r w:rsidRPr="007F06BF">
        <w:rPr>
          <w:b/>
          <w:sz w:val="20"/>
          <w:szCs w:val="20"/>
        </w:rPr>
        <w:t>4.30pm Friday 24 April</w:t>
      </w:r>
    </w:p>
    <w:p w14:paraId="7AF19839" w14:textId="77777777" w:rsidR="004E7057" w:rsidRPr="007F06BF" w:rsidRDefault="004E7057">
      <w:pPr>
        <w:rPr>
          <w:b/>
          <w:sz w:val="20"/>
          <w:szCs w:val="20"/>
        </w:rPr>
      </w:pPr>
      <w:r w:rsidRPr="007F06BF">
        <w:rPr>
          <w:b/>
          <w:sz w:val="20"/>
          <w:szCs w:val="20"/>
        </w:rPr>
        <w:t>Adam Art Gallery</w:t>
      </w:r>
    </w:p>
    <w:p w14:paraId="04818D5E" w14:textId="77777777" w:rsidR="004E7057" w:rsidRPr="007F06BF" w:rsidRDefault="004E7057">
      <w:pPr>
        <w:rPr>
          <w:sz w:val="20"/>
          <w:szCs w:val="20"/>
        </w:rPr>
      </w:pPr>
      <w:r w:rsidRPr="007F06BF">
        <w:rPr>
          <w:sz w:val="20"/>
          <w:szCs w:val="20"/>
        </w:rPr>
        <w:t xml:space="preserve">Join Roland </w:t>
      </w:r>
      <w:proofErr w:type="spellStart"/>
      <w:r w:rsidRPr="007F06BF">
        <w:rPr>
          <w:sz w:val="20"/>
          <w:szCs w:val="20"/>
        </w:rPr>
        <w:t>Snooks</w:t>
      </w:r>
      <w:proofErr w:type="spellEnd"/>
      <w:r w:rsidRPr="007F06BF">
        <w:rPr>
          <w:sz w:val="20"/>
          <w:szCs w:val="20"/>
        </w:rPr>
        <w:t xml:space="preserve">, Sarah Treadwell and Simon Twose for a tour of </w:t>
      </w:r>
      <w:r w:rsidRPr="007F06BF">
        <w:rPr>
          <w:i/>
          <w:sz w:val="20"/>
          <w:szCs w:val="20"/>
        </w:rPr>
        <w:t>Drawing Is/Not Building</w:t>
      </w:r>
      <w:r w:rsidRPr="007F06BF">
        <w:rPr>
          <w:sz w:val="20"/>
          <w:szCs w:val="20"/>
        </w:rPr>
        <w:t xml:space="preserve"> and stay on to attend the opening of the Adam Art Gallery’s new exhibitions at 6pm.</w:t>
      </w:r>
    </w:p>
    <w:p w14:paraId="4B18E197" w14:textId="77777777" w:rsidR="00C31F18" w:rsidRPr="007F06BF" w:rsidRDefault="00C31F18">
      <w:pPr>
        <w:rPr>
          <w:sz w:val="20"/>
          <w:szCs w:val="20"/>
        </w:rPr>
      </w:pPr>
    </w:p>
    <w:p w14:paraId="2741C58B" w14:textId="77488D36" w:rsidR="00C31F18" w:rsidRPr="007F06BF" w:rsidRDefault="00C31F18">
      <w:pPr>
        <w:rPr>
          <w:b/>
          <w:sz w:val="20"/>
          <w:szCs w:val="20"/>
        </w:rPr>
      </w:pPr>
      <w:r w:rsidRPr="007F06BF">
        <w:rPr>
          <w:b/>
          <w:sz w:val="20"/>
          <w:szCs w:val="20"/>
        </w:rPr>
        <w:t>Artist’s Talk</w:t>
      </w:r>
    </w:p>
    <w:p w14:paraId="1530415F" w14:textId="7A784643" w:rsidR="00C31F18" w:rsidRPr="007F06BF" w:rsidRDefault="00C31F18">
      <w:pPr>
        <w:rPr>
          <w:b/>
          <w:sz w:val="20"/>
          <w:szCs w:val="20"/>
        </w:rPr>
      </w:pPr>
      <w:r w:rsidRPr="007F06BF">
        <w:rPr>
          <w:b/>
          <w:sz w:val="20"/>
          <w:szCs w:val="20"/>
        </w:rPr>
        <w:t>2.00pm Saturday 25 April</w:t>
      </w:r>
    </w:p>
    <w:p w14:paraId="355E3732" w14:textId="0B922440" w:rsidR="00C31F18" w:rsidRPr="007F06BF" w:rsidRDefault="00C31F18">
      <w:pPr>
        <w:rPr>
          <w:b/>
          <w:sz w:val="20"/>
          <w:szCs w:val="20"/>
        </w:rPr>
      </w:pPr>
      <w:r w:rsidRPr="007F06BF">
        <w:rPr>
          <w:b/>
          <w:sz w:val="20"/>
          <w:szCs w:val="20"/>
        </w:rPr>
        <w:t>Adam Art Gallery</w:t>
      </w:r>
    </w:p>
    <w:p w14:paraId="79190AB7" w14:textId="1844982B" w:rsidR="00F55C73" w:rsidRPr="007F06BF" w:rsidRDefault="00C31F18">
      <w:pPr>
        <w:rPr>
          <w:b/>
          <w:sz w:val="20"/>
          <w:szCs w:val="20"/>
        </w:rPr>
      </w:pPr>
      <w:r w:rsidRPr="007F06BF">
        <w:rPr>
          <w:rFonts w:eastAsia="Times New Roman" w:cs="Times New Roman"/>
          <w:color w:val="000000"/>
          <w:sz w:val="20"/>
          <w:szCs w:val="20"/>
          <w:lang w:val="en-US" w:eastAsia="en-NZ"/>
        </w:rPr>
        <w:t>Join Richard Frater at the Adam Art Gallery for an artist’s talk.</w:t>
      </w:r>
    </w:p>
    <w:p w14:paraId="50BCF7D4" w14:textId="77777777" w:rsidR="00F55C73" w:rsidRPr="007F06BF" w:rsidRDefault="00F55C73">
      <w:pPr>
        <w:rPr>
          <w:sz w:val="20"/>
          <w:szCs w:val="20"/>
        </w:rPr>
      </w:pPr>
    </w:p>
    <w:p w14:paraId="7C7C68D6" w14:textId="77777777" w:rsidR="00F55C73" w:rsidRPr="007F06BF" w:rsidRDefault="00F55C73">
      <w:pPr>
        <w:rPr>
          <w:b/>
          <w:sz w:val="20"/>
          <w:szCs w:val="20"/>
        </w:rPr>
      </w:pPr>
      <w:r w:rsidRPr="007F06BF">
        <w:rPr>
          <w:b/>
          <w:sz w:val="20"/>
          <w:szCs w:val="20"/>
        </w:rPr>
        <w:t>Film Screenings</w:t>
      </w:r>
    </w:p>
    <w:p w14:paraId="5A35831B" w14:textId="77777777" w:rsidR="004F2E97" w:rsidRPr="007F06BF" w:rsidRDefault="004F2E97">
      <w:pPr>
        <w:rPr>
          <w:b/>
          <w:sz w:val="20"/>
          <w:szCs w:val="20"/>
        </w:rPr>
      </w:pPr>
      <w:r w:rsidRPr="007F06BF">
        <w:rPr>
          <w:b/>
          <w:sz w:val="20"/>
          <w:szCs w:val="20"/>
        </w:rPr>
        <w:t>Adam Art Gallery</w:t>
      </w:r>
    </w:p>
    <w:p w14:paraId="55816F4F" w14:textId="63BB8C90" w:rsidR="00C31F18" w:rsidRDefault="004F2E97">
      <w:pPr>
        <w:rPr>
          <w:sz w:val="20"/>
          <w:szCs w:val="20"/>
        </w:rPr>
      </w:pPr>
      <w:r w:rsidRPr="007F06BF">
        <w:rPr>
          <w:sz w:val="20"/>
          <w:szCs w:val="20"/>
        </w:rPr>
        <w:t xml:space="preserve">Come along for a casual drink and an opportunity to view </w:t>
      </w:r>
      <w:r w:rsidR="00AD4BE2" w:rsidRPr="007F06BF">
        <w:rPr>
          <w:sz w:val="20"/>
          <w:szCs w:val="20"/>
        </w:rPr>
        <w:t xml:space="preserve">films chosen by each architect as a complement to their work in </w:t>
      </w:r>
      <w:r w:rsidRPr="007F06BF">
        <w:rPr>
          <w:i/>
          <w:sz w:val="20"/>
          <w:szCs w:val="20"/>
        </w:rPr>
        <w:t>Drawing Is/Not Building</w:t>
      </w:r>
      <w:r w:rsidR="00AD4BE2" w:rsidRPr="007F06BF">
        <w:rPr>
          <w:sz w:val="20"/>
          <w:szCs w:val="20"/>
        </w:rPr>
        <w:t>.</w:t>
      </w:r>
      <w:r w:rsidR="007F06BF">
        <w:rPr>
          <w:sz w:val="20"/>
          <w:szCs w:val="20"/>
        </w:rPr>
        <w:t xml:space="preserve"> </w:t>
      </w:r>
    </w:p>
    <w:p w14:paraId="2D0C4B5A" w14:textId="77777777" w:rsidR="007F06BF" w:rsidRPr="007F06BF" w:rsidRDefault="007F06BF">
      <w:pPr>
        <w:rPr>
          <w:sz w:val="20"/>
          <w:szCs w:val="20"/>
        </w:rPr>
      </w:pPr>
    </w:p>
    <w:p w14:paraId="2D1EA37F" w14:textId="3FE8C49E" w:rsidR="00C31F18" w:rsidRPr="007F06BF" w:rsidRDefault="00C31F18" w:rsidP="00C31F18">
      <w:pPr>
        <w:ind w:left="720"/>
        <w:rPr>
          <w:rStyle w:val="Strong"/>
          <w:rFonts w:cs="Arial"/>
          <w:sz w:val="20"/>
          <w:szCs w:val="20"/>
        </w:rPr>
      </w:pPr>
      <w:proofErr w:type="spellStart"/>
      <w:r w:rsidRPr="007F06BF">
        <w:rPr>
          <w:rStyle w:val="Strong"/>
          <w:rFonts w:cs="Arial"/>
          <w:i/>
          <w:sz w:val="20"/>
          <w:szCs w:val="20"/>
        </w:rPr>
        <w:t>Tron</w:t>
      </w:r>
      <w:proofErr w:type="spellEnd"/>
      <w:r w:rsidRPr="007F06BF">
        <w:rPr>
          <w:rStyle w:val="Strong"/>
          <w:rFonts w:cs="Arial"/>
          <w:sz w:val="20"/>
          <w:szCs w:val="20"/>
        </w:rPr>
        <w:t xml:space="preserve"> directed by Steven </w:t>
      </w:r>
      <w:proofErr w:type="spellStart"/>
      <w:r w:rsidRPr="007F06BF">
        <w:rPr>
          <w:rStyle w:val="Strong"/>
          <w:rFonts w:cs="Arial"/>
          <w:sz w:val="20"/>
          <w:szCs w:val="20"/>
        </w:rPr>
        <w:t>Lisberger</w:t>
      </w:r>
      <w:proofErr w:type="spellEnd"/>
    </w:p>
    <w:p w14:paraId="52AA7EEF" w14:textId="0B72FDDB" w:rsidR="00C31F18" w:rsidRPr="007F06BF" w:rsidRDefault="00C31F18" w:rsidP="00C31F18">
      <w:pPr>
        <w:ind w:left="720"/>
        <w:rPr>
          <w:rStyle w:val="Strong"/>
          <w:rFonts w:cs="Arial"/>
          <w:sz w:val="20"/>
          <w:szCs w:val="20"/>
        </w:rPr>
      </w:pPr>
      <w:r w:rsidRPr="007F06BF">
        <w:rPr>
          <w:rStyle w:val="Strong"/>
          <w:rFonts w:cs="Arial"/>
          <w:sz w:val="20"/>
          <w:szCs w:val="20"/>
        </w:rPr>
        <w:t>Thursday 21 May, 6pm</w:t>
      </w:r>
    </w:p>
    <w:p w14:paraId="6197FEBE" w14:textId="77777777" w:rsidR="00C31F18" w:rsidRPr="007F06BF" w:rsidRDefault="00C31F18" w:rsidP="00C31F18">
      <w:pPr>
        <w:ind w:left="720"/>
        <w:rPr>
          <w:rStyle w:val="Strong"/>
          <w:rFonts w:cs="Arial"/>
          <w:sz w:val="20"/>
          <w:szCs w:val="20"/>
        </w:rPr>
      </w:pPr>
    </w:p>
    <w:p w14:paraId="76603E3B" w14:textId="77777777" w:rsidR="007F06BF" w:rsidRPr="007F06BF" w:rsidRDefault="00C31F18" w:rsidP="00C31F18">
      <w:pPr>
        <w:ind w:left="720"/>
        <w:rPr>
          <w:rStyle w:val="Strong"/>
          <w:rFonts w:cs="Arial"/>
          <w:i/>
          <w:sz w:val="20"/>
          <w:szCs w:val="20"/>
        </w:rPr>
      </w:pPr>
      <w:r w:rsidRPr="007F06BF">
        <w:rPr>
          <w:rStyle w:val="Strong"/>
          <w:rFonts w:cs="Arial"/>
          <w:i/>
          <w:sz w:val="20"/>
          <w:szCs w:val="20"/>
        </w:rPr>
        <w:t>Pink and White Terraces</w:t>
      </w:r>
      <w:r w:rsidR="007F06BF" w:rsidRPr="007F06BF">
        <w:rPr>
          <w:rStyle w:val="Strong"/>
          <w:rFonts w:cs="Arial"/>
          <w:i/>
          <w:sz w:val="20"/>
          <w:szCs w:val="20"/>
        </w:rPr>
        <w:t xml:space="preserve"> </w:t>
      </w:r>
      <w:r w:rsidR="007F06BF" w:rsidRPr="007F06BF">
        <w:rPr>
          <w:rStyle w:val="Strong"/>
          <w:rFonts w:cs="Arial"/>
          <w:sz w:val="20"/>
          <w:szCs w:val="20"/>
        </w:rPr>
        <w:t>directed by Nova Paul</w:t>
      </w:r>
    </w:p>
    <w:p w14:paraId="1F149F15" w14:textId="65406700" w:rsidR="00C31F18" w:rsidRPr="007F06BF" w:rsidRDefault="00C31F18" w:rsidP="00C31F18">
      <w:pPr>
        <w:ind w:left="720"/>
        <w:rPr>
          <w:rStyle w:val="Strong"/>
          <w:rFonts w:cs="Arial"/>
          <w:sz w:val="20"/>
          <w:szCs w:val="20"/>
        </w:rPr>
      </w:pPr>
      <w:r w:rsidRPr="007F06BF">
        <w:rPr>
          <w:rStyle w:val="Strong"/>
          <w:rFonts w:cs="Arial"/>
          <w:i/>
          <w:sz w:val="20"/>
          <w:szCs w:val="20"/>
        </w:rPr>
        <w:t>Sea, Sight, Site</w:t>
      </w:r>
      <w:r w:rsidR="007F06BF" w:rsidRPr="007F06BF">
        <w:rPr>
          <w:rStyle w:val="Strong"/>
          <w:rFonts w:cs="Arial"/>
          <w:i/>
          <w:sz w:val="20"/>
          <w:szCs w:val="20"/>
        </w:rPr>
        <w:t xml:space="preserve"> </w:t>
      </w:r>
      <w:r w:rsidR="007F06BF" w:rsidRPr="007F06BF">
        <w:rPr>
          <w:rStyle w:val="Strong"/>
          <w:rFonts w:cs="Arial"/>
          <w:sz w:val="20"/>
          <w:szCs w:val="20"/>
        </w:rPr>
        <w:t>directed by Louise Stevenson</w:t>
      </w:r>
    </w:p>
    <w:p w14:paraId="2EBF9FA0" w14:textId="085B9A7D" w:rsidR="00C31F18" w:rsidRPr="007F06BF" w:rsidRDefault="00C31F18" w:rsidP="00C31F18">
      <w:pPr>
        <w:ind w:left="720"/>
        <w:rPr>
          <w:rStyle w:val="Strong"/>
          <w:rFonts w:cs="Arial"/>
          <w:sz w:val="20"/>
          <w:szCs w:val="20"/>
        </w:rPr>
      </w:pPr>
      <w:r w:rsidRPr="007F06BF">
        <w:rPr>
          <w:rStyle w:val="Strong"/>
          <w:rFonts w:cs="Arial"/>
          <w:sz w:val="20"/>
          <w:szCs w:val="20"/>
        </w:rPr>
        <w:t>Friday 5 June, 6pm</w:t>
      </w:r>
    </w:p>
    <w:p w14:paraId="7AAC6446" w14:textId="428FBDA0" w:rsidR="007F06BF" w:rsidRPr="007F06BF" w:rsidRDefault="007F06BF" w:rsidP="00C31F18">
      <w:pPr>
        <w:ind w:left="720"/>
        <w:rPr>
          <w:rStyle w:val="Strong"/>
          <w:rFonts w:cs="Arial"/>
          <w:sz w:val="20"/>
          <w:szCs w:val="20"/>
        </w:rPr>
      </w:pPr>
      <w:r w:rsidRPr="007F06BF">
        <w:rPr>
          <w:rStyle w:val="Strong"/>
          <w:rFonts w:cs="Arial"/>
          <w:sz w:val="20"/>
          <w:szCs w:val="20"/>
        </w:rPr>
        <w:tab/>
      </w:r>
    </w:p>
    <w:p w14:paraId="1F6A880E" w14:textId="5FCBB996" w:rsidR="007F06BF" w:rsidRPr="007F06BF" w:rsidRDefault="007F06BF" w:rsidP="00C31F18">
      <w:pPr>
        <w:ind w:left="720"/>
        <w:rPr>
          <w:rStyle w:val="Strong"/>
          <w:rFonts w:cs="Arial"/>
          <w:i/>
          <w:sz w:val="20"/>
          <w:szCs w:val="20"/>
        </w:rPr>
      </w:pPr>
      <w:r w:rsidRPr="007F06BF">
        <w:rPr>
          <w:rStyle w:val="Strong"/>
          <w:rFonts w:cs="Arial"/>
          <w:i/>
          <w:sz w:val="20"/>
          <w:szCs w:val="20"/>
        </w:rPr>
        <w:t>The Five Obstructions</w:t>
      </w:r>
      <w:r w:rsidRPr="007F06BF">
        <w:rPr>
          <w:rStyle w:val="Strong"/>
          <w:rFonts w:cs="Arial"/>
          <w:sz w:val="20"/>
          <w:szCs w:val="20"/>
        </w:rPr>
        <w:t xml:space="preserve"> directed by Lars von Trier</w:t>
      </w:r>
      <w:r w:rsidRPr="007F06BF">
        <w:rPr>
          <w:rStyle w:val="Strong"/>
          <w:rFonts w:cs="Arial"/>
          <w:i/>
          <w:sz w:val="20"/>
          <w:szCs w:val="20"/>
        </w:rPr>
        <w:t xml:space="preserve"> </w:t>
      </w:r>
    </w:p>
    <w:p w14:paraId="2494B331" w14:textId="52AAF6D7" w:rsidR="007F06BF" w:rsidRPr="007F06BF" w:rsidRDefault="007F06BF" w:rsidP="00C31F18">
      <w:pPr>
        <w:ind w:left="720"/>
        <w:rPr>
          <w:rStyle w:val="Strong"/>
          <w:rFonts w:cs="Arial"/>
          <w:sz w:val="20"/>
          <w:szCs w:val="20"/>
        </w:rPr>
      </w:pPr>
      <w:r w:rsidRPr="007F06BF">
        <w:rPr>
          <w:rStyle w:val="Strong"/>
          <w:rFonts w:cs="Arial"/>
          <w:sz w:val="20"/>
          <w:szCs w:val="20"/>
        </w:rPr>
        <w:t>Thursday 7 May, 6pm</w:t>
      </w:r>
    </w:p>
    <w:p w14:paraId="5C5382A9" w14:textId="39CC9F4A" w:rsidR="00C31F18" w:rsidRPr="007F06BF" w:rsidRDefault="00C31F18">
      <w:pPr>
        <w:rPr>
          <w:rStyle w:val="Strong"/>
          <w:rFonts w:cs="Arial"/>
          <w:sz w:val="20"/>
          <w:szCs w:val="20"/>
        </w:rPr>
      </w:pPr>
    </w:p>
    <w:p w14:paraId="46388E71" w14:textId="77777777" w:rsidR="00C31F18" w:rsidRPr="007F06BF" w:rsidRDefault="00C31F18">
      <w:pPr>
        <w:rPr>
          <w:sz w:val="20"/>
          <w:szCs w:val="20"/>
        </w:rPr>
      </w:pPr>
    </w:p>
    <w:p w14:paraId="2569BFCE" w14:textId="77777777" w:rsidR="00F55C73" w:rsidRPr="007F06BF" w:rsidRDefault="00F55C73">
      <w:pPr>
        <w:rPr>
          <w:b/>
          <w:sz w:val="20"/>
          <w:szCs w:val="20"/>
        </w:rPr>
      </w:pPr>
      <w:r w:rsidRPr="007F06BF">
        <w:rPr>
          <w:b/>
          <w:sz w:val="20"/>
          <w:szCs w:val="20"/>
        </w:rPr>
        <w:t>Roundtable Discussion</w:t>
      </w:r>
    </w:p>
    <w:p w14:paraId="64F01707" w14:textId="77777777" w:rsidR="00F55C73" w:rsidRPr="007F06BF" w:rsidRDefault="00F55C73">
      <w:pPr>
        <w:rPr>
          <w:b/>
          <w:sz w:val="20"/>
          <w:szCs w:val="20"/>
        </w:rPr>
      </w:pPr>
      <w:r w:rsidRPr="007F06BF">
        <w:rPr>
          <w:b/>
          <w:sz w:val="20"/>
          <w:szCs w:val="20"/>
        </w:rPr>
        <w:t>2-4pm Saturday 30 May</w:t>
      </w:r>
    </w:p>
    <w:p w14:paraId="2CCE5B7C" w14:textId="3E7E1D30" w:rsidR="00F55C73" w:rsidRPr="007F06BF" w:rsidRDefault="007F06BF">
      <w:pPr>
        <w:rPr>
          <w:b/>
          <w:sz w:val="20"/>
          <w:szCs w:val="20"/>
        </w:rPr>
      </w:pPr>
      <w:r>
        <w:rPr>
          <w:b/>
          <w:sz w:val="20"/>
          <w:szCs w:val="20"/>
        </w:rPr>
        <w:t>Adam Art Gallery</w:t>
      </w:r>
    </w:p>
    <w:p w14:paraId="0CA95910" w14:textId="77777777" w:rsidR="004E7057" w:rsidRPr="007F06BF" w:rsidRDefault="00F55C73">
      <w:pPr>
        <w:rPr>
          <w:sz w:val="20"/>
          <w:szCs w:val="20"/>
        </w:rPr>
      </w:pPr>
      <w:r w:rsidRPr="007F06BF">
        <w:rPr>
          <w:sz w:val="20"/>
          <w:szCs w:val="20"/>
        </w:rPr>
        <w:t xml:space="preserve">A discussion moderated by Simon Twose about the issues raised by the exhibition </w:t>
      </w:r>
      <w:r w:rsidRPr="007F06BF">
        <w:rPr>
          <w:i/>
          <w:sz w:val="20"/>
          <w:szCs w:val="20"/>
        </w:rPr>
        <w:t>Drawing Is/Not Building</w:t>
      </w:r>
      <w:r w:rsidRPr="007F06BF">
        <w:rPr>
          <w:sz w:val="20"/>
          <w:szCs w:val="20"/>
        </w:rPr>
        <w:t xml:space="preserve">, </w:t>
      </w:r>
      <w:r w:rsidR="00DC5F42" w:rsidRPr="007F06BF">
        <w:rPr>
          <w:sz w:val="20"/>
          <w:szCs w:val="20"/>
        </w:rPr>
        <w:t>which will feed into the publication documenting the project.</w:t>
      </w:r>
    </w:p>
    <w:p w14:paraId="57CA6BF7" w14:textId="77777777" w:rsidR="004E7057" w:rsidRPr="007F06BF" w:rsidRDefault="004E7057">
      <w:pPr>
        <w:rPr>
          <w:sz w:val="20"/>
          <w:szCs w:val="20"/>
        </w:rPr>
      </w:pPr>
    </w:p>
    <w:sectPr w:rsidR="004E7057" w:rsidRPr="007F06BF" w:rsidSect="00B948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57"/>
    <w:rsid w:val="0042439F"/>
    <w:rsid w:val="004E7057"/>
    <w:rsid w:val="004F2E97"/>
    <w:rsid w:val="00534D94"/>
    <w:rsid w:val="006A4AD8"/>
    <w:rsid w:val="007F06BF"/>
    <w:rsid w:val="009C4625"/>
    <w:rsid w:val="00AD4BE2"/>
    <w:rsid w:val="00B9486B"/>
    <w:rsid w:val="00C31F18"/>
    <w:rsid w:val="00DC5F42"/>
    <w:rsid w:val="00F5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E0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alibr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57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31F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alibr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57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31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8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27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56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96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E3D6359FDC546B2888CE3B6973FBB" ma:contentTypeVersion="13" ma:contentTypeDescription="Create a new document." ma:contentTypeScope="" ma:versionID="70d69a4f20cf3f3e06141fa312159d4c">
  <xsd:schema xmlns:xsd="http://www.w3.org/2001/XMLSchema" xmlns:xs="http://www.w3.org/2001/XMLSchema" xmlns:p="http://schemas.microsoft.com/office/2006/metadata/properties" xmlns:ns2="ff3c3691-3696-41ed-a042-1a65d67a67dc" xmlns:ns3="abb3621e-893a-4daa-9461-20053338645a" targetNamespace="http://schemas.microsoft.com/office/2006/metadata/properties" ma:root="true" ma:fieldsID="86a10d0363ed3e6a8fe1a8eb97987ce0" ns2:_="" ns3:_="">
    <xsd:import namespace="ff3c3691-3696-41ed-a042-1a65d67a67dc"/>
    <xsd:import namespace="abb3621e-893a-4daa-9461-200533386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c3691-3696-41ed-a042-1a65d67a6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3621e-893a-4daa-9461-2005333864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6d7438-3563-43e9-8ef0-a87c6f753c06}" ma:internalName="TaxCatchAll" ma:showField="CatchAllData" ma:web="abb3621e-893a-4daa-9461-200533386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3621e-893a-4daa-9461-20053338645a" xsi:nil="true"/>
    <lcf76f155ced4ddcb4097134ff3c332f xmlns="ff3c3691-3696-41ed-a042-1a65d67a67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DAFC8F-4399-4876-90EE-04C323866317}"/>
</file>

<file path=customXml/itemProps2.xml><?xml version="1.0" encoding="utf-8"?>
<ds:datastoreItem xmlns:ds="http://schemas.openxmlformats.org/officeDocument/2006/customXml" ds:itemID="{82D53593-26D6-46DD-BE15-BBE30CF61D4D}"/>
</file>

<file path=customXml/itemProps3.xml><?xml version="1.0" encoding="utf-8"?>
<ds:datastoreItem xmlns:ds="http://schemas.openxmlformats.org/officeDocument/2006/customXml" ds:itemID="{FBB3DE14-2923-4A42-8F59-FE427BA60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VUW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Barton</dc:creator>
  <cp:lastModifiedBy>Ann Gale</cp:lastModifiedBy>
  <cp:revision>3</cp:revision>
  <cp:lastPrinted>2015-04-17T02:23:00Z</cp:lastPrinted>
  <dcterms:created xsi:type="dcterms:W3CDTF">2015-09-10T00:51:00Z</dcterms:created>
  <dcterms:modified xsi:type="dcterms:W3CDTF">2015-09-10T00:52:00Z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0x010100675E3D6359FDC546B2888CE3B6973FBB</vt:lpwstr>
  </property>
  <property fmtid="{D5CDD505-2E9C-101B-9397-08002B2CF9AE}" pid="3" name="Order">
    <vt:r8>100</vt:r8>
  </property>
</Properties>
</file>