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f4b213" w:space="0" w:sz="6" w:val="single"/>
          <w:left w:color="f4b213" w:space="0" w:sz="6" w:val="single"/>
          <w:bottom w:color="f4b213" w:space="0" w:sz="6" w:val="single"/>
          <w:right w:color="f4b213" w:space="0" w:sz="6" w:val="single"/>
          <w:insideH w:color="f4b213" w:space="0" w:sz="6" w:val="single"/>
          <w:insideV w:color="f4b213" w:space="0" w:sz="6" w:val="single"/>
        </w:tblBorders>
        <w:tblLayout w:type="fixed"/>
        <w:tblLook w:val="0600"/>
      </w:tblPr>
      <w:tblGrid>
        <w:gridCol w:w="900"/>
        <w:gridCol w:w="1185"/>
        <w:gridCol w:w="1440"/>
        <w:gridCol w:w="1080"/>
        <w:gridCol w:w="1080"/>
        <w:gridCol w:w="975"/>
        <w:gridCol w:w="2475"/>
        <w:tblGridChange w:id="0">
          <w:tblGrid>
            <w:gridCol w:w="900"/>
            <w:gridCol w:w="1185"/>
            <w:gridCol w:w="1440"/>
            <w:gridCol w:w="1080"/>
            <w:gridCol w:w="1080"/>
            <w:gridCol w:w="975"/>
            <w:gridCol w:w="247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gridSpan w:val="7"/>
            <w:tcBorders>
              <w:bottom w:color="ff9900" w:space="0" w:sz="6" w:val="single"/>
            </w:tcBorders>
            <w:shd w:fill="f4b2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rPr/>
            </w:pPr>
            <w:bookmarkStart w:colFirst="0" w:colLast="0" w:name="_o4lkupc90jgw" w:id="0"/>
            <w:bookmarkEnd w:id="0"/>
            <w:r w:rsidDel="00000000" w:rsidR="00000000" w:rsidRPr="00000000">
              <w:rPr>
                <w:rtl w:val="0"/>
              </w:rPr>
              <w:t xml:space="preserve">Children and staff with additional needs - attachment to Emergency Management Plan</w:t>
            </w:r>
          </w:p>
        </w:tc>
      </w:tr>
      <w:tr>
        <w:trPr>
          <w:cantSplit w:val="0"/>
          <w:trHeight w:val="612.978515625" w:hRule="atLeast"/>
          <w:tblHeader w:val="0"/>
        </w:trPr>
        <w:tc>
          <w:tcPr>
            <w:gridSpan w:val="4"/>
            <w:tcBorders>
              <w:top w:color="ff9900" w:space="0" w:sz="6" w:val="single"/>
              <w:left w:color="ff9900" w:space="0" w:sz="6" w:val="single"/>
              <w:bottom w:color="ff9900" w:space="0" w:sz="6" w:val="single"/>
              <w:right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4"/>
              <w:spacing w:after="240" w:before="0" w:lineRule="auto"/>
              <w:rPr/>
            </w:pPr>
            <w:bookmarkStart w:colFirst="0" w:colLast="0" w:name="_5zgr1zhicsvf" w:id="1"/>
            <w:bookmarkEnd w:id="1"/>
            <w:r w:rsidDel="00000000" w:rsidR="00000000" w:rsidRPr="00000000">
              <w:rPr>
                <w:rtl w:val="0"/>
              </w:rPr>
              <w:t xml:space="preserve">Policy Scope: Mandatory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9900" w:space="0" w:sz="6" w:val="single"/>
              <w:left w:color="ff9900" w:space="0" w:sz="6" w:val="single"/>
              <w:bottom w:color="ff9900" w:space="0" w:sz="6" w:val="single"/>
              <w:right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4"/>
              <w:rPr>
                <w:b w:val="1"/>
                <w:color w:val="f58345"/>
                <w:sz w:val="22"/>
                <w:szCs w:val="22"/>
              </w:rPr>
            </w:pPr>
            <w:bookmarkStart w:colFirst="0" w:colLast="0" w:name="_r9qkdg4rybcb" w:id="2"/>
            <w:bookmarkEnd w:id="2"/>
            <w:r w:rsidDel="00000000" w:rsidR="00000000" w:rsidRPr="00000000">
              <w:rPr>
                <w:b w:val="1"/>
                <w:color w:val="f58345"/>
                <w:sz w:val="22"/>
                <w:szCs w:val="22"/>
                <w:rtl w:val="0"/>
              </w:rPr>
              <w:t xml:space="preserve">Qual</w:t>
            </w:r>
            <w:r w:rsidDel="00000000" w:rsidR="00000000" w:rsidRPr="00000000">
              <w:rPr>
                <w:rtl w:val="0"/>
              </w:rPr>
              <w:t xml:space="preserve">ity Area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5"/>
              <w:widowControl w:val="0"/>
              <w:spacing w:line="240" w:lineRule="auto"/>
              <w:rPr/>
            </w:pPr>
            <w:bookmarkStart w:colFirst="0" w:colLast="0" w:name="_a8esv4ndluc4" w:id="3"/>
            <w:bookmarkEnd w:id="3"/>
            <w:r w:rsidDel="00000000" w:rsidR="00000000" w:rsidRPr="00000000">
              <w:rPr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5"/>
              <w:widowControl w:val="0"/>
              <w:spacing w:line="240" w:lineRule="auto"/>
              <w:rPr/>
            </w:pPr>
            <w:bookmarkStart w:colFirst="0" w:colLast="0" w:name="_ohvqiq6won47" w:id="4"/>
            <w:bookmarkEnd w:id="4"/>
            <w:r w:rsidDel="00000000" w:rsidR="00000000" w:rsidRPr="00000000">
              <w:rPr>
                <w:rtl w:val="0"/>
              </w:rPr>
              <w:t xml:space="preserve">ELAA Template</w:t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5"/>
              <w:widowControl w:val="0"/>
              <w:spacing w:line="240" w:lineRule="auto"/>
              <w:rPr/>
            </w:pPr>
            <w:bookmarkStart w:colFirst="0" w:colLast="0" w:name="_i5xcnk7gkmga" w:id="5"/>
            <w:bookmarkEnd w:id="5"/>
            <w:r w:rsidDel="00000000" w:rsidR="00000000" w:rsidRPr="00000000">
              <w:rPr>
                <w:rtl w:val="0"/>
              </w:rPr>
              <w:t xml:space="preserve">Authorised by</w:t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5"/>
              <w:widowControl w:val="0"/>
              <w:spacing w:line="240" w:lineRule="auto"/>
              <w:rPr/>
            </w:pPr>
            <w:bookmarkStart w:colFirst="0" w:colLast="0" w:name="_ae50vi7xv4ve" w:id="6"/>
            <w:bookmarkEnd w:id="6"/>
            <w:r w:rsidDel="00000000" w:rsidR="00000000" w:rsidRPr="00000000">
              <w:rPr>
                <w:rtl w:val="0"/>
              </w:rPr>
              <w:t xml:space="preserve">Reviewed by</w:t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5"/>
              <w:widowControl w:val="0"/>
              <w:spacing w:line="240" w:lineRule="auto"/>
              <w:rPr/>
            </w:pPr>
            <w:bookmarkStart w:colFirst="0" w:colLast="0" w:name="_8buwwsja7x5t" w:id="7"/>
            <w:bookmarkEnd w:id="7"/>
            <w:r w:rsidDel="00000000" w:rsidR="00000000" w:rsidRPr="00000000">
              <w:rPr>
                <w:rtl w:val="0"/>
              </w:rPr>
              <w:t xml:space="preserve">Approved by</w:t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5"/>
              <w:widowControl w:val="0"/>
              <w:spacing w:line="240" w:lineRule="auto"/>
              <w:rPr/>
            </w:pPr>
            <w:bookmarkStart w:colFirst="0" w:colLast="0" w:name="_2sogdslmz5t7" w:id="8"/>
            <w:bookmarkEnd w:id="8"/>
            <w:r w:rsidDel="00000000" w:rsidR="00000000" w:rsidRPr="00000000">
              <w:rPr>
                <w:rtl w:val="0"/>
              </w:rPr>
              <w:t xml:space="preserve">Next Review Date</w:t>
            </w:r>
          </w:p>
        </w:tc>
        <w:tc>
          <w:tcPr>
            <w:tcBorders>
              <w:top w:color="ff99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5"/>
              <w:widowControl w:val="0"/>
              <w:spacing w:line="240" w:lineRule="auto"/>
              <w:rPr/>
            </w:pPr>
            <w:bookmarkStart w:colFirst="0" w:colLast="0" w:name="_7efnc9b343ps" w:id="9"/>
            <w:bookmarkEnd w:id="9"/>
            <w:r w:rsidDel="00000000" w:rsidR="00000000" w:rsidRPr="00000000">
              <w:rPr>
                <w:rtl w:val="0"/>
              </w:rPr>
              <w:t xml:space="preserve">Change(s)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1.0</w:t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Policy Officer</w:t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Gayle Dwyer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President </w:t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CoM </w:t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8e3" w:val="clear"/>
            <w:tcMar>
              <w:lef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18"/>
                <w:szCs w:val="18"/>
                <w:u w:val="none"/>
                <w:shd w:fill="auto" w:val="clear"/>
                <w:rtl w:val="0"/>
              </w:rPr>
              <w:t xml:space="preserve">New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attachment to policy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vtv8k3kr2z8s" w:id="10"/>
      <w:bookmarkEnd w:id="10"/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2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This document contains the list of children and staff with additional needs. It is an attachment to the Balit Community Kindergarten Emergency Management Plan 2025-26.</w:t>
      </w:r>
    </w:p>
    <w:p w:rsidR="00000000" w:rsidDel="00000000" w:rsidP="00000000" w:rsidRDefault="00000000" w:rsidRPr="00000000" w14:paraId="00000024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Subtitle"/>
        <w:keepNext w:val="0"/>
        <w:keepLines w:val="0"/>
        <w:pBdr>
          <w:bottom w:color="000000" w:space="1" w:sz="4" w:val="single"/>
        </w:pBdr>
        <w:rPr/>
      </w:pPr>
      <w:bookmarkStart w:colFirst="0" w:colLast="0" w:name="_nm8fekt3f4ay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keepNext w:val="0"/>
        <w:keepLines w:val="0"/>
        <w:pBdr>
          <w:bottom w:color="000000" w:space="1" w:sz="4" w:val="single"/>
        </w:pBdr>
        <w:rPr/>
      </w:pPr>
      <w:bookmarkStart w:colFirst="0" w:colLast="0" w:name="_w8ya5k7dsbgd" w:id="12"/>
      <w:bookmarkEnd w:id="12"/>
      <w:r w:rsidDel="00000000" w:rsidR="00000000" w:rsidRPr="00000000">
        <w:rPr>
          <w:rtl w:val="0"/>
        </w:rPr>
        <w:t xml:space="preserve">Children and staff with additional needs</w:t>
      </w:r>
    </w:p>
    <w:p w:rsidR="00000000" w:rsidDel="00000000" w:rsidP="00000000" w:rsidRDefault="00000000" w:rsidRPr="00000000" w14:paraId="00000027">
      <w:pPr>
        <w:spacing w:after="17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f4b213" w:space="0" w:sz="8" w:val="single"/>
          <w:left w:color="f4b213" w:space="0" w:sz="8" w:val="single"/>
          <w:bottom w:color="f4b213" w:space="0" w:sz="8" w:val="single"/>
          <w:right w:color="f4b213" w:space="0" w:sz="8" w:val="single"/>
          <w:insideH w:color="f4b213" w:space="0" w:sz="8" w:val="single"/>
          <w:insideV w:color="f4b213" w:space="0" w:sz="8" w:val="single"/>
        </w:tblBorders>
        <w:tblLayout w:type="fixed"/>
        <w:tblLook w:val="0600"/>
      </w:tblPr>
      <w:tblGrid>
        <w:gridCol w:w="1590"/>
        <w:gridCol w:w="2085"/>
        <w:gridCol w:w="1830"/>
        <w:gridCol w:w="1830"/>
        <w:gridCol w:w="1830"/>
        <w:tblGridChange w:id="0">
          <w:tblGrid>
            <w:gridCol w:w="1590"/>
            <w:gridCol w:w="2085"/>
            <w:gridCol w:w="1830"/>
            <w:gridCol w:w="1830"/>
            <w:gridCol w:w="18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5"/>
            <w:tcBorders>
              <w:top w:color="000000" w:space="0" w:sz="0" w:val="nil"/>
              <w:left w:color="f4b213" w:space="0" w:sz="6" w:val="single"/>
              <w:bottom w:color="f4b213" w:space="0" w:sz="6" w:val="single"/>
              <w:right w:color="f4b213" w:space="0" w:sz="6" w:val="single"/>
            </w:tcBorders>
            <w:shd w:fill="f4b213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widowControl w:val="0"/>
              <w:rPr/>
            </w:pPr>
            <w:bookmarkStart w:colFirst="0" w:colLast="0" w:name="_kzsfkq3c11hs" w:id="13"/>
            <w:bookmarkEnd w:id="13"/>
            <w:r w:rsidDel="00000000" w:rsidR="00000000" w:rsidRPr="00000000">
              <w:rPr>
                <w:rtl w:val="0"/>
              </w:rPr>
              <w:t xml:space="preserve">Children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0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0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 /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0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0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Assistance needed during an emergency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0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will be responsible?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Elle Naughton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Eucalyptus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Anaphylaxis - sesame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Medication – Epi pen and 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Eucalyptus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Gabriel Tipping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Eucalyptus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Eucalyptus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Oliver Kavnoudias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Native Violet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Anaphylaxis - peanuts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Medication -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Epi pen and 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Native Violet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Sebastian Gisonda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Native Violet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Medication - 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Native Violet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Jamie Sharp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Native Violet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Anaphylaxis – peanuts, raw egg, walnuts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Medication -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Epi pen and 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Native Violet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Harvey Box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Native Violet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Native Violet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Tommy McAvoy Kus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Native Violet 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Biliary Atresia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Liver condition – contact family if child receives major knock to stomach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Native Violet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Jordan Mavros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Grevillea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Anaphylactic allergy to dairy, gluten, raw egg, walnuts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Medication -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Epi pen and 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Grevillea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Daniel Hudson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Grevillea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Grevillea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Mila Stirling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Banksia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anaphylactic allergy - egg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Banksia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Maxine Sykes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Banksia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Banksia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Gallagher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Wattle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Ventolin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Wattle Group Educators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Ivy Appleby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Wattle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Allergic reaction - (unknown) possibly plant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Antihistamine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Wattle Group Educators</w:t>
            </w:r>
          </w:p>
        </w:tc>
      </w:tr>
    </w:tbl>
    <w:p w:rsidR="00000000" w:rsidDel="00000000" w:rsidP="00000000" w:rsidRDefault="00000000" w:rsidRPr="00000000" w14:paraId="00000076">
      <w:pPr>
        <w:spacing w:after="17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7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Borders>
          <w:top w:color="f4b213" w:space="0" w:sz="8" w:val="single"/>
          <w:left w:color="f4b213" w:space="0" w:sz="8" w:val="single"/>
          <w:bottom w:color="f4b213" w:space="0" w:sz="8" w:val="single"/>
          <w:right w:color="f4b213" w:space="0" w:sz="8" w:val="single"/>
          <w:insideH w:color="f4b213" w:space="0" w:sz="8" w:val="single"/>
          <w:insideV w:color="f4b213" w:space="0" w:sz="8" w:val="single"/>
        </w:tblBorders>
        <w:tblLayout w:type="fixed"/>
        <w:tblLook w:val="0600"/>
      </w:tblPr>
      <w:tblGrid>
        <w:gridCol w:w="1545"/>
        <w:gridCol w:w="1920"/>
        <w:gridCol w:w="2550"/>
        <w:gridCol w:w="3105"/>
        <w:tblGridChange w:id="0">
          <w:tblGrid>
            <w:gridCol w:w="1545"/>
            <w:gridCol w:w="1920"/>
            <w:gridCol w:w="2550"/>
            <w:gridCol w:w="310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0" w:val="nil"/>
              <w:left w:color="f4b213" w:space="0" w:sz="6" w:val="single"/>
              <w:bottom w:color="f4b213" w:space="0" w:sz="6" w:val="single"/>
              <w:right w:color="f4b213" w:space="0" w:sz="6" w:val="single"/>
            </w:tcBorders>
            <w:shd w:fill="f4b213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2"/>
              <w:widowControl w:val="0"/>
              <w:rPr/>
            </w:pPr>
            <w:bookmarkStart w:colFirst="0" w:colLast="0" w:name="_xr4xxfxuq2rw" w:id="14"/>
            <w:bookmarkEnd w:id="14"/>
            <w:r w:rsidDel="00000000" w:rsidR="00000000" w:rsidRPr="00000000">
              <w:rPr>
                <w:rtl w:val="0"/>
              </w:rPr>
              <w:t xml:space="preserve">Educators and staff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4b213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Room/Area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Assistance needed during an emergency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Carol Keating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Bush Kinder - Eucalyptus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Limited mobility - right shoulder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No lifting / moving heavy things, especially above shoulder height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tabs>
                <w:tab w:val="left" w:leader="none" w:pos="205"/>
              </w:tabs>
              <w:spacing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Ray Staff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Eucalyptus Group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tabs>
                <w:tab w:val="left" w:leader="none" w:pos="205"/>
              </w:tabs>
              <w:spacing w:line="240" w:lineRule="auto"/>
              <w:ind w:left="85" w:firstLine="0"/>
              <w:rPr/>
            </w:pPr>
            <w:r w:rsidDel="00000000" w:rsidR="00000000" w:rsidRPr="00000000">
              <w:rPr>
                <w:rtl w:val="0"/>
              </w:rPr>
              <w:t xml:space="preserve">Restricted movement - right ankle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205"/>
              </w:tabs>
              <w:spacing w:line="240" w:lineRule="auto"/>
              <w:ind w:left="85" w:firstLine="0"/>
              <w:rPr/>
            </w:pPr>
            <w:r w:rsidDel="00000000" w:rsidR="00000000" w:rsidRPr="00000000">
              <w:rPr>
                <w:rtl w:val="0"/>
              </w:rPr>
              <w:t xml:space="preserve">Limitations in getting up and down off ground / floor</w:t>
            </w:r>
          </w:p>
        </w:tc>
      </w:tr>
      <w:tr>
        <w:trPr>
          <w:cantSplit w:val="0"/>
          <w:tblHeader w:val="0"/>
        </w:trPr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205"/>
              </w:tabs>
              <w:spacing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Chris Nowara</w:t>
            </w:r>
          </w:p>
        </w:tc>
        <w:tc>
          <w:tcPr>
            <w:shd w:fill="fef8e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Room Afters Program (Mondays) </w:t>
            </w:r>
          </w:p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2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Room Wattle Group 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205"/>
              </w:tabs>
              <w:spacing w:line="240" w:lineRule="auto"/>
              <w:ind w:left="85" w:firstLine="0"/>
              <w:rPr/>
            </w:pPr>
            <w:r w:rsidDel="00000000" w:rsidR="00000000" w:rsidRPr="00000000">
              <w:rPr>
                <w:rtl w:val="0"/>
              </w:rPr>
              <w:t xml:space="preserve">Arthritic right knee</w:t>
            </w:r>
          </w:p>
        </w:tc>
        <w:tc>
          <w:tcPr>
            <w:shd w:fill="fef8e3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205"/>
              </w:tabs>
              <w:spacing w:line="240" w:lineRule="auto"/>
              <w:ind w:left="85" w:firstLine="0"/>
              <w:rPr/>
            </w:pPr>
            <w:r w:rsidDel="00000000" w:rsidR="00000000" w:rsidRPr="00000000">
              <w:rPr>
                <w:rtl w:val="0"/>
              </w:rPr>
              <w:t xml:space="preserve">Limitations in getting up and down off ground / floor and walking / standing for long periods</w:t>
            </w:r>
          </w:p>
        </w:tc>
      </w:tr>
    </w:tbl>
    <w:p w:rsidR="00000000" w:rsidDel="00000000" w:rsidP="00000000" w:rsidRDefault="00000000" w:rsidRPr="00000000" w14:paraId="0000008D">
      <w:pPr>
        <w:spacing w:after="17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3401.5748031496064" w:top="2267.716535433071" w:left="1360.6299212598426" w:right="1360.629921259842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sz w:val="18"/>
        <w:szCs w:val="18"/>
        <w:rtl w:val="0"/>
      </w:rPr>
      <w:t xml:space="preserve">Balit Community Kindergarten  |  Fees Policy (Title of Document) </w:t>
      <w:tab/>
      <w:tab/>
      <w:tab/>
      <w:tab/>
      <w:t xml:space="preserve">Page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of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Balit Community Kindergarten  |  Fees Policy (Title of Document)</w:t>
      <w:tab/>
      <w:tab/>
      <w:tab/>
      <w:tab/>
      <w:t xml:space="preserve">Page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of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after="170" w:line="240" w:lineRule="auto"/>
      <w:rPr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34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13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320" w:lin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="240" w:lineRule="auto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line="240" w:lineRule="auto"/>
    </w:pPr>
    <w:rPr>
      <w:b w:val="1"/>
      <w:color w:val="f58345"/>
    </w:rPr>
  </w:style>
  <w:style w:type="paragraph" w:styleId="Heading5">
    <w:name w:val="heading 5"/>
    <w:basedOn w:val="Normal"/>
    <w:next w:val="Normal"/>
    <w:pPr>
      <w:keepNext w:val="1"/>
      <w:keepLines w:val="1"/>
      <w:spacing w:line="240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line="240" w:lineRule="auto"/>
    </w:pPr>
    <w:rPr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Bdr>
        <w:bottom w:color="000000" w:space="1" w:sz="4" w:val="single"/>
      </w:pBdr>
      <w:spacing w:after="240" w:before="240" w:line="240" w:lineRule="auto"/>
    </w:pPr>
    <w:rPr>
      <w:b w:val="1"/>
      <w:smallCaps w:val="1"/>
      <w:color w:val="3d85c6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Bdr>
        <w:bottom w:color="2c5ca5" w:space="2" w:sz="4" w:val="single"/>
      </w:pBdr>
      <w:spacing w:after="120" w:line="240" w:lineRule="auto"/>
    </w:pPr>
    <w:rPr>
      <w:b w:val="1"/>
      <w:color w:val="2c5ca5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