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C532" w14:textId="77777777" w:rsidR="00252203" w:rsidRPr="000B4C7A" w:rsidRDefault="00D541B1" w:rsidP="00F45248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Piedmont Hills Homeowners Association</w:t>
      </w:r>
      <w:r>
        <w:rPr>
          <w:rFonts w:ascii="Times New Roman" w:hAnsi="Times New Roman" w:cs="Times New Roman"/>
          <w:b/>
          <w:sz w:val="32"/>
        </w:rPr>
        <w:br/>
        <w:t>Board of Directors Meeting Agenda</w:t>
      </w:r>
    </w:p>
    <w:p w14:paraId="48E6C377" w14:textId="2E1E43FB" w:rsidR="00EC6EA6" w:rsidRPr="000B4C7A" w:rsidRDefault="00EC6EA6" w:rsidP="00F45248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8 April 2026</w:t>
      </w:r>
      <w:r>
        <w:rPr>
          <w:rFonts w:ascii="Times New Roman" w:hAnsi="Times New Roman" w:cs="Times New Roman"/>
        </w:rPr>
        <w:br/>
        <w:t>Time: Start: 6:00pm   End: TBD</w:t>
      </w:r>
      <w:r>
        <w:rPr>
          <w:rFonts w:ascii="Times New Roman" w:hAnsi="Times New Roman" w:cs="Times New Roman"/>
        </w:rPr>
        <w:br/>
        <w:t>Location: Salem Church Library and Virtual</w:t>
      </w:r>
    </w:p>
    <w:p w14:paraId="1A190070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b/>
          <w:bCs/>
        </w:rPr>
      </w:pPr>
      <w:r>
        <w:rPr>
          <w:b/>
          <w:bCs/>
        </w:rPr>
        <w:t>CALL TO ORDER</w:t>
      </w:r>
    </w:p>
    <w:p w14:paraId="4C329B09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</w:pPr>
      <w:r>
        <w:rPr>
          <w:b/>
          <w:bCs/>
        </w:rPr>
        <w:t>ROLL CALL</w:t>
      </w:r>
    </w:p>
    <w:p w14:paraId="4C7273A6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Confirm quorum</w:t>
      </w:r>
    </w:p>
    <w:p w14:paraId="5DCB76CD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</w:pPr>
      <w:r>
        <w:rPr>
          <w:b/>
          <w:bCs/>
        </w:rPr>
        <w:t>APPROVAL OF AGENDA</w:t>
      </w:r>
    </w:p>
    <w:p w14:paraId="61998BF5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Additions and changes</w:t>
      </w:r>
    </w:p>
    <w:p w14:paraId="5A9B2F03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Vote to approve agenda</w:t>
      </w:r>
    </w:p>
    <w:p w14:paraId="0E676D58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</w:pPr>
      <w:r>
        <w:rPr>
          <w:b/>
          <w:bCs/>
        </w:rPr>
        <w:t>RESIDENT FORUM (if required)</w:t>
      </w:r>
    </w:p>
    <w:p w14:paraId="30DA87FC" w14:textId="11A20FDC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Time limit per speaker: 5 minutes</w:t>
      </w:r>
    </w:p>
    <w:p w14:paraId="4A9F9F2B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Total time limit: 30 minutes</w:t>
      </w:r>
    </w:p>
    <w:p w14:paraId="5EC75498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Accept financial report as of March 31, 2026</w:t>
      </w:r>
    </w:p>
    <w:p w14:paraId="6AB196EA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</w:pPr>
      <w:r>
        <w:rPr>
          <w:b/>
          <w:bCs/>
        </w:rPr>
        <w:t>OFFICER REPORTS/BOARD COMMENTS</w:t>
      </w:r>
    </w:p>
    <w:p w14:paraId="39F77523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President</w:t>
      </w:r>
    </w:p>
    <w:p w14:paraId="6555894B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Vice President</w:t>
      </w:r>
    </w:p>
    <w:p w14:paraId="1D80EA53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Treasurer</w:t>
      </w:r>
    </w:p>
    <w:p w14:paraId="75AA3117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Secretary</w:t>
      </w:r>
    </w:p>
    <w:p w14:paraId="1D2A2F60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Member at Large</w:t>
      </w:r>
    </w:p>
    <w:p w14:paraId="76683EA1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</w:pPr>
      <w:r>
        <w:rPr>
          <w:b/>
          <w:bCs/>
        </w:rPr>
        <w:t>COMMITTEE REPORTS</w:t>
      </w:r>
    </w:p>
    <w:p w14:paraId="18378EA4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Architecture Control Committee (ACC)</w:t>
      </w:r>
    </w:p>
    <w:p w14:paraId="18378EA5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Social Committee</w:t>
      </w:r>
    </w:p>
    <w:p w14:paraId="18378EA6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Neighborhood Watch and Safety</w:t>
      </w:r>
    </w:p>
    <w:p w14:paraId="2667EFA3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</w:pPr>
      <w:r>
        <w:rPr>
          <w:b/>
          <w:bCs/>
        </w:rPr>
        <w:t>NEW BUSINESS</w:t>
      </w:r>
    </w:p>
    <w:p w14:paraId="7C6113AE" w14:textId="77777777" w:rsidR="00EC6EA6" w:rsidRPr="000B4C7A" w:rsidRDefault="00AC6CFA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No Soliciting Sign for Neighborhood Entrance</w:t>
      </w:r>
    </w:p>
    <w:p w14:paraId="7F1F29C8" w14:textId="77777777" w:rsidR="000B4C7A" w:rsidRPr="000B4C7A" w:rsidRDefault="000B4C7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Sign design, placement, and cost. Door-to-door solicitors must have a permit from the Sheriff's Office (Sec. 18-35). Solicitation is prohibited after sunset (Sec. 18-33). Solicitors may not enter any residential premises displaying a "No Soliciting" sign (Sec. 18-31). A neighborhood-wide entrance sign is not enforceable per the law but may serve as a deterrent. Individual homeowner signs are enforceable.</w:t>
      </w:r>
    </w:p>
    <w:p w14:paraId="7C6113B0" w14:textId="34EDE655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 xml:space="preserve">Action: Approve purchase </w:t>
      </w:r>
      <w:r w:rsidR="00CD58F6">
        <w:t xml:space="preserve">budget, assign member responsibility, </w:t>
      </w:r>
      <w:r>
        <w:t>and installation</w:t>
      </w:r>
      <w:r w:rsidR="00CD58F6">
        <w:t xml:space="preserve"> location.</w:t>
      </w:r>
    </w:p>
    <w:p w14:paraId="7C6113B1" w14:textId="77777777" w:rsidR="00EC6EA6" w:rsidRPr="000B4C7A" w:rsidRDefault="00AC6CFA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lastRenderedPageBreak/>
        <w:t>ACC Committee: Full Membership</w:t>
      </w:r>
    </w:p>
    <w:p w14:paraId="7C6113B2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Review current membership and identify vacancies</w:t>
      </w:r>
    </w:p>
    <w:p w14:paraId="7C6113B3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Action: Appoint members to fill committee to full capacity per governing documents</w:t>
      </w:r>
    </w:p>
    <w:p w14:paraId="7C6113B4" w14:textId="77777777" w:rsidR="00EC6EA6" w:rsidRPr="000B4C7A" w:rsidRDefault="00AC6CFA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Summer Kick Off Party</w:t>
      </w:r>
    </w:p>
    <w:p w14:paraId="7C6113B5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Target date (weekend after Memorial Day, May 30–31?)</w:t>
      </w:r>
    </w:p>
    <w:p w14:paraId="7C6113B6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Format, budget, and volunteer coordination</w:t>
      </w:r>
    </w:p>
    <w:p w14:paraId="7C6113B7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Action: Confirm date and assign Social Committee lead for planning</w:t>
      </w:r>
    </w:p>
    <w:p w14:paraId="7C6113B8" w14:textId="77777777" w:rsidR="00EC6EA6" w:rsidRPr="000B4C7A" w:rsidRDefault="00AC6CFA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Website and Email: Operational Status</w:t>
      </w:r>
    </w:p>
    <w:p w14:paraId="7C6113B9" w14:textId="128F30C3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 xml:space="preserve">Discussion: Status update on piedmonthillshoa.com and </w:t>
      </w:r>
      <w:proofErr w:type="spellStart"/>
      <w:r w:rsidR="00EC1A40">
        <w:t>hoa</w:t>
      </w:r>
      <w:proofErr w:type="spellEnd"/>
      <w:r>
        <w:t xml:space="preserve"> email addresses</w:t>
      </w:r>
    </w:p>
    <w:p w14:paraId="7C6113BA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Action: Approve reimbursement for domain, hosting, and email costs incurred to date</w:t>
      </w:r>
    </w:p>
    <w:p w14:paraId="7C6113BB" w14:textId="77777777" w:rsidR="00EC6EA6" w:rsidRPr="000B4C7A" w:rsidRDefault="00AC6CFA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Hosting Platform for Meetings and Documents</w:t>
      </w:r>
    </w:p>
    <w:p w14:paraId="7C6113BC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Revisit Google Workspace vs. Microsoft 365 for virtual meetings, document storage, and shared drives</w:t>
      </w:r>
    </w:p>
    <w:p w14:paraId="7C6113BD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Compare cost, features, and ease of use for board members</w:t>
      </w:r>
    </w:p>
    <w:p w14:paraId="7C6113BE" w14:textId="77777777" w:rsidR="00AC6CF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Action: Select platform and authorize subscription</w:t>
      </w:r>
    </w:p>
    <w:p w14:paraId="19CA2D35" w14:textId="77BD3BFE" w:rsidR="00840925" w:rsidRDefault="00840925" w:rsidP="00840925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Community Yard Sale</w:t>
      </w:r>
    </w:p>
    <w:p w14:paraId="4D5986A3" w14:textId="01BCF768" w:rsidR="00840925" w:rsidRDefault="00840925" w:rsidP="00840925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Set a date for the 2026 community yard sale (suggested: Saturday, TBD)</w:t>
      </w:r>
    </w:p>
    <w:p w14:paraId="23008016" w14:textId="20BE08C0" w:rsidR="00840925" w:rsidRDefault="00840925" w:rsidP="00840925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Advertising approach (website, yard signs at entrance, social media)</w:t>
      </w:r>
    </w:p>
    <w:p w14:paraId="1C82D35A" w14:textId="35C18D58" w:rsidR="00840925" w:rsidRPr="000B4C7A" w:rsidRDefault="00840925" w:rsidP="00840925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Action: Confirm date and assign coordination lead</w:t>
      </w:r>
    </w:p>
    <w:p w14:paraId="7C6113C0" w14:textId="77777777" w:rsidR="00AC6CFA" w:rsidRPr="000B4C7A" w:rsidRDefault="00AC6CFA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2026 Board Meeting Calendar</w:t>
      </w:r>
    </w:p>
    <w:p w14:paraId="7C6113C1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Set established board meeting dates for the remainder of 2026</w:t>
      </w:r>
    </w:p>
    <w:p w14:paraId="7C6113C2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Discussion: Schedule the Annual Meeting for all members to vote on officers and board members for 2027</w:t>
      </w:r>
    </w:p>
    <w:p w14:paraId="7C6113C3" w14:textId="77777777" w:rsidR="00AC6CFA" w:rsidRPr="000B4C7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</w:pPr>
      <w:r>
        <w:t>Action: Approve meeting cadence and publish the annual calendar</w:t>
      </w:r>
    </w:p>
    <w:p w14:paraId="63F115E3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b/>
          <w:bCs/>
        </w:rPr>
      </w:pPr>
      <w:r>
        <w:rPr>
          <w:b/>
          <w:bCs/>
        </w:rPr>
        <w:t>FUTURE BUSINESS</w:t>
      </w:r>
    </w:p>
    <w:p w14:paraId="32E194A9" w14:textId="77777777" w:rsidR="004E4FDE" w:rsidRPr="000B4C7A" w:rsidRDefault="004E4FDE" w:rsidP="004E4FDE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Reserve study status and next steps</w:t>
      </w:r>
    </w:p>
    <w:p w14:paraId="1310E027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Rules review plan (parking and RV rules)</w:t>
      </w:r>
    </w:p>
    <w:p w14:paraId="0973F9F5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Board Governance and Operations Policy Package Resolution</w:t>
      </w:r>
    </w:p>
    <w:p w14:paraId="4148F1EA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Annual budget timeline and community surveys</w:t>
      </w:r>
    </w:p>
    <w:p w14:paraId="7C95CD39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b/>
          <w:bCs/>
        </w:rPr>
      </w:pPr>
      <w:r>
        <w:rPr>
          <w:b/>
          <w:bCs/>
        </w:rPr>
        <w:t>ACTION ITEM RECAP</w:t>
      </w:r>
    </w:p>
    <w:p w14:paraId="19EEF3BA" w14:textId="77777777" w:rsidR="00252203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List assignments, owners, and due dates</w:t>
      </w:r>
    </w:p>
    <w:p w14:paraId="7F08EF52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</w:pPr>
      <w:r>
        <w:rPr>
          <w:b/>
          <w:bCs/>
        </w:rPr>
        <w:t>NEXT BOARD MEETING</w:t>
      </w:r>
    </w:p>
    <w:p w14:paraId="14D22B4E" w14:textId="77777777" w:rsidR="00252203" w:rsidRPr="000B4C7A" w:rsidRDefault="00EC6EA6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TBD</w:t>
      </w:r>
    </w:p>
    <w:p w14:paraId="5DD41564" w14:textId="77777777" w:rsidR="00252203" w:rsidRPr="000B4C7A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b/>
          <w:bCs/>
        </w:rPr>
      </w:pPr>
      <w:r>
        <w:rPr>
          <w:b/>
          <w:bCs/>
        </w:rPr>
        <w:lastRenderedPageBreak/>
        <w:t>ADJOURNMENT</w:t>
      </w:r>
    </w:p>
    <w:p w14:paraId="2C45972A" w14:textId="77777777" w:rsidR="003379BB" w:rsidRPr="000B4C7A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</w:pPr>
      <w:r>
        <w:t>Record time: _________</w:t>
      </w:r>
    </w:p>
    <w:p w14:paraId="41EBB761" w14:textId="77777777" w:rsidR="000B4C7A" w:rsidRPr="000B4C7A" w:rsidRDefault="000B4C7A" w:rsidP="000B4C7A">
      <w:pPr>
        <w:pStyle w:val="NormalWeb"/>
        <w:spacing w:before="120" w:beforeAutospacing="0" w:after="120" w:afterAutospacing="0"/>
      </w:pPr>
    </w:p>
    <w:p w14:paraId="3A6CE959" w14:textId="7F40D937" w:rsidR="000B4C7A" w:rsidRPr="000B4C7A" w:rsidRDefault="000B4C7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br w:type="page"/>
      </w:r>
    </w:p>
    <w:p w14:paraId="75DA03AB" w14:textId="6CA3BBDE" w:rsidR="000B4C7A" w:rsidRPr="000B4C7A" w:rsidRDefault="000B4C7A" w:rsidP="000B4C7A">
      <w:pPr>
        <w:pStyle w:val="NormalWeb"/>
        <w:spacing w:before="120" w:beforeAutospacing="0" w:after="12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No Soliciting Sign Verbiage</w:t>
      </w:r>
    </w:p>
    <w:p w14:paraId="491E6FF5" w14:textId="1D97224C" w:rsidR="000B4C7A" w:rsidRPr="000B4C7A" w:rsidRDefault="000B4C7A" w:rsidP="000B4C7A">
      <w:pPr>
        <w:pStyle w:val="font-claude-response-body"/>
      </w:pPr>
      <w:r>
        <w:rPr>
          <w:rStyle w:val="Strong"/>
          <w:rFonts w:eastAsiaTheme="majorEastAsia"/>
        </w:rPr>
        <w:t>Option A: Longer</w:t>
      </w:r>
    </w:p>
    <w:p w14:paraId="2FB9DC0D" w14:textId="77777777" w:rsidR="000B4C7A" w:rsidRPr="000B4C7A" w:rsidRDefault="000B4C7A" w:rsidP="000B4C7A">
      <w:pPr>
        <w:pStyle w:val="font-claude-response-body"/>
      </w:pPr>
      <w:r>
        <w:rPr>
          <w:rStyle w:val="Strong"/>
          <w:rFonts w:eastAsiaTheme="majorEastAsia"/>
        </w:rPr>
        <w:t>NOTICE TO SOLICITORS</w:t>
      </w:r>
    </w:p>
    <w:p w14:paraId="083BB498" w14:textId="77777777" w:rsidR="000B4C7A" w:rsidRPr="000B4C7A" w:rsidRDefault="000B4C7A" w:rsidP="000B4C7A">
      <w:pPr>
        <w:pStyle w:val="font-claude-response-body"/>
      </w:pPr>
      <w:r>
        <w:t>Piedmont Hills is a No Soliciting community.</w:t>
      </w:r>
    </w:p>
    <w:p w14:paraId="758BE4D6" w14:textId="77777777" w:rsidR="000B4C7A" w:rsidRPr="000B4C7A" w:rsidRDefault="000B4C7A" w:rsidP="000B4C7A">
      <w:pPr>
        <w:pStyle w:val="font-claude-response-body"/>
      </w:pPr>
      <w:r>
        <w:t>Door-to-door solicitors must possess a valid permit issued by the Spotsylvania County Sheriff's Office (Spotsylvania County Code Sec. 18-35). Solicitation without a permit is a Class 1 misdemeanor (Sec. 18-27). Solicitation after sunset is prohibited (Sec. 18-33).</w:t>
      </w:r>
    </w:p>
    <w:p w14:paraId="12D6D9BC" w14:textId="77777777" w:rsidR="000B4C7A" w:rsidRPr="000B4C7A" w:rsidRDefault="000B4C7A" w:rsidP="000B4C7A">
      <w:pPr>
        <w:pStyle w:val="font-claude-response-body"/>
      </w:pPr>
      <w:r>
        <w:t>Residents displaying "No Soliciting" signs may not be approached (Sec. 18-31). Failure to leave when asked is unlawful (Sec. 18-32).</w:t>
      </w:r>
    </w:p>
    <w:p w14:paraId="576BBBAA" w14:textId="77777777" w:rsidR="000B4C7A" w:rsidRPr="000B4C7A" w:rsidRDefault="000B4C7A" w:rsidP="000B4C7A">
      <w:pPr>
        <w:pStyle w:val="font-claude-response-body"/>
      </w:pPr>
      <w:r>
        <w:t>Violations will be reported to the Spotsylvania County Sheriff's Office.</w:t>
      </w:r>
    </w:p>
    <w:p w14:paraId="5B0B55B4" w14:textId="108D8EE3" w:rsidR="000B4C7A" w:rsidRPr="000B4C7A" w:rsidRDefault="000B4C7A" w:rsidP="000B4C7A">
      <w:pPr>
        <w:pStyle w:val="font-claude-response-body"/>
      </w:pPr>
      <w:r>
        <w:rPr>
          <w:rStyle w:val="Strong"/>
          <w:rFonts w:eastAsiaTheme="majorEastAsia"/>
        </w:rPr>
        <w:t>Option B: Shorter</w:t>
      </w:r>
    </w:p>
    <w:p w14:paraId="5CE3B846" w14:textId="77777777" w:rsidR="000B4C7A" w:rsidRPr="000B4C7A" w:rsidRDefault="000B4C7A" w:rsidP="000B4C7A">
      <w:pPr>
        <w:pStyle w:val="font-claude-response-body"/>
      </w:pPr>
      <w:r>
        <w:rPr>
          <w:rStyle w:val="Strong"/>
          <w:rFonts w:eastAsiaTheme="majorEastAsia"/>
        </w:rPr>
        <w:t>NO SOLICITING</w:t>
      </w:r>
    </w:p>
    <w:p w14:paraId="27214620" w14:textId="77777777" w:rsidR="000B4C7A" w:rsidRPr="000B4C7A" w:rsidRDefault="000B4C7A" w:rsidP="000B4C7A">
      <w:pPr>
        <w:pStyle w:val="font-claude-response-body"/>
      </w:pPr>
      <w:r>
        <w:t>A valid Spotsylvania County solicitation permit is required in this area (County Code Sec. 18-35). Unpermitted solicitation is a Class 1 misdemeanor. Solicitation after sunset is prohibited.</w:t>
      </w:r>
    </w:p>
    <w:p w14:paraId="428BF44B" w14:textId="0A4C48C1" w:rsidR="000B4C7A" w:rsidRDefault="000B4C7A" w:rsidP="000B4C7A">
      <w:pPr>
        <w:pStyle w:val="font-claude-response-body"/>
      </w:pPr>
      <w:r>
        <w:t>Violations will be reported to the Spotsylvania County Sheriff's Office.</w:t>
      </w:r>
    </w:p>
    <w:p w14:paraId="5E0B7662" w14:textId="78C97E5E" w:rsidR="00F06E01" w:rsidRDefault="00F06E0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br w:type="page"/>
      </w:r>
    </w:p>
    <w:p w14:paraId="7041A7DD" w14:textId="2943C4AB" w:rsidR="00F06E01" w:rsidRDefault="00F06E01" w:rsidP="00C07CE9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2026 Piedmont Hills HOA Board Meeting Schedule</w:t>
      </w:r>
    </w:p>
    <w:p w14:paraId="187BCB34" w14:textId="563E8F16" w:rsidR="00F06E01" w:rsidRPr="00F06E01" w:rsidRDefault="00C07CE9" w:rsidP="00C07CE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Location:</w:t>
      </w:r>
      <w:r w:rsidR="00F06E01" w:rsidRPr="00F06E01">
        <w:rPr>
          <w:sz w:val="28"/>
          <w:szCs w:val="28"/>
        </w:rPr>
        <w:t xml:space="preserve"> Salem </w:t>
      </w:r>
      <w:r>
        <w:rPr>
          <w:sz w:val="28"/>
          <w:szCs w:val="28"/>
        </w:rPr>
        <w:t>Church</w:t>
      </w:r>
      <w:r w:rsidR="00F06E01" w:rsidRPr="00F06E01">
        <w:rPr>
          <w:sz w:val="28"/>
          <w:szCs w:val="28"/>
        </w:rPr>
        <w:t xml:space="preserve"> Library</w:t>
      </w:r>
    </w:p>
    <w:p w14:paraId="544D531B" w14:textId="7FBE8AB6" w:rsidR="00F06E01" w:rsidRDefault="00EC1A40" w:rsidP="00C07CE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Time:</w:t>
      </w:r>
      <w:r w:rsidR="00F06E01" w:rsidRPr="00F06E01">
        <w:rPr>
          <w:sz w:val="28"/>
          <w:szCs w:val="28"/>
        </w:rPr>
        <w:t xml:space="preserve"> </w:t>
      </w:r>
      <w:r w:rsidR="00F06E01" w:rsidRPr="00F06E01">
        <w:rPr>
          <w:sz w:val="28"/>
          <w:szCs w:val="28"/>
        </w:rPr>
        <w:t>6</w:t>
      </w:r>
      <w:r w:rsidR="00F06E01" w:rsidRPr="00F06E01">
        <w:rPr>
          <w:sz w:val="28"/>
          <w:szCs w:val="28"/>
        </w:rPr>
        <w:t>-</w:t>
      </w:r>
      <w:r w:rsidR="00F06E01" w:rsidRPr="00F06E01">
        <w:rPr>
          <w:sz w:val="28"/>
          <w:szCs w:val="28"/>
        </w:rPr>
        <w:t>7</w:t>
      </w:r>
      <w:r w:rsidR="00F06E01" w:rsidRPr="00F06E01">
        <w:rPr>
          <w:sz w:val="28"/>
          <w:szCs w:val="28"/>
        </w:rPr>
        <w:t xml:space="preserve"> PM</w:t>
      </w:r>
    </w:p>
    <w:p w14:paraId="32E6FC6A" w14:textId="77777777" w:rsidR="00C07CE9" w:rsidRPr="00F06E01" w:rsidRDefault="00C07CE9" w:rsidP="00C07CE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65C2A5D6" w14:textId="0085BAE0" w:rsidR="00F06E01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Thursday, </w:t>
      </w:r>
      <w:r w:rsidR="00F06E01">
        <w:rPr>
          <w:b/>
          <w:bCs/>
        </w:rPr>
        <w:t>February 5 (Special Meeting)</w:t>
      </w:r>
    </w:p>
    <w:p w14:paraId="3AFCF9F6" w14:textId="77777777" w:rsidR="00C07CE9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</w:p>
    <w:p w14:paraId="59206729" w14:textId="626E4293" w:rsidR="00F06E01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Wednesday, </w:t>
      </w:r>
      <w:r w:rsidR="00F06E01">
        <w:rPr>
          <w:b/>
          <w:bCs/>
        </w:rPr>
        <w:t>April 8</w:t>
      </w:r>
    </w:p>
    <w:p w14:paraId="3A410DBA" w14:textId="77777777" w:rsidR="00C07CE9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</w:p>
    <w:p w14:paraId="45DA03E7" w14:textId="160E362D" w:rsidR="00F06E01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Wednesday, </w:t>
      </w:r>
      <w:r w:rsidR="00F06E01">
        <w:rPr>
          <w:b/>
          <w:bCs/>
        </w:rPr>
        <w:t>June 1</w:t>
      </w:r>
      <w:r>
        <w:rPr>
          <w:b/>
          <w:bCs/>
        </w:rPr>
        <w:t>0</w:t>
      </w:r>
    </w:p>
    <w:p w14:paraId="79522B9A" w14:textId="77777777" w:rsidR="00C07CE9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</w:p>
    <w:p w14:paraId="7028ECE4" w14:textId="6CB866F1" w:rsidR="00F06E01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Wednesday, </w:t>
      </w:r>
      <w:r w:rsidR="00F06E01">
        <w:rPr>
          <w:b/>
          <w:bCs/>
        </w:rPr>
        <w:t>August 1</w:t>
      </w:r>
      <w:r>
        <w:rPr>
          <w:b/>
          <w:bCs/>
        </w:rPr>
        <w:t>2</w:t>
      </w:r>
    </w:p>
    <w:p w14:paraId="4F1B7093" w14:textId="77777777" w:rsidR="00C07CE9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</w:p>
    <w:p w14:paraId="3E1EEFD0" w14:textId="605F9D1E" w:rsidR="00F06E01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Wednesday, </w:t>
      </w:r>
      <w:r w:rsidR="00F06E01">
        <w:rPr>
          <w:b/>
          <w:bCs/>
        </w:rPr>
        <w:t xml:space="preserve">October </w:t>
      </w:r>
      <w:r>
        <w:rPr>
          <w:b/>
          <w:bCs/>
        </w:rPr>
        <w:t>7</w:t>
      </w:r>
      <w:r w:rsidR="00F06E01">
        <w:rPr>
          <w:b/>
          <w:bCs/>
        </w:rPr>
        <w:t xml:space="preserve"> – ANNUAL MEMBER MEETING </w:t>
      </w:r>
    </w:p>
    <w:p w14:paraId="10F5B99F" w14:textId="77777777" w:rsidR="00C07CE9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</w:p>
    <w:p w14:paraId="675E281B" w14:textId="2888B810" w:rsidR="000B4C7A" w:rsidRPr="000B4C7A" w:rsidRDefault="00C07CE9" w:rsidP="00C07CE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Wednesday, </w:t>
      </w:r>
      <w:r w:rsidR="00F06E01">
        <w:rPr>
          <w:b/>
          <w:bCs/>
        </w:rPr>
        <w:t xml:space="preserve">December </w:t>
      </w:r>
      <w:r>
        <w:rPr>
          <w:b/>
          <w:bCs/>
        </w:rPr>
        <w:t>9</w:t>
      </w:r>
    </w:p>
    <w:sectPr w:rsidR="000B4C7A" w:rsidRPr="000B4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7326" w14:textId="77777777" w:rsidR="001C22B7" w:rsidRDefault="001C22B7" w:rsidP="003379BB">
      <w:pPr>
        <w:spacing w:after="0" w:line="240" w:lineRule="auto"/>
      </w:pPr>
      <w:r>
        <w:separator/>
      </w:r>
    </w:p>
  </w:endnote>
  <w:endnote w:type="continuationSeparator" w:id="0">
    <w:p w14:paraId="5147A258" w14:textId="77777777" w:rsidR="001C22B7" w:rsidRDefault="001C22B7" w:rsidP="003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B71D" w14:textId="77777777" w:rsidR="003379BB" w:rsidRDefault="00337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1D10" w14:textId="77777777" w:rsidR="003379BB" w:rsidRDefault="00337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03FF" w14:textId="77777777" w:rsidR="003379BB" w:rsidRDefault="00337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960A" w14:textId="77777777" w:rsidR="001C22B7" w:rsidRDefault="001C22B7" w:rsidP="003379BB">
      <w:pPr>
        <w:spacing w:after="0" w:line="240" w:lineRule="auto"/>
      </w:pPr>
      <w:r>
        <w:separator/>
      </w:r>
    </w:p>
  </w:footnote>
  <w:footnote w:type="continuationSeparator" w:id="0">
    <w:p w14:paraId="14525B7E" w14:textId="77777777" w:rsidR="001C22B7" w:rsidRDefault="001C22B7" w:rsidP="003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7218" w14:textId="77777777" w:rsidR="003379BB" w:rsidRDefault="00337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89FF" w14:textId="77777777" w:rsidR="003379BB" w:rsidRDefault="00337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0639" w14:textId="48FE281E" w:rsidR="003379BB" w:rsidRDefault="00337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9B9"/>
    <w:multiLevelType w:val="multilevel"/>
    <w:tmpl w:val="F7C2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73805"/>
    <w:multiLevelType w:val="multilevel"/>
    <w:tmpl w:val="8DCAE9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B3269"/>
    <w:multiLevelType w:val="multilevel"/>
    <w:tmpl w:val="4FA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352A"/>
    <w:multiLevelType w:val="multilevel"/>
    <w:tmpl w:val="A238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A4AEE"/>
    <w:multiLevelType w:val="multilevel"/>
    <w:tmpl w:val="94F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A278B"/>
    <w:multiLevelType w:val="multilevel"/>
    <w:tmpl w:val="508C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A5BED"/>
    <w:multiLevelType w:val="multilevel"/>
    <w:tmpl w:val="D0D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17AA2"/>
    <w:multiLevelType w:val="multilevel"/>
    <w:tmpl w:val="52284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ED0A2D"/>
    <w:multiLevelType w:val="multilevel"/>
    <w:tmpl w:val="2BE433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B5DDB"/>
    <w:multiLevelType w:val="multilevel"/>
    <w:tmpl w:val="ED0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A011C"/>
    <w:multiLevelType w:val="multilevel"/>
    <w:tmpl w:val="8EE6A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40490"/>
    <w:multiLevelType w:val="multilevel"/>
    <w:tmpl w:val="6EE485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E197B"/>
    <w:multiLevelType w:val="multilevel"/>
    <w:tmpl w:val="93941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206D9"/>
    <w:multiLevelType w:val="multilevel"/>
    <w:tmpl w:val="A39C2A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90A7A"/>
    <w:multiLevelType w:val="multilevel"/>
    <w:tmpl w:val="4B4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57BDA"/>
    <w:multiLevelType w:val="multilevel"/>
    <w:tmpl w:val="364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C59A9"/>
    <w:multiLevelType w:val="multilevel"/>
    <w:tmpl w:val="DFE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D4DCA"/>
    <w:multiLevelType w:val="multilevel"/>
    <w:tmpl w:val="E290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83B20"/>
    <w:multiLevelType w:val="multilevel"/>
    <w:tmpl w:val="D68E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605C6"/>
    <w:multiLevelType w:val="multilevel"/>
    <w:tmpl w:val="41DC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27ED1"/>
    <w:multiLevelType w:val="multilevel"/>
    <w:tmpl w:val="B7586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311C3E"/>
    <w:multiLevelType w:val="multilevel"/>
    <w:tmpl w:val="5460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E60D6"/>
    <w:multiLevelType w:val="multilevel"/>
    <w:tmpl w:val="97A4F4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C2B23"/>
    <w:multiLevelType w:val="multilevel"/>
    <w:tmpl w:val="3B882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177EB"/>
    <w:multiLevelType w:val="multilevel"/>
    <w:tmpl w:val="94D2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249A2"/>
    <w:multiLevelType w:val="multilevel"/>
    <w:tmpl w:val="42BC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31937"/>
    <w:multiLevelType w:val="multilevel"/>
    <w:tmpl w:val="2E40A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3E5E40"/>
    <w:multiLevelType w:val="multilevel"/>
    <w:tmpl w:val="F6D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928A0"/>
    <w:multiLevelType w:val="multilevel"/>
    <w:tmpl w:val="84F6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07EC7"/>
    <w:multiLevelType w:val="multilevel"/>
    <w:tmpl w:val="F05CAD3C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B915E0"/>
    <w:multiLevelType w:val="multilevel"/>
    <w:tmpl w:val="E874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50FA9"/>
    <w:multiLevelType w:val="multilevel"/>
    <w:tmpl w:val="CD4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358763">
    <w:abstractNumId w:val="5"/>
  </w:num>
  <w:num w:numId="2" w16cid:durableId="990259266">
    <w:abstractNumId w:val="28"/>
  </w:num>
  <w:num w:numId="3" w16cid:durableId="1991247269">
    <w:abstractNumId w:val="12"/>
  </w:num>
  <w:num w:numId="4" w16cid:durableId="128789974">
    <w:abstractNumId w:val="16"/>
  </w:num>
  <w:num w:numId="5" w16cid:durableId="69810970">
    <w:abstractNumId w:val="10"/>
  </w:num>
  <w:num w:numId="6" w16cid:durableId="2037853302">
    <w:abstractNumId w:val="2"/>
  </w:num>
  <w:num w:numId="7" w16cid:durableId="1769350917">
    <w:abstractNumId w:val="23"/>
  </w:num>
  <w:num w:numId="8" w16cid:durableId="549655194">
    <w:abstractNumId w:val="14"/>
  </w:num>
  <w:num w:numId="9" w16cid:durableId="435180608">
    <w:abstractNumId w:val="20"/>
  </w:num>
  <w:num w:numId="10" w16cid:durableId="1502889140">
    <w:abstractNumId w:val="31"/>
  </w:num>
  <w:num w:numId="11" w16cid:durableId="842479044">
    <w:abstractNumId w:val="26"/>
  </w:num>
  <w:num w:numId="12" w16cid:durableId="1232498856">
    <w:abstractNumId w:val="25"/>
  </w:num>
  <w:num w:numId="13" w16cid:durableId="1942562768">
    <w:abstractNumId w:val="11"/>
  </w:num>
  <w:num w:numId="14" w16cid:durableId="1113553589">
    <w:abstractNumId w:val="3"/>
  </w:num>
  <w:num w:numId="15" w16cid:durableId="1964581210">
    <w:abstractNumId w:val="18"/>
  </w:num>
  <w:num w:numId="16" w16cid:durableId="360663996">
    <w:abstractNumId w:val="15"/>
  </w:num>
  <w:num w:numId="17" w16cid:durableId="1863544940">
    <w:abstractNumId w:val="9"/>
  </w:num>
  <w:num w:numId="18" w16cid:durableId="365107344">
    <w:abstractNumId w:val="6"/>
  </w:num>
  <w:num w:numId="19" w16cid:durableId="1533227501">
    <w:abstractNumId w:val="1"/>
  </w:num>
  <w:num w:numId="20" w16cid:durableId="2119137237">
    <w:abstractNumId w:val="4"/>
  </w:num>
  <w:num w:numId="21" w16cid:durableId="749087294">
    <w:abstractNumId w:val="0"/>
  </w:num>
  <w:num w:numId="22" w16cid:durableId="601113945">
    <w:abstractNumId w:val="21"/>
  </w:num>
  <w:num w:numId="23" w16cid:durableId="416902537">
    <w:abstractNumId w:val="13"/>
  </w:num>
  <w:num w:numId="24" w16cid:durableId="212230095">
    <w:abstractNumId w:val="27"/>
  </w:num>
  <w:num w:numId="25" w16cid:durableId="2124574646">
    <w:abstractNumId w:val="22"/>
  </w:num>
  <w:num w:numId="26" w16cid:durableId="1355227742">
    <w:abstractNumId w:val="30"/>
  </w:num>
  <w:num w:numId="27" w16cid:durableId="368532577">
    <w:abstractNumId w:val="8"/>
  </w:num>
  <w:num w:numId="28" w16cid:durableId="643387037">
    <w:abstractNumId w:val="19"/>
  </w:num>
  <w:num w:numId="29" w16cid:durableId="1917351434">
    <w:abstractNumId w:val="7"/>
  </w:num>
  <w:num w:numId="30" w16cid:durableId="472797291">
    <w:abstractNumId w:val="17"/>
  </w:num>
  <w:num w:numId="31" w16cid:durableId="873349584">
    <w:abstractNumId w:val="24"/>
  </w:num>
  <w:num w:numId="32" w16cid:durableId="16759543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E4"/>
    <w:rsid w:val="00014AA9"/>
    <w:rsid w:val="000B4C7A"/>
    <w:rsid w:val="00193D02"/>
    <w:rsid w:val="001C22B7"/>
    <w:rsid w:val="001D61E8"/>
    <w:rsid w:val="0020432C"/>
    <w:rsid w:val="00252203"/>
    <w:rsid w:val="002644D0"/>
    <w:rsid w:val="002A4A2B"/>
    <w:rsid w:val="002F2E76"/>
    <w:rsid w:val="002F6038"/>
    <w:rsid w:val="003379BB"/>
    <w:rsid w:val="003775E4"/>
    <w:rsid w:val="003A60E9"/>
    <w:rsid w:val="003A7113"/>
    <w:rsid w:val="00404FC0"/>
    <w:rsid w:val="004734EF"/>
    <w:rsid w:val="004B4B5A"/>
    <w:rsid w:val="004E4FDE"/>
    <w:rsid w:val="004F3F75"/>
    <w:rsid w:val="00507CB9"/>
    <w:rsid w:val="0057021F"/>
    <w:rsid w:val="005C502E"/>
    <w:rsid w:val="005C6531"/>
    <w:rsid w:val="006172AE"/>
    <w:rsid w:val="0065330B"/>
    <w:rsid w:val="00745E36"/>
    <w:rsid w:val="00840925"/>
    <w:rsid w:val="008F1498"/>
    <w:rsid w:val="0098172D"/>
    <w:rsid w:val="00AC6CFA"/>
    <w:rsid w:val="00AD4335"/>
    <w:rsid w:val="00B366C9"/>
    <w:rsid w:val="00B66236"/>
    <w:rsid w:val="00C07CE9"/>
    <w:rsid w:val="00C41275"/>
    <w:rsid w:val="00C758B0"/>
    <w:rsid w:val="00CD58F6"/>
    <w:rsid w:val="00D541B1"/>
    <w:rsid w:val="00DB339A"/>
    <w:rsid w:val="00E56802"/>
    <w:rsid w:val="00E924FB"/>
    <w:rsid w:val="00EA51FA"/>
    <w:rsid w:val="00EC1A40"/>
    <w:rsid w:val="00EC6EA6"/>
    <w:rsid w:val="00F06E01"/>
    <w:rsid w:val="00F45248"/>
    <w:rsid w:val="00F5109C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A43BD"/>
  <w15:chartTrackingRefBased/>
  <w15:docId w15:val="{017FC010-7BC5-8A43-BE55-EB9670BC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77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5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75E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7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75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BB"/>
  </w:style>
  <w:style w:type="paragraph" w:styleId="Footer">
    <w:name w:val="footer"/>
    <w:basedOn w:val="Normal"/>
    <w:link w:val="FooterChar"/>
    <w:uiPriority w:val="99"/>
    <w:unhideWhenUsed/>
    <w:rsid w:val="0033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BB"/>
  </w:style>
  <w:style w:type="character" w:styleId="UnresolvedMention">
    <w:name w:val="Unresolved Mention"/>
    <w:basedOn w:val="DefaultParagraphFont"/>
    <w:uiPriority w:val="99"/>
    <w:semiHidden/>
    <w:unhideWhenUsed/>
    <w:rsid w:val="005702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66C9"/>
    <w:rPr>
      <w:color w:val="96607D" w:themeColor="followedHyperlink"/>
      <w:u w:val="single"/>
    </w:rPr>
  </w:style>
  <w:style w:type="paragraph" w:customStyle="1" w:styleId="font-claude-response-body">
    <w:name w:val="font-claude-response-body"/>
    <w:basedOn w:val="Normal"/>
    <w:rsid w:val="000B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B4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021D1C-FB1D-4E4D-835E-B6D2E14B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Timothy W CIV USN NAVSURFWARCEN COR CA (USA)</dc:creator>
  <cp:keywords/>
  <dc:description/>
  <cp:lastModifiedBy>Garcia, Timothy W CIV USN NAVSURFWARCEN COR CA (USA)</cp:lastModifiedBy>
  <cp:revision>2</cp:revision>
  <dcterms:created xsi:type="dcterms:W3CDTF">2026-04-08T14:15:00Z</dcterms:created>
  <dcterms:modified xsi:type="dcterms:W3CDTF">2026-04-08T14:15:00Z</dcterms:modified>
</cp:coreProperties>
</file>