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DFDF" w14:textId="3699C124" w:rsidR="00DC2AAF" w:rsidRPr="0083424C" w:rsidRDefault="007E5309" w:rsidP="00E03A09">
      <w:pPr>
        <w:pStyle w:val="datum"/>
        <w:jc w:val="both"/>
        <w:rPr>
          <w:rFonts w:ascii="Quicksand" w:hAnsi="Quicksand"/>
          <w:sz w:val="28"/>
          <w:szCs w:val="28"/>
        </w:rPr>
      </w:pPr>
      <w:r>
        <w:rPr>
          <w:rFonts w:ascii="Quicksand" w:hAnsi="Quicksand"/>
          <w:sz w:val="28"/>
          <w:szCs w:val="28"/>
        </w:rPr>
        <w:t>13</w:t>
      </w:r>
      <w:r w:rsidR="002301C2">
        <w:rPr>
          <w:rFonts w:ascii="Quicksand" w:hAnsi="Quicksand"/>
          <w:sz w:val="28"/>
          <w:szCs w:val="28"/>
        </w:rPr>
        <w:t xml:space="preserve">. </w:t>
      </w:r>
      <w:r>
        <w:rPr>
          <w:rFonts w:ascii="Quicksand" w:hAnsi="Quicksand"/>
          <w:sz w:val="28"/>
          <w:szCs w:val="28"/>
        </w:rPr>
        <w:t>7</w:t>
      </w:r>
      <w:r w:rsidR="00BE07C6" w:rsidRPr="64C905CE">
        <w:rPr>
          <w:rFonts w:ascii="Quicksand" w:hAnsi="Quicksand"/>
          <w:sz w:val="28"/>
          <w:szCs w:val="28"/>
        </w:rPr>
        <w:t>.</w:t>
      </w:r>
      <w:r w:rsidR="00DC2AAF" w:rsidRPr="64C905CE">
        <w:rPr>
          <w:rFonts w:ascii="Quicksand" w:eastAsiaTheme="minorEastAsia" w:hAnsi="Quicksand"/>
          <w:sz w:val="28"/>
          <w:szCs w:val="28"/>
        </w:rPr>
        <w:t xml:space="preserve"> </w:t>
      </w:r>
      <w:r w:rsidR="00DC2AAF" w:rsidRPr="64C905CE">
        <w:rPr>
          <w:rFonts w:ascii="Quicksand" w:hAnsi="Quicksand"/>
          <w:sz w:val="28"/>
          <w:szCs w:val="28"/>
        </w:rPr>
        <w:t>202</w:t>
      </w:r>
      <w:r w:rsidR="002301C2">
        <w:rPr>
          <w:rFonts w:ascii="Quicksand" w:hAnsi="Quicksand"/>
          <w:sz w:val="28"/>
          <w:szCs w:val="28"/>
        </w:rPr>
        <w:t>6</w:t>
      </w:r>
    </w:p>
    <w:p w14:paraId="709EE93A" w14:textId="42006AFB" w:rsidR="003C6694" w:rsidRPr="003C6694" w:rsidRDefault="000B46C0" w:rsidP="00496787">
      <w:pPr>
        <w:pStyle w:val="Nadpis"/>
      </w:pPr>
      <w:bookmarkStart w:id="0" w:name="_Hlk194404016"/>
      <w:r>
        <w:rPr>
          <w:rFonts w:ascii="Branding-Semibold" w:hAnsi="Branding-Semibold"/>
          <w:sz w:val="38"/>
          <w:szCs w:val="38"/>
        </w:rPr>
        <w:t>Tři čtvrtiny zaměstnanců ale</w:t>
      </w:r>
      <w:r w:rsidR="007E4AAB">
        <w:rPr>
          <w:rFonts w:ascii="Branding-Semibold" w:hAnsi="Branding-Semibold"/>
          <w:sz w:val="38"/>
          <w:szCs w:val="38"/>
        </w:rPr>
        <w:t>s</w:t>
      </w:r>
      <w:r>
        <w:rPr>
          <w:rFonts w:ascii="Branding-Semibold" w:hAnsi="Branding-Semibold"/>
          <w:sz w:val="38"/>
          <w:szCs w:val="38"/>
        </w:rPr>
        <w:t xml:space="preserve">poň tuší, kolik bere kolega, mladší zaměstnanci jsou velmi otevření ve sdílení </w:t>
      </w:r>
      <w:r w:rsidR="007E4AAB">
        <w:rPr>
          <w:rFonts w:ascii="Branding-Semibold" w:hAnsi="Branding-Semibold"/>
          <w:sz w:val="38"/>
          <w:szCs w:val="38"/>
        </w:rPr>
        <w:t>i</w:t>
      </w:r>
      <w:r>
        <w:rPr>
          <w:rFonts w:ascii="Branding-Semibold" w:hAnsi="Branding-Semibold"/>
          <w:sz w:val="38"/>
          <w:szCs w:val="38"/>
        </w:rPr>
        <w:t>nformac</w:t>
      </w:r>
      <w:r w:rsidR="007E4AAB">
        <w:rPr>
          <w:rFonts w:ascii="Branding-Semibold" w:hAnsi="Branding-Semibold"/>
          <w:sz w:val="38"/>
          <w:szCs w:val="38"/>
        </w:rPr>
        <w:t>í o výši platu</w:t>
      </w:r>
    </w:p>
    <w:p w14:paraId="46B5AC7D" w14:textId="43CDA9A1" w:rsidR="00AA2622" w:rsidRPr="004B5189" w:rsidRDefault="008D478E" w:rsidP="007F03BD">
      <w:pPr>
        <w:rPr>
          <w:rFonts w:ascii="Branding-Semibold" w:hAnsi="Branding-Semibold"/>
          <w:b/>
          <w:color w:val="ADDA43"/>
          <w:sz w:val="28"/>
          <w:szCs w:val="28"/>
        </w:rPr>
      </w:pPr>
      <w:bookmarkStart w:id="1" w:name="_Hlk193096189"/>
      <w:r>
        <w:rPr>
          <w:rFonts w:ascii="Branding-Semibold" w:hAnsi="Branding-Semibold"/>
          <w:b/>
          <w:color w:val="ADDA43"/>
          <w:sz w:val="28"/>
          <w:szCs w:val="28"/>
        </w:rPr>
        <w:t xml:space="preserve">V červnu </w:t>
      </w:r>
      <w:r w:rsidR="00F56812">
        <w:rPr>
          <w:rFonts w:ascii="Branding-Semibold" w:hAnsi="Branding-Semibold"/>
          <w:b/>
          <w:color w:val="ADDA43"/>
          <w:sz w:val="28"/>
          <w:szCs w:val="28"/>
        </w:rPr>
        <w:t xml:space="preserve">měla být </w:t>
      </w:r>
      <w:r>
        <w:rPr>
          <w:rFonts w:ascii="Branding-Semibold" w:hAnsi="Branding-Semibold"/>
          <w:b/>
          <w:color w:val="ADDA43"/>
          <w:sz w:val="28"/>
          <w:szCs w:val="28"/>
        </w:rPr>
        <w:t>přijata směrnice EU o transparentnosti odměňování</w:t>
      </w:r>
      <w:r w:rsidR="00F56812">
        <w:rPr>
          <w:rFonts w:ascii="Branding-Semibold" w:hAnsi="Branding-Semibold"/>
          <w:b/>
          <w:color w:val="ADDA43"/>
          <w:sz w:val="28"/>
          <w:szCs w:val="28"/>
        </w:rPr>
        <w:t>, novela je připravena na schválení Parlamentem</w:t>
      </w:r>
    </w:p>
    <w:p w14:paraId="3C705FC1" w14:textId="0DD6D62A" w:rsidR="007C2661" w:rsidRDefault="004F0E74" w:rsidP="00261DB8">
      <w:pPr>
        <w:pStyle w:val="Odstavecseseznamem"/>
        <w:numPr>
          <w:ilvl w:val="0"/>
          <w:numId w:val="6"/>
        </w:numPr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Stále více zaměstnanců v ČR </w:t>
      </w:r>
      <w:r w:rsidR="004A126C">
        <w:rPr>
          <w:rFonts w:ascii="Quicksand" w:hAnsi="Quicksand" w:cs="Arial"/>
          <w:b/>
          <w:bCs/>
          <w:sz w:val="24"/>
          <w:szCs w:val="24"/>
        </w:rPr>
        <w:t>zajímá</w:t>
      </w:r>
      <w:r>
        <w:rPr>
          <w:rFonts w:ascii="Quicksand" w:hAnsi="Quicksand" w:cs="Arial"/>
          <w:b/>
          <w:bCs/>
          <w:sz w:val="24"/>
          <w:szCs w:val="24"/>
        </w:rPr>
        <w:t xml:space="preserve"> informace</w:t>
      </w:r>
      <w:r w:rsidR="004A126C">
        <w:rPr>
          <w:rFonts w:ascii="Quicksand" w:hAnsi="Quicksand" w:cs="Arial"/>
          <w:b/>
          <w:bCs/>
          <w:sz w:val="24"/>
          <w:szCs w:val="24"/>
        </w:rPr>
        <w:t xml:space="preserve">, kolik bere </w:t>
      </w:r>
      <w:r>
        <w:rPr>
          <w:rFonts w:ascii="Quicksand" w:hAnsi="Quicksand" w:cs="Arial"/>
          <w:b/>
          <w:bCs/>
          <w:sz w:val="24"/>
          <w:szCs w:val="24"/>
        </w:rPr>
        <w:t xml:space="preserve">jejich </w:t>
      </w:r>
      <w:r w:rsidR="004A126C">
        <w:rPr>
          <w:rFonts w:ascii="Quicksand" w:hAnsi="Quicksand" w:cs="Arial"/>
          <w:b/>
          <w:bCs/>
          <w:sz w:val="24"/>
          <w:szCs w:val="24"/>
        </w:rPr>
        <w:t>kolega</w:t>
      </w:r>
      <w:r>
        <w:rPr>
          <w:rFonts w:ascii="Quicksand" w:hAnsi="Quicksand" w:cs="Arial"/>
          <w:b/>
          <w:bCs/>
          <w:sz w:val="24"/>
          <w:szCs w:val="24"/>
        </w:rPr>
        <w:t xml:space="preserve">, letos je to 62 %, což je </w:t>
      </w:r>
      <w:r w:rsidR="0094152A">
        <w:rPr>
          <w:rFonts w:ascii="Quicksand" w:hAnsi="Quicksand" w:cs="Arial"/>
          <w:b/>
          <w:bCs/>
          <w:sz w:val="24"/>
          <w:szCs w:val="24"/>
        </w:rPr>
        <w:t xml:space="preserve">nárůst o 5 </w:t>
      </w:r>
      <w:proofErr w:type="spellStart"/>
      <w:r w:rsidR="0094152A">
        <w:rPr>
          <w:rFonts w:ascii="Quicksand" w:hAnsi="Quicksand" w:cs="Arial"/>
          <w:b/>
          <w:bCs/>
          <w:sz w:val="24"/>
          <w:szCs w:val="24"/>
        </w:rPr>
        <w:t>p.b</w:t>
      </w:r>
      <w:proofErr w:type="spellEnd"/>
      <w:r w:rsidR="0094152A">
        <w:rPr>
          <w:rFonts w:ascii="Quicksand" w:hAnsi="Quicksand" w:cs="Arial"/>
          <w:b/>
          <w:bCs/>
          <w:sz w:val="24"/>
          <w:szCs w:val="24"/>
        </w:rPr>
        <w:t xml:space="preserve">. oproti loňsku </w:t>
      </w:r>
      <w:r w:rsidR="004A126C">
        <w:rPr>
          <w:rFonts w:ascii="Quicksand" w:hAnsi="Quicksand" w:cs="Arial"/>
          <w:b/>
          <w:bCs/>
          <w:sz w:val="24"/>
          <w:szCs w:val="24"/>
        </w:rPr>
        <w:t xml:space="preserve"> </w:t>
      </w:r>
    </w:p>
    <w:p w14:paraId="28399BE6" w14:textId="5FDAADA1" w:rsidR="00E93864" w:rsidRDefault="00756A3E" w:rsidP="00261DB8">
      <w:pPr>
        <w:pStyle w:val="Odstavecseseznamem"/>
        <w:numPr>
          <w:ilvl w:val="0"/>
          <w:numId w:val="6"/>
        </w:numPr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Skoro tři čtvrtiny lidí uvedlo, že </w:t>
      </w:r>
      <w:r w:rsidR="008F7F6A">
        <w:rPr>
          <w:rFonts w:ascii="Quicksand" w:hAnsi="Quicksand" w:cs="Arial"/>
          <w:b/>
          <w:bCs/>
          <w:sz w:val="24"/>
          <w:szCs w:val="24"/>
        </w:rPr>
        <w:t>ví nebo alespoň tuší kolik bere jejich kolega</w:t>
      </w:r>
      <w:r>
        <w:rPr>
          <w:rFonts w:ascii="Quicksand" w:hAnsi="Quicksand" w:cs="Arial"/>
          <w:b/>
          <w:bCs/>
          <w:sz w:val="24"/>
          <w:szCs w:val="24"/>
        </w:rPr>
        <w:t xml:space="preserve"> </w:t>
      </w:r>
    </w:p>
    <w:p w14:paraId="277E2F2E" w14:textId="09D3A22A" w:rsidR="000365C4" w:rsidRDefault="002D1E7A" w:rsidP="00261DB8">
      <w:pPr>
        <w:pStyle w:val="Odstavecseseznamem"/>
        <w:numPr>
          <w:ilvl w:val="0"/>
          <w:numId w:val="6"/>
        </w:numPr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Zcela otevřen</w:t>
      </w:r>
      <w:r w:rsidR="009C49CF">
        <w:rPr>
          <w:rFonts w:ascii="Quicksand" w:hAnsi="Quicksand" w:cs="Arial"/>
          <w:b/>
          <w:bCs/>
          <w:sz w:val="24"/>
          <w:szCs w:val="24"/>
        </w:rPr>
        <w:t>ou</w:t>
      </w:r>
      <w:r>
        <w:rPr>
          <w:rFonts w:ascii="Quicksand" w:hAnsi="Quicksand" w:cs="Arial"/>
          <w:b/>
          <w:bCs/>
          <w:sz w:val="24"/>
          <w:szCs w:val="24"/>
        </w:rPr>
        <w:t xml:space="preserve"> komunikac</w:t>
      </w:r>
      <w:r w:rsidR="009C49CF">
        <w:rPr>
          <w:rFonts w:ascii="Quicksand" w:hAnsi="Quicksand" w:cs="Arial"/>
          <w:b/>
          <w:bCs/>
          <w:sz w:val="24"/>
          <w:szCs w:val="24"/>
        </w:rPr>
        <w:t>i</w:t>
      </w:r>
      <w:r>
        <w:rPr>
          <w:rFonts w:ascii="Quicksand" w:hAnsi="Quicksand" w:cs="Arial"/>
          <w:b/>
          <w:bCs/>
          <w:sz w:val="24"/>
          <w:szCs w:val="24"/>
        </w:rPr>
        <w:t xml:space="preserve"> o </w:t>
      </w:r>
      <w:r w:rsidR="00781D5B">
        <w:rPr>
          <w:rFonts w:ascii="Quicksand" w:hAnsi="Quicksand" w:cs="Arial"/>
          <w:b/>
          <w:bCs/>
          <w:sz w:val="24"/>
          <w:szCs w:val="24"/>
        </w:rPr>
        <w:t>odměně v práci</w:t>
      </w:r>
      <w:r>
        <w:rPr>
          <w:rFonts w:ascii="Quicksand" w:hAnsi="Quicksand" w:cs="Arial"/>
          <w:b/>
          <w:bCs/>
          <w:sz w:val="24"/>
          <w:szCs w:val="24"/>
        </w:rPr>
        <w:t xml:space="preserve"> </w:t>
      </w:r>
      <w:r w:rsidR="009C49CF">
        <w:rPr>
          <w:rFonts w:ascii="Quicksand" w:hAnsi="Quicksand" w:cs="Arial"/>
          <w:b/>
          <w:bCs/>
          <w:sz w:val="24"/>
          <w:szCs w:val="24"/>
        </w:rPr>
        <w:t xml:space="preserve">připustilo </w:t>
      </w:r>
      <w:r w:rsidR="00334B4D">
        <w:rPr>
          <w:rFonts w:ascii="Quicksand" w:hAnsi="Quicksand" w:cs="Arial"/>
          <w:b/>
          <w:bCs/>
          <w:sz w:val="24"/>
          <w:szCs w:val="24"/>
        </w:rPr>
        <w:t xml:space="preserve">8 % zaměstnanců, což je o 3 </w:t>
      </w:r>
      <w:proofErr w:type="spellStart"/>
      <w:r w:rsidR="00334B4D">
        <w:rPr>
          <w:rFonts w:ascii="Quicksand" w:hAnsi="Quicksand" w:cs="Arial"/>
          <w:b/>
          <w:bCs/>
          <w:sz w:val="24"/>
          <w:szCs w:val="24"/>
        </w:rPr>
        <w:t>p.b</w:t>
      </w:r>
      <w:proofErr w:type="spellEnd"/>
      <w:r w:rsidR="00334B4D">
        <w:rPr>
          <w:rFonts w:ascii="Quicksand" w:hAnsi="Quicksand" w:cs="Arial"/>
          <w:b/>
          <w:bCs/>
          <w:sz w:val="24"/>
          <w:szCs w:val="24"/>
        </w:rPr>
        <w:t xml:space="preserve">. více než v loňském roce </w:t>
      </w:r>
    </w:p>
    <w:p w14:paraId="0F71A7AC" w14:textId="67510913" w:rsidR="00AC47AE" w:rsidRDefault="00C9724E" w:rsidP="00261DB8">
      <w:pPr>
        <w:pStyle w:val="Odstavecseseznamem"/>
        <w:numPr>
          <w:ilvl w:val="0"/>
          <w:numId w:val="6"/>
        </w:numPr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Více než polovina lidí nemá podepsanou </w:t>
      </w:r>
      <w:r w:rsidR="00AC7C6E">
        <w:rPr>
          <w:rFonts w:ascii="Quicksand" w:hAnsi="Quicksand" w:cs="Arial"/>
          <w:b/>
          <w:bCs/>
          <w:sz w:val="24"/>
          <w:szCs w:val="24"/>
        </w:rPr>
        <w:t>doložku o mlčenlivosti ohledně sdělování výši mzdy</w:t>
      </w:r>
    </w:p>
    <w:p w14:paraId="73C3DADF" w14:textId="5AC9AD59" w:rsidR="00E902CB" w:rsidRDefault="0036594F" w:rsidP="00261DB8">
      <w:pPr>
        <w:pStyle w:val="Odstavecseseznamem"/>
        <w:numPr>
          <w:ilvl w:val="0"/>
          <w:numId w:val="6"/>
        </w:numPr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Úplnou otevřenost </w:t>
      </w:r>
      <w:r w:rsidR="00EC006C">
        <w:rPr>
          <w:rFonts w:ascii="Quicksand" w:hAnsi="Quicksand" w:cs="Arial"/>
          <w:b/>
          <w:bCs/>
          <w:sz w:val="24"/>
          <w:szCs w:val="24"/>
        </w:rPr>
        <w:t>v komunikaci v rámci firmy o platovém ohodnocení, kterou může přinést novela zákona, uvítá 36 % zaměstnanců, v loňském roce to bylo pouze 28 %</w:t>
      </w:r>
    </w:p>
    <w:p w14:paraId="02F2144E" w14:textId="61CC2A6F" w:rsidR="00DB7026" w:rsidRDefault="00DB7026" w:rsidP="00261DB8">
      <w:pPr>
        <w:pStyle w:val="Odstavecseseznamem"/>
        <w:numPr>
          <w:ilvl w:val="0"/>
          <w:numId w:val="6"/>
        </w:numPr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Transparen</w:t>
      </w:r>
      <w:r w:rsidR="00F24473">
        <w:rPr>
          <w:rFonts w:ascii="Quicksand" w:hAnsi="Quicksand" w:cs="Arial"/>
          <w:b/>
          <w:bCs/>
          <w:sz w:val="24"/>
          <w:szCs w:val="24"/>
        </w:rPr>
        <w:t>tn</w:t>
      </w:r>
      <w:r>
        <w:rPr>
          <w:rFonts w:ascii="Quicksand" w:hAnsi="Quicksand" w:cs="Arial"/>
          <w:b/>
          <w:bCs/>
          <w:sz w:val="24"/>
          <w:szCs w:val="24"/>
        </w:rPr>
        <w:t>ost mezd je pro většinu Čechů spojena se spravedlivějším odměňováním</w:t>
      </w:r>
    </w:p>
    <w:bookmarkEnd w:id="0"/>
    <w:p w14:paraId="55EB0E7D" w14:textId="77777777" w:rsidR="00930E02" w:rsidRDefault="007D7C05" w:rsidP="002F3761">
      <w:pPr>
        <w:pStyle w:val="Normlnweb"/>
        <w:rPr>
          <w:rFonts w:ascii="Quicksand" w:eastAsiaTheme="minorHAnsi" w:hAnsi="Quicksand" w:cs="Arial"/>
          <w:b/>
          <w:bCs/>
          <w:lang w:eastAsia="en-US"/>
        </w:rPr>
      </w:pPr>
      <w:r w:rsidRPr="00930E02">
        <w:rPr>
          <w:rFonts w:ascii="Quicksand" w:eastAsiaTheme="minorHAnsi" w:hAnsi="Quicksand" w:cs="Arial"/>
          <w:b/>
          <w:bCs/>
          <w:lang w:eastAsia="en-US"/>
        </w:rPr>
        <w:t>Návrh novely zákoníku práce počítá se zákazem dotazů na mzdovou historii uchazečů, s povinností předem sdělit nabízenou odměnu, s nastavením transparentního systému odměňování a s reportingem rozdílů v odměňování žen a mužů. Povinné uvádění mzdy přímo v pracovním inzerátu ale aktuální návrh výslovně neobsahuje.</w:t>
      </w:r>
      <w:r w:rsidRPr="007D7C05">
        <w:rPr>
          <w:rFonts w:ascii="Quicksand" w:eastAsiaTheme="minorHAnsi" w:hAnsi="Quicksand" w:cs="Arial"/>
          <w:lang w:eastAsia="en-US"/>
        </w:rPr>
        <w:t xml:space="preserve"> </w:t>
      </w:r>
    </w:p>
    <w:p w14:paraId="31ADC718" w14:textId="10F5DF28" w:rsidR="005C45C1" w:rsidRPr="00BE0DB8" w:rsidRDefault="00451CE3" w:rsidP="00BE0DB8">
      <w:pPr>
        <w:rPr>
          <w:rFonts w:ascii="Branding-Semibold" w:hAnsi="Branding-Semibold"/>
          <w:b/>
          <w:color w:val="ADDA43"/>
          <w:sz w:val="24"/>
          <w:szCs w:val="24"/>
        </w:rPr>
      </w:pPr>
      <w:r>
        <w:rPr>
          <w:rFonts w:ascii="Branding-Semibold" w:hAnsi="Branding-Semibold"/>
          <w:b/>
          <w:color w:val="ADDA43"/>
          <w:sz w:val="24"/>
          <w:szCs w:val="24"/>
        </w:rPr>
        <w:t xml:space="preserve">Mladší zaměstnanci </w:t>
      </w:r>
      <w:r w:rsidR="004362D3">
        <w:rPr>
          <w:rFonts w:ascii="Branding-Semibold" w:hAnsi="Branding-Semibold"/>
          <w:b/>
          <w:color w:val="ADDA43"/>
          <w:sz w:val="24"/>
          <w:szCs w:val="24"/>
        </w:rPr>
        <w:t>se běžně baví o výši platu</w:t>
      </w:r>
    </w:p>
    <w:p w14:paraId="73F02B65" w14:textId="078E3561" w:rsidR="0019064D" w:rsidRDefault="00B21E0E" w:rsidP="00D909C2">
      <w:pPr>
        <w:rPr>
          <w:rFonts w:ascii="Quicksand" w:hAnsi="Quicksand" w:cs="Arial"/>
          <w:sz w:val="24"/>
          <w:szCs w:val="24"/>
        </w:rPr>
      </w:pPr>
      <w:r w:rsidRPr="0019064D">
        <w:rPr>
          <w:rFonts w:ascii="Quicksand" w:hAnsi="Quicksand" w:cs="Arial"/>
          <w:sz w:val="24"/>
          <w:szCs w:val="24"/>
        </w:rPr>
        <w:t xml:space="preserve">Zájem o informaci, kolik bere kolega na stejné pozici se v čase zvyšuje, </w:t>
      </w:r>
      <w:r w:rsidR="00C71616" w:rsidRPr="0019064D">
        <w:rPr>
          <w:rFonts w:ascii="Quicksand" w:hAnsi="Quicksand" w:cs="Arial"/>
          <w:sz w:val="24"/>
          <w:szCs w:val="24"/>
        </w:rPr>
        <w:t xml:space="preserve">letos v Provident Barometru odpovědělo 62 % dotázaných </w:t>
      </w:r>
      <w:r w:rsidR="00A47E09" w:rsidRPr="0019064D">
        <w:rPr>
          <w:rFonts w:ascii="Quicksand" w:hAnsi="Quicksand" w:cs="Arial"/>
          <w:sz w:val="24"/>
          <w:szCs w:val="24"/>
        </w:rPr>
        <w:t xml:space="preserve">kladně. </w:t>
      </w:r>
      <w:r w:rsidR="00A47E09" w:rsidRPr="0019064D">
        <w:rPr>
          <w:rFonts w:ascii="Quicksand" w:hAnsi="Quicksand" w:cs="Arial"/>
          <w:sz w:val="24"/>
          <w:szCs w:val="24"/>
        </w:rPr>
        <w:lastRenderedPageBreak/>
        <w:t xml:space="preserve">Zajímavé je, že až 80 % </w:t>
      </w:r>
      <w:r w:rsidR="00B70D45" w:rsidRPr="0019064D">
        <w:rPr>
          <w:rFonts w:ascii="Quicksand" w:hAnsi="Quicksand" w:cs="Arial"/>
          <w:sz w:val="24"/>
          <w:szCs w:val="24"/>
        </w:rPr>
        <w:t xml:space="preserve">zaměstnanců ve věku do 26 let by rádo </w:t>
      </w:r>
      <w:r w:rsidR="002669ED" w:rsidRPr="0019064D">
        <w:rPr>
          <w:rFonts w:ascii="Quicksand" w:hAnsi="Quicksand" w:cs="Arial"/>
          <w:sz w:val="24"/>
          <w:szCs w:val="24"/>
        </w:rPr>
        <w:t xml:space="preserve">porovnalo svůj plat s odměnou kolegy. </w:t>
      </w:r>
      <w:r w:rsidR="00773823" w:rsidRPr="0019064D">
        <w:rPr>
          <w:rFonts w:ascii="Quicksand" w:hAnsi="Quicksand" w:cs="Arial"/>
          <w:sz w:val="24"/>
          <w:szCs w:val="24"/>
        </w:rPr>
        <w:t xml:space="preserve">Více to také zajímá vysokoškoláky. </w:t>
      </w:r>
      <w:r w:rsidR="00821B1E" w:rsidRPr="0019064D">
        <w:rPr>
          <w:rFonts w:ascii="Quicksand" w:hAnsi="Quicksand" w:cs="Arial"/>
          <w:sz w:val="24"/>
          <w:szCs w:val="24"/>
        </w:rPr>
        <w:t>I když od loňského června vám zaměstnavatel nemůže zakázat mluvit na pr</w:t>
      </w:r>
      <w:r w:rsidR="00547B58" w:rsidRPr="0019064D">
        <w:rPr>
          <w:rFonts w:ascii="Quicksand" w:hAnsi="Quicksand" w:cs="Arial"/>
          <w:sz w:val="24"/>
          <w:szCs w:val="24"/>
        </w:rPr>
        <w:t xml:space="preserve">acovišti o svých výdělcích, pouhých 11 % uvedlo, že zná přesně plat kolegů na stejné pozici. </w:t>
      </w:r>
      <w:r w:rsidR="005B6F75" w:rsidRPr="0019064D">
        <w:rPr>
          <w:rFonts w:ascii="Quicksand" w:hAnsi="Quicksand" w:cs="Arial"/>
          <w:sz w:val="24"/>
          <w:szCs w:val="24"/>
        </w:rPr>
        <w:t xml:space="preserve">Alespoň přibližnou představu má 63 % dotázaných, </w:t>
      </w:r>
      <w:r w:rsidR="00284785" w:rsidRPr="0019064D">
        <w:rPr>
          <w:rFonts w:ascii="Quicksand" w:hAnsi="Quicksand" w:cs="Arial"/>
          <w:sz w:val="24"/>
          <w:szCs w:val="24"/>
        </w:rPr>
        <w:t xml:space="preserve">a zároveň mladší ročníky </w:t>
      </w:r>
      <w:r w:rsidR="00D731CB">
        <w:rPr>
          <w:rFonts w:ascii="Quicksand" w:hAnsi="Quicksand" w:cs="Arial"/>
          <w:sz w:val="24"/>
          <w:szCs w:val="24"/>
        </w:rPr>
        <w:t>mají lepší přehled</w:t>
      </w:r>
      <w:r w:rsidR="00284785" w:rsidRPr="0019064D">
        <w:rPr>
          <w:rFonts w:ascii="Quicksand" w:hAnsi="Quicksand" w:cs="Arial"/>
          <w:sz w:val="24"/>
          <w:szCs w:val="24"/>
        </w:rPr>
        <w:t xml:space="preserve">. </w:t>
      </w:r>
      <w:r w:rsidR="00511279" w:rsidRPr="0019064D">
        <w:rPr>
          <w:rFonts w:ascii="Quicksand" w:hAnsi="Quicksand" w:cs="Arial"/>
          <w:sz w:val="24"/>
          <w:szCs w:val="24"/>
        </w:rPr>
        <w:t xml:space="preserve">Každý třetí zaměstnanec ve věku nad 54 let </w:t>
      </w:r>
      <w:r w:rsidR="005F3E37" w:rsidRPr="0019064D">
        <w:rPr>
          <w:rFonts w:ascii="Quicksand" w:hAnsi="Quicksand" w:cs="Arial"/>
          <w:sz w:val="24"/>
          <w:szCs w:val="24"/>
        </w:rPr>
        <w:t>vůbec netuší, kolik kolegové b</w:t>
      </w:r>
      <w:r w:rsidR="0019064D">
        <w:rPr>
          <w:rFonts w:ascii="Quicksand" w:hAnsi="Quicksand" w:cs="Arial"/>
          <w:sz w:val="24"/>
          <w:szCs w:val="24"/>
        </w:rPr>
        <w:t>e</w:t>
      </w:r>
      <w:r w:rsidR="005F3E37" w:rsidRPr="0019064D">
        <w:rPr>
          <w:rFonts w:ascii="Quicksand" w:hAnsi="Quicksand" w:cs="Arial"/>
          <w:sz w:val="24"/>
          <w:szCs w:val="24"/>
        </w:rPr>
        <w:t xml:space="preserve">rou. </w:t>
      </w:r>
    </w:p>
    <w:p w14:paraId="05BACAFA" w14:textId="1ACE439E" w:rsidR="0085764F" w:rsidRDefault="0085764F" w:rsidP="00D909C2">
      <w:pPr>
        <w:rPr>
          <w:rFonts w:ascii="Quicksand" w:hAnsi="Quicksand" w:cs="Arial"/>
          <w:sz w:val="24"/>
          <w:szCs w:val="24"/>
        </w:rPr>
      </w:pPr>
      <w:r>
        <w:rPr>
          <w:rFonts w:ascii="Quicksand" w:hAnsi="Quicksand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9ACD47" wp14:editId="008F0549">
            <wp:simplePos x="0" y="0"/>
            <wp:positionH relativeFrom="margin">
              <wp:posOffset>450850</wp:posOffset>
            </wp:positionH>
            <wp:positionV relativeFrom="paragraph">
              <wp:posOffset>185420</wp:posOffset>
            </wp:positionV>
            <wp:extent cx="3860800" cy="2320290"/>
            <wp:effectExtent l="0" t="0" r="6350" b="3810"/>
            <wp:wrapTight wrapText="bothSides">
              <wp:wrapPolygon edited="0">
                <wp:start x="0" y="0"/>
                <wp:lineTo x="0" y="21458"/>
                <wp:lineTo x="21529" y="21458"/>
                <wp:lineTo x="21529" y="0"/>
                <wp:lineTo x="0" y="0"/>
              </wp:wrapPolygon>
            </wp:wrapTight>
            <wp:docPr id="86761431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32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402BE" w14:textId="77777777" w:rsidR="0085764F" w:rsidRDefault="0085764F" w:rsidP="00D909C2">
      <w:pPr>
        <w:rPr>
          <w:rFonts w:ascii="Quicksand" w:hAnsi="Quicksand" w:cs="Arial"/>
          <w:sz w:val="24"/>
          <w:szCs w:val="24"/>
        </w:rPr>
      </w:pPr>
    </w:p>
    <w:p w14:paraId="535E0DB6" w14:textId="77777777" w:rsidR="0085764F" w:rsidRDefault="0085764F" w:rsidP="00D909C2">
      <w:pPr>
        <w:rPr>
          <w:rFonts w:ascii="Quicksand" w:hAnsi="Quicksand" w:cs="Arial"/>
          <w:sz w:val="24"/>
          <w:szCs w:val="24"/>
        </w:rPr>
      </w:pPr>
    </w:p>
    <w:p w14:paraId="04F55F00" w14:textId="77777777" w:rsidR="0085764F" w:rsidRDefault="0085764F" w:rsidP="00D909C2">
      <w:pPr>
        <w:rPr>
          <w:rFonts w:ascii="Quicksand" w:hAnsi="Quicksand" w:cs="Arial"/>
          <w:sz w:val="24"/>
          <w:szCs w:val="24"/>
        </w:rPr>
      </w:pPr>
    </w:p>
    <w:p w14:paraId="2AC62EF2" w14:textId="3BA49C66" w:rsidR="00EA49F1" w:rsidRPr="0019064D" w:rsidRDefault="00EA49F1" w:rsidP="00D909C2">
      <w:pPr>
        <w:rPr>
          <w:rFonts w:ascii="Quicksand" w:hAnsi="Quicksand" w:cs="Arial"/>
          <w:sz w:val="24"/>
          <w:szCs w:val="24"/>
        </w:rPr>
      </w:pPr>
    </w:p>
    <w:p w14:paraId="7741B5B1" w14:textId="77777777" w:rsidR="00D731CB" w:rsidRDefault="00D731CB" w:rsidP="00D909C2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03A6D37F" w14:textId="77777777" w:rsidR="00D731CB" w:rsidRDefault="00D731CB" w:rsidP="00D909C2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21FEBDE3" w14:textId="77777777" w:rsidR="00D731CB" w:rsidRDefault="00D731CB" w:rsidP="00D909C2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33DB4150" w14:textId="77777777" w:rsidR="00D731CB" w:rsidRDefault="00D731CB" w:rsidP="00D909C2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3744A04A" w14:textId="77777777" w:rsidR="00D731CB" w:rsidRDefault="00D731CB" w:rsidP="00D909C2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4E00FC81" w14:textId="7D656E47" w:rsidR="00DF3F0E" w:rsidRDefault="003355A4" w:rsidP="00D909C2">
      <w:pPr>
        <w:rPr>
          <w:rFonts w:ascii="Branding-Semibold" w:hAnsi="Branding-Semibold"/>
          <w:b/>
          <w:color w:val="ADDA43"/>
          <w:sz w:val="24"/>
          <w:szCs w:val="24"/>
        </w:rPr>
      </w:pPr>
      <w:r>
        <w:rPr>
          <w:rFonts w:ascii="Branding-Semibold" w:hAnsi="Branding-Semibold"/>
          <w:b/>
          <w:color w:val="ADDA43"/>
          <w:sz w:val="24"/>
          <w:szCs w:val="24"/>
        </w:rPr>
        <w:t xml:space="preserve">Otevřenost se od loňska </w:t>
      </w:r>
      <w:r w:rsidR="00204026">
        <w:rPr>
          <w:rFonts w:ascii="Branding-Semibold" w:hAnsi="Branding-Semibold"/>
          <w:b/>
          <w:color w:val="ADDA43"/>
          <w:sz w:val="24"/>
          <w:szCs w:val="24"/>
        </w:rPr>
        <w:t xml:space="preserve">ve firmách </w:t>
      </w:r>
      <w:r>
        <w:rPr>
          <w:rFonts w:ascii="Branding-Semibold" w:hAnsi="Branding-Semibold"/>
          <w:b/>
          <w:color w:val="ADDA43"/>
          <w:sz w:val="24"/>
          <w:szCs w:val="24"/>
        </w:rPr>
        <w:t>zvyšuje</w:t>
      </w:r>
      <w:r w:rsidR="00DF3F0E">
        <w:rPr>
          <w:rFonts w:ascii="Branding-Semibold" w:hAnsi="Branding-Semibold"/>
          <w:b/>
          <w:color w:val="ADDA43"/>
          <w:sz w:val="24"/>
          <w:szCs w:val="24"/>
        </w:rPr>
        <w:t xml:space="preserve"> </w:t>
      </w:r>
    </w:p>
    <w:p w14:paraId="4E394482" w14:textId="64D99957" w:rsidR="00DF33D6" w:rsidRDefault="00972B1C" w:rsidP="00D909C2">
      <w:pPr>
        <w:rPr>
          <w:rFonts w:ascii="Quicksand" w:hAnsi="Quicksand" w:cs="Arial"/>
          <w:sz w:val="24"/>
          <w:szCs w:val="24"/>
        </w:rPr>
      </w:pPr>
      <w:r>
        <w:rPr>
          <w:rFonts w:ascii="Quicksand" w:hAnsi="Quicksand" w:cs="Arial"/>
          <w:sz w:val="24"/>
          <w:szCs w:val="24"/>
        </w:rPr>
        <w:t xml:space="preserve">8 % respondentů uvedlo, že se ve firmě zcela otevřeně hovoří o mzdách. </w:t>
      </w:r>
      <w:r w:rsidR="001A63CD">
        <w:rPr>
          <w:rFonts w:ascii="Quicksand" w:hAnsi="Quicksand" w:cs="Arial"/>
          <w:sz w:val="24"/>
          <w:szCs w:val="24"/>
        </w:rPr>
        <w:t xml:space="preserve">Loni to bylo jen 5 %. </w:t>
      </w:r>
      <w:r w:rsidR="007168DB">
        <w:rPr>
          <w:rFonts w:ascii="Quicksand" w:hAnsi="Quicksand" w:cs="Arial"/>
          <w:sz w:val="24"/>
          <w:szCs w:val="24"/>
        </w:rPr>
        <w:t xml:space="preserve">Spíše neformálně se o platech hovoří u 30 % zaměstnanců, oproti 27 % v loňském roce. </w:t>
      </w:r>
    </w:p>
    <w:p w14:paraId="49F97D13" w14:textId="10CFD240" w:rsidR="007168DB" w:rsidRDefault="00EF19F1" w:rsidP="00D909C2">
      <w:pPr>
        <w:rPr>
          <w:rFonts w:ascii="Quicksand" w:hAnsi="Quicksand" w:cs="Arial"/>
          <w:sz w:val="24"/>
          <w:szCs w:val="24"/>
        </w:rPr>
      </w:pPr>
      <w:r w:rsidRPr="00EF19F1">
        <w:rPr>
          <w:rFonts w:ascii="Quicksand" w:hAnsi="Quicksand" w:cs="Arial"/>
          <w:sz w:val="24"/>
          <w:szCs w:val="24"/>
        </w:rPr>
        <w:t xml:space="preserve">„Otevřenější debata o odměňování bude pro řadu firem i zaměstnanců změnou, ale neměla by být vnímána jako hrozba. Cílem směrnice není rozdělovat kolegy, ale nastavit férovější podmínky a dlouhodobě snižovat nerovnosti v odměňování, zejména mezi muži a ženami,“ </w:t>
      </w:r>
      <w:r w:rsidR="0097439A">
        <w:rPr>
          <w:rFonts w:ascii="Quicksand" w:hAnsi="Quicksand" w:cs="Arial"/>
          <w:sz w:val="24"/>
          <w:szCs w:val="24"/>
        </w:rPr>
        <w:t xml:space="preserve">uvádí Barbora Pencová, HR ředitelka Provident Financial. </w:t>
      </w:r>
    </w:p>
    <w:p w14:paraId="28FA9455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55A64E71" w14:textId="55060F9B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  <w:r>
        <w:rPr>
          <w:rFonts w:ascii="Quicksand" w:hAnsi="Quicksand" w:cs="Arial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 wp14:anchorId="190DCBAF" wp14:editId="3CA5DE82">
            <wp:simplePos x="0" y="0"/>
            <wp:positionH relativeFrom="margin">
              <wp:posOffset>228600</wp:posOffset>
            </wp:positionH>
            <wp:positionV relativeFrom="paragraph">
              <wp:posOffset>635</wp:posOffset>
            </wp:positionV>
            <wp:extent cx="4051300" cy="2429510"/>
            <wp:effectExtent l="0" t="0" r="6350" b="8890"/>
            <wp:wrapTight wrapText="bothSides">
              <wp:wrapPolygon edited="0">
                <wp:start x="0" y="0"/>
                <wp:lineTo x="0" y="21510"/>
                <wp:lineTo x="21532" y="21510"/>
                <wp:lineTo x="21532" y="0"/>
                <wp:lineTo x="0" y="0"/>
              </wp:wrapPolygon>
            </wp:wrapTight>
            <wp:docPr id="103353819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42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554CE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0DE69C48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7E77FD85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7E589BD6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6D05E1DF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29EB6D37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1DF06CB7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061E524E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126D66D8" w14:textId="6D68973F" w:rsidR="00D62E8A" w:rsidRDefault="00D07655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  <w:r>
        <w:rPr>
          <w:rFonts w:ascii="Quicksand" w:hAnsi="Quicksand" w:cs="Arial"/>
          <w:noProof/>
          <w:sz w:val="24"/>
          <w:szCs w:val="24"/>
          <w:lang w:eastAsia="cs-CZ"/>
        </w:rPr>
        <w:t xml:space="preserve">Polovina </w:t>
      </w:r>
      <w:r w:rsidR="004D71D4">
        <w:rPr>
          <w:rFonts w:ascii="Quicksand" w:hAnsi="Quicksand" w:cs="Arial"/>
          <w:noProof/>
          <w:sz w:val="24"/>
          <w:szCs w:val="24"/>
          <w:lang w:eastAsia="cs-CZ"/>
        </w:rPr>
        <w:t>ml</w:t>
      </w:r>
      <w:r>
        <w:rPr>
          <w:rFonts w:ascii="Quicksand" w:hAnsi="Quicksand" w:cs="Arial"/>
          <w:noProof/>
          <w:sz w:val="24"/>
          <w:szCs w:val="24"/>
          <w:lang w:eastAsia="cs-CZ"/>
        </w:rPr>
        <w:t xml:space="preserve">adších zaměstnaců (ve věku 18 až 26 let) uvedla, že o své odměně hovoří </w:t>
      </w:r>
      <w:r w:rsidR="00534A8A">
        <w:rPr>
          <w:rFonts w:ascii="Quicksand" w:hAnsi="Quicksand" w:cs="Arial"/>
          <w:noProof/>
          <w:sz w:val="24"/>
          <w:szCs w:val="24"/>
          <w:lang w:eastAsia="cs-CZ"/>
        </w:rPr>
        <w:t xml:space="preserve">zcela běžně nebo alespoň neformálně. </w:t>
      </w:r>
      <w:r w:rsidR="00A54326">
        <w:rPr>
          <w:rFonts w:ascii="Quicksand" w:hAnsi="Quicksand" w:cs="Arial"/>
          <w:noProof/>
          <w:sz w:val="24"/>
          <w:szCs w:val="24"/>
          <w:lang w:eastAsia="cs-CZ"/>
        </w:rPr>
        <w:t xml:space="preserve">V běžné populaci je to jenom 38 %, ale poměr se oproti loňsku zvyšuje, loni takto odpovídalo jenom </w:t>
      </w:r>
      <w:r w:rsidR="00093B27">
        <w:rPr>
          <w:rFonts w:ascii="Quicksand" w:hAnsi="Quicksand" w:cs="Arial"/>
          <w:noProof/>
          <w:sz w:val="24"/>
          <w:szCs w:val="24"/>
          <w:lang w:eastAsia="cs-CZ"/>
        </w:rPr>
        <w:t xml:space="preserve">32 % dotázaných z řad zaměstnanců. </w:t>
      </w:r>
    </w:p>
    <w:p w14:paraId="41D8CA66" w14:textId="4664ACB4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  <w:r>
        <w:rPr>
          <w:rFonts w:ascii="Quicksand" w:hAnsi="Quicksand" w:cs="Arial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A5CE5B" wp14:editId="703EC5A0">
            <wp:simplePos x="0" y="0"/>
            <wp:positionH relativeFrom="margin">
              <wp:posOffset>196850</wp:posOffset>
            </wp:positionH>
            <wp:positionV relativeFrom="paragraph">
              <wp:posOffset>8890</wp:posOffset>
            </wp:positionV>
            <wp:extent cx="4457700" cy="2679700"/>
            <wp:effectExtent l="0" t="0" r="0" b="6350"/>
            <wp:wrapTight wrapText="bothSides">
              <wp:wrapPolygon edited="0">
                <wp:start x="0" y="0"/>
                <wp:lineTo x="0" y="21498"/>
                <wp:lineTo x="21508" y="21498"/>
                <wp:lineTo x="21508" y="0"/>
                <wp:lineTo x="0" y="0"/>
              </wp:wrapPolygon>
            </wp:wrapTight>
            <wp:docPr id="22598711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7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AE832" w14:textId="59BB8405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590CC0E7" w14:textId="68C41BA0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5033A198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33FFB2A0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5841F0B1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5E0ADEEB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1BF56A80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6AF3F5EB" w14:textId="77777777" w:rsidR="000354E4" w:rsidRDefault="000354E4" w:rsidP="008B5936">
      <w:pPr>
        <w:rPr>
          <w:rFonts w:ascii="Quicksand" w:hAnsi="Quicksand" w:cs="Arial"/>
          <w:noProof/>
          <w:sz w:val="24"/>
          <w:szCs w:val="24"/>
          <w:lang w:eastAsia="cs-CZ"/>
        </w:rPr>
      </w:pPr>
    </w:p>
    <w:p w14:paraId="4ECA86DE" w14:textId="328D2397" w:rsidR="008B5936" w:rsidRPr="004D02D2" w:rsidRDefault="00AA2210" w:rsidP="004D02D2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i/>
          <w:iCs/>
          <w:lang w:eastAsia="en-US"/>
        </w:rPr>
      </w:pPr>
      <w:r w:rsidRPr="008B5936">
        <w:rPr>
          <w:rFonts w:ascii="Quicksand" w:hAnsi="Quicksand" w:cs="Arial"/>
          <w:i/>
          <w:iCs/>
        </w:rPr>
        <w:t>„</w:t>
      </w:r>
      <w:r w:rsidR="009E2BAE">
        <w:rPr>
          <w:rFonts w:ascii="Quicksand" w:hAnsi="Quicksand" w:cs="Arial"/>
          <w:i/>
          <w:iCs/>
        </w:rPr>
        <w:t xml:space="preserve">S přijetím novely a následným reportingem, který nás čeká od roku 2028 </w:t>
      </w:r>
      <w:r w:rsidR="00807426">
        <w:rPr>
          <w:rFonts w:ascii="Quicksand" w:hAnsi="Quicksand" w:cs="Arial"/>
          <w:i/>
          <w:iCs/>
        </w:rPr>
        <w:t xml:space="preserve">mít problém nebudeme. Máme již dnes nastavené kontrolní systémy, </w:t>
      </w:r>
      <w:r w:rsidR="004D02D2" w:rsidRPr="004D02D2">
        <w:rPr>
          <w:rFonts w:ascii="Quicksand" w:eastAsiaTheme="minorHAnsi" w:hAnsi="Quicksand" w:cs="Arial"/>
          <w:i/>
          <w:iCs/>
          <w:lang w:eastAsia="en-US"/>
        </w:rPr>
        <w:t xml:space="preserve">věříme, že spravedlivé odměňování je základem rovnosti na </w:t>
      </w:r>
      <w:r w:rsidR="004D02D2" w:rsidRPr="004D02D2">
        <w:rPr>
          <w:rFonts w:ascii="Quicksand" w:eastAsiaTheme="minorHAnsi" w:hAnsi="Quicksand" w:cs="Arial"/>
          <w:i/>
          <w:iCs/>
          <w:lang w:eastAsia="en-US"/>
        </w:rPr>
        <w:lastRenderedPageBreak/>
        <w:t>pracovišti</w:t>
      </w:r>
      <w:r w:rsidR="00177B90">
        <w:rPr>
          <w:rFonts w:ascii="Quicksand" w:eastAsiaTheme="minorHAnsi" w:hAnsi="Quicksand" w:cs="Arial"/>
          <w:i/>
          <w:iCs/>
          <w:lang w:eastAsia="en-US"/>
        </w:rPr>
        <w:t xml:space="preserve"> a je v soulad</w:t>
      </w:r>
      <w:r w:rsidR="00956D39">
        <w:rPr>
          <w:rFonts w:ascii="Quicksand" w:eastAsiaTheme="minorHAnsi" w:hAnsi="Quicksand" w:cs="Arial"/>
          <w:i/>
          <w:iCs/>
          <w:lang w:eastAsia="en-US"/>
        </w:rPr>
        <w:t xml:space="preserve">u s našimi </w:t>
      </w:r>
      <w:r w:rsidR="002C3CAF">
        <w:rPr>
          <w:rFonts w:ascii="Quicksand" w:eastAsiaTheme="minorHAnsi" w:hAnsi="Quicksand" w:cs="Arial"/>
          <w:i/>
          <w:iCs/>
          <w:lang w:eastAsia="en-US"/>
        </w:rPr>
        <w:t xml:space="preserve">firemními </w:t>
      </w:r>
      <w:r w:rsidR="00956D39">
        <w:rPr>
          <w:rFonts w:ascii="Quicksand" w:eastAsiaTheme="minorHAnsi" w:hAnsi="Quicksand" w:cs="Arial"/>
          <w:i/>
          <w:iCs/>
          <w:lang w:eastAsia="en-US"/>
        </w:rPr>
        <w:t xml:space="preserve">hodnotami, </w:t>
      </w:r>
      <w:r w:rsidR="002C3CAF">
        <w:rPr>
          <w:rFonts w:ascii="Quicksand" w:eastAsiaTheme="minorHAnsi" w:hAnsi="Quicksand" w:cs="Arial"/>
          <w:i/>
          <w:iCs/>
          <w:lang w:eastAsia="en-US"/>
        </w:rPr>
        <w:t>mezi které patří i</w:t>
      </w:r>
      <w:r w:rsidR="00177B90">
        <w:rPr>
          <w:rFonts w:ascii="Quicksand" w:eastAsiaTheme="minorHAnsi" w:hAnsi="Quicksand" w:cs="Arial"/>
          <w:i/>
          <w:iCs/>
          <w:lang w:eastAsia="en-US"/>
        </w:rPr>
        <w:t xml:space="preserve"> transparentnost</w:t>
      </w:r>
      <w:r w:rsidR="004D02D2" w:rsidRPr="004D02D2">
        <w:rPr>
          <w:rFonts w:ascii="Quicksand" w:eastAsiaTheme="minorHAnsi" w:hAnsi="Quicksand" w:cs="Arial"/>
          <w:i/>
          <w:iCs/>
          <w:lang w:eastAsia="en-US"/>
        </w:rPr>
        <w:t>. Výše mzdy se u nás odvíjí výh</w:t>
      </w:r>
      <w:r w:rsidR="004D02D2">
        <w:rPr>
          <w:rFonts w:ascii="Quicksand" w:eastAsiaTheme="minorHAnsi" w:hAnsi="Quicksand" w:cs="Arial"/>
          <w:i/>
          <w:iCs/>
          <w:lang w:eastAsia="en-US"/>
        </w:rPr>
        <w:t xml:space="preserve">radně od typu </w:t>
      </w:r>
      <w:r w:rsidR="00956D39">
        <w:rPr>
          <w:rFonts w:ascii="Quicksand" w:eastAsiaTheme="minorHAnsi" w:hAnsi="Quicksand" w:cs="Arial"/>
          <w:i/>
          <w:iCs/>
          <w:lang w:eastAsia="en-US"/>
        </w:rPr>
        <w:t>pozice, to je</w:t>
      </w:r>
      <w:r w:rsidR="00177B90">
        <w:rPr>
          <w:rFonts w:ascii="Quicksand" w:eastAsiaTheme="minorHAnsi" w:hAnsi="Quicksand" w:cs="Arial"/>
          <w:i/>
          <w:iCs/>
          <w:lang w:eastAsia="en-US"/>
        </w:rPr>
        <w:t xml:space="preserve"> druhu </w:t>
      </w:r>
      <w:r w:rsidR="004D02D2">
        <w:rPr>
          <w:rFonts w:ascii="Quicksand" w:eastAsiaTheme="minorHAnsi" w:hAnsi="Quicksand" w:cs="Arial"/>
          <w:i/>
          <w:iCs/>
          <w:lang w:eastAsia="en-US"/>
        </w:rPr>
        <w:t>vykonávané práce</w:t>
      </w:r>
      <w:r w:rsidR="00177B90">
        <w:rPr>
          <w:rFonts w:ascii="Quicksand" w:eastAsiaTheme="minorHAnsi" w:hAnsi="Quicksand" w:cs="Arial"/>
          <w:i/>
          <w:iCs/>
          <w:lang w:eastAsia="en-US"/>
        </w:rPr>
        <w:t xml:space="preserve">, tudíž </w:t>
      </w:r>
      <w:r w:rsidR="004D02D2" w:rsidRPr="004D02D2">
        <w:rPr>
          <w:rFonts w:ascii="Quicksand" w:eastAsiaTheme="minorHAnsi" w:hAnsi="Quicksand" w:cs="Arial"/>
          <w:i/>
          <w:iCs/>
          <w:lang w:eastAsia="en-US"/>
        </w:rPr>
        <w:t>není</w:t>
      </w:r>
      <w:r w:rsidR="00177B90">
        <w:rPr>
          <w:rFonts w:ascii="Quicksand" w:eastAsiaTheme="minorHAnsi" w:hAnsi="Quicksand" w:cs="Arial"/>
          <w:i/>
          <w:iCs/>
          <w:lang w:eastAsia="en-US"/>
        </w:rPr>
        <w:t xml:space="preserve"> nikdy</w:t>
      </w:r>
      <w:r w:rsidR="004D02D2" w:rsidRPr="004D02D2">
        <w:rPr>
          <w:rFonts w:ascii="Quicksand" w:eastAsiaTheme="minorHAnsi" w:hAnsi="Quicksand" w:cs="Arial"/>
          <w:i/>
          <w:iCs/>
          <w:lang w:eastAsia="en-US"/>
        </w:rPr>
        <w:t xml:space="preserve"> ovlivněna pohlavím, věkem ani jinými osobními charakteristikami. </w:t>
      </w:r>
      <w:r w:rsidR="00956D39" w:rsidRPr="00956D39">
        <w:rPr>
          <w:rFonts w:ascii="Quicksand" w:eastAsiaTheme="minorHAnsi" w:hAnsi="Quicksand" w:cs="Arial"/>
          <w:i/>
          <w:iCs/>
          <w:lang w:eastAsia="en-US"/>
        </w:rPr>
        <w:t>Na každé úrovni pracovní p</w:t>
      </w:r>
      <w:r w:rsidR="005E385E">
        <w:rPr>
          <w:rFonts w:ascii="Quicksand" w:eastAsiaTheme="minorHAnsi" w:hAnsi="Quicksand" w:cs="Arial"/>
          <w:i/>
          <w:iCs/>
          <w:lang w:eastAsia="en-US"/>
        </w:rPr>
        <w:t>ozice je stanovena jednotná mzdová úroveň</w:t>
      </w:r>
      <w:r w:rsidR="00956D39" w:rsidRPr="00956D39">
        <w:rPr>
          <w:rFonts w:ascii="Quicksand" w:eastAsiaTheme="minorHAnsi" w:hAnsi="Quicksand" w:cs="Arial"/>
          <w:i/>
          <w:iCs/>
          <w:lang w:eastAsia="en-US"/>
        </w:rPr>
        <w:t xml:space="preserve"> pro všechny zaměstnance vykonávající odpovídající práci. </w:t>
      </w:r>
      <w:r w:rsidR="00177B90">
        <w:rPr>
          <w:rFonts w:ascii="Quicksand" w:eastAsiaTheme="minorHAnsi" w:hAnsi="Quicksand" w:cs="Arial"/>
          <w:i/>
          <w:iCs/>
          <w:lang w:eastAsia="en-US"/>
        </w:rPr>
        <w:t>Zároveň a</w:t>
      </w:r>
      <w:r w:rsidR="004D02D2" w:rsidRPr="004D02D2">
        <w:rPr>
          <w:rFonts w:ascii="Quicksand" w:eastAsiaTheme="minorHAnsi" w:hAnsi="Quicksand" w:cs="Arial"/>
          <w:i/>
          <w:iCs/>
          <w:lang w:eastAsia="en-US"/>
        </w:rPr>
        <w:t xml:space="preserve">ktivně sledujeme a </w:t>
      </w:r>
      <w:r w:rsidR="00177B90">
        <w:rPr>
          <w:rFonts w:ascii="Quicksand" w:eastAsiaTheme="minorHAnsi" w:hAnsi="Quicksand" w:cs="Arial"/>
          <w:i/>
          <w:iCs/>
          <w:lang w:eastAsia="en-US"/>
        </w:rPr>
        <w:t>vyhodnocujeme</w:t>
      </w:r>
      <w:r w:rsidR="004D02D2" w:rsidRPr="004D02D2">
        <w:rPr>
          <w:rFonts w:ascii="Quicksand" w:eastAsiaTheme="minorHAnsi" w:hAnsi="Quicksand" w:cs="Arial"/>
          <w:i/>
          <w:iCs/>
          <w:lang w:eastAsia="en-US"/>
        </w:rPr>
        <w:t xml:space="preserve"> interní </w:t>
      </w:r>
      <w:r w:rsidR="00177B90">
        <w:rPr>
          <w:rFonts w:ascii="Quicksand" w:eastAsiaTheme="minorHAnsi" w:hAnsi="Quicksand" w:cs="Arial"/>
          <w:i/>
          <w:iCs/>
          <w:lang w:eastAsia="en-US"/>
        </w:rPr>
        <w:t xml:space="preserve">i externí mzdová </w:t>
      </w:r>
      <w:r w:rsidR="004D02D2" w:rsidRPr="004D02D2">
        <w:rPr>
          <w:rFonts w:ascii="Quicksand" w:eastAsiaTheme="minorHAnsi" w:hAnsi="Quicksand" w:cs="Arial"/>
          <w:i/>
          <w:iCs/>
          <w:lang w:eastAsia="en-US"/>
        </w:rPr>
        <w:t>data</w:t>
      </w:r>
      <w:r w:rsidR="00177B90">
        <w:rPr>
          <w:rFonts w:ascii="Quicksand" w:eastAsiaTheme="minorHAnsi" w:hAnsi="Quicksand" w:cs="Arial"/>
          <w:i/>
          <w:iCs/>
          <w:lang w:eastAsia="en-US"/>
        </w:rPr>
        <w:t xml:space="preserve"> prostřednictvím společnost</w:t>
      </w:r>
      <w:r w:rsidR="00EF19F1">
        <w:rPr>
          <w:rFonts w:ascii="Quicksand" w:eastAsiaTheme="minorHAnsi" w:hAnsi="Quicksand" w:cs="Arial"/>
          <w:i/>
          <w:iCs/>
          <w:lang w:eastAsia="en-US"/>
        </w:rPr>
        <w:t>i</w:t>
      </w:r>
      <w:r w:rsidR="00177B90">
        <w:rPr>
          <w:rFonts w:ascii="Quicksand" w:eastAsiaTheme="minorHAnsi" w:hAnsi="Quicksand" w:cs="Arial"/>
          <w:i/>
          <w:iCs/>
          <w:lang w:eastAsia="en-US"/>
        </w:rPr>
        <w:t>, kter</w:t>
      </w:r>
      <w:r w:rsidR="00EF19F1">
        <w:rPr>
          <w:rFonts w:ascii="Quicksand" w:eastAsiaTheme="minorHAnsi" w:hAnsi="Quicksand" w:cs="Arial"/>
          <w:i/>
          <w:iCs/>
          <w:lang w:eastAsia="en-US"/>
        </w:rPr>
        <w:t>á</w:t>
      </w:r>
      <w:r w:rsidR="00177B90">
        <w:rPr>
          <w:rFonts w:ascii="Quicksand" w:eastAsiaTheme="minorHAnsi" w:hAnsi="Quicksand" w:cs="Arial"/>
          <w:i/>
          <w:iCs/>
          <w:lang w:eastAsia="en-US"/>
        </w:rPr>
        <w:t xml:space="preserve"> se touto problematikou zabýv</w:t>
      </w:r>
      <w:r w:rsidR="00EF19F1">
        <w:rPr>
          <w:rFonts w:ascii="Quicksand" w:eastAsiaTheme="minorHAnsi" w:hAnsi="Quicksand" w:cs="Arial"/>
          <w:i/>
          <w:iCs/>
          <w:lang w:eastAsia="en-US"/>
        </w:rPr>
        <w:t>á</w:t>
      </w:r>
      <w:r w:rsidR="00177B90">
        <w:rPr>
          <w:rFonts w:ascii="Quicksand" w:eastAsiaTheme="minorHAnsi" w:hAnsi="Quicksand" w:cs="Arial"/>
          <w:i/>
          <w:iCs/>
          <w:lang w:eastAsia="en-US"/>
        </w:rPr>
        <w:t>.</w:t>
      </w:r>
      <w:r w:rsidR="003C36A6">
        <w:rPr>
          <w:rFonts w:ascii="Quicksand" w:eastAsiaTheme="minorHAnsi" w:hAnsi="Quicksand" w:cs="Arial"/>
          <w:i/>
          <w:iCs/>
          <w:lang w:eastAsia="en-US"/>
        </w:rPr>
        <w:t xml:space="preserve"> T</w:t>
      </w:r>
      <w:r w:rsidR="004D02D2" w:rsidRPr="004D02D2">
        <w:rPr>
          <w:rFonts w:ascii="Quicksand" w:eastAsiaTheme="minorHAnsi" w:hAnsi="Quicksand" w:cs="Arial"/>
          <w:i/>
          <w:iCs/>
          <w:lang w:eastAsia="en-US"/>
        </w:rPr>
        <w:t>ento zodpovědný přístup uplatňujeme dlouhodobě, a zároveň se tak připravujeme na nové požadavky vyplývající z evropské směrnice o rovném</w:t>
      </w:r>
      <w:r w:rsidR="003C36A6">
        <w:rPr>
          <w:rFonts w:ascii="Quicksand" w:eastAsiaTheme="minorHAnsi" w:hAnsi="Quicksand" w:cs="Arial"/>
          <w:i/>
          <w:iCs/>
          <w:lang w:eastAsia="en-US"/>
        </w:rPr>
        <w:t xml:space="preserve"> </w:t>
      </w:r>
      <w:r w:rsidR="004D02D2" w:rsidRPr="004D02D2">
        <w:rPr>
          <w:rFonts w:ascii="Quicksand" w:eastAsiaTheme="minorHAnsi" w:hAnsi="Quicksand" w:cs="Arial"/>
          <w:i/>
          <w:iCs/>
          <w:lang w:eastAsia="en-US"/>
        </w:rPr>
        <w:t>a transparentní</w:t>
      </w:r>
      <w:r w:rsidR="004D02D2">
        <w:rPr>
          <w:rFonts w:ascii="Quicksand" w:eastAsiaTheme="minorHAnsi" w:hAnsi="Quicksand" w:cs="Arial"/>
          <w:i/>
          <w:iCs/>
          <w:lang w:eastAsia="en-US"/>
        </w:rPr>
        <w:t xml:space="preserve">m </w:t>
      </w:r>
      <w:r w:rsidR="00956D39">
        <w:rPr>
          <w:rFonts w:ascii="Quicksand" w:eastAsiaTheme="minorHAnsi" w:hAnsi="Quicksand" w:cs="Arial"/>
          <w:i/>
          <w:iCs/>
          <w:lang w:eastAsia="en-US"/>
        </w:rPr>
        <w:t>odměňování,</w:t>
      </w:r>
      <w:r w:rsidR="008B5936" w:rsidRPr="008B5936">
        <w:rPr>
          <w:rFonts w:ascii="Quicksand" w:hAnsi="Quicksand" w:cs="Arial"/>
          <w:i/>
          <w:iCs/>
        </w:rPr>
        <w:t>“</w:t>
      </w:r>
      <w:r w:rsidR="008B5936">
        <w:rPr>
          <w:rFonts w:ascii="Quicksand" w:hAnsi="Quicksand" w:cs="Arial"/>
        </w:rPr>
        <w:t xml:space="preserve"> uvádí </w:t>
      </w:r>
      <w:r w:rsidR="00F92D71">
        <w:rPr>
          <w:rFonts w:ascii="Quicksand" w:hAnsi="Quicksand" w:cs="Arial"/>
        </w:rPr>
        <w:t>Barbora Pencová, HR ředitelka</w:t>
      </w:r>
      <w:r w:rsidR="008B5936">
        <w:rPr>
          <w:rFonts w:ascii="Quicksand" w:hAnsi="Quicksand" w:cs="Arial"/>
        </w:rPr>
        <w:t xml:space="preserve"> Provident Financial.</w:t>
      </w:r>
    </w:p>
    <w:bookmarkEnd w:id="1"/>
    <w:p w14:paraId="69DE59C5" w14:textId="77777777" w:rsidR="004D3C42" w:rsidRDefault="004D3C42" w:rsidP="002E31DA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1C345323" w14:textId="2E540F5E" w:rsidR="00B76769" w:rsidRDefault="003E17F6" w:rsidP="002E31DA">
      <w:pPr>
        <w:rPr>
          <w:rFonts w:ascii="Branding-Semibold" w:hAnsi="Branding-Semibold"/>
          <w:b/>
          <w:color w:val="ADDA43"/>
          <w:sz w:val="24"/>
          <w:szCs w:val="24"/>
        </w:rPr>
      </w:pPr>
      <w:r>
        <w:rPr>
          <w:rFonts w:ascii="Branding-Semibold" w:hAnsi="Branding-Semibold"/>
          <w:b/>
          <w:color w:val="ADDA43"/>
          <w:sz w:val="24"/>
          <w:szCs w:val="24"/>
        </w:rPr>
        <w:t>Jak firmy přistoupily k doložce o mlčenlivosti?</w:t>
      </w:r>
    </w:p>
    <w:p w14:paraId="3BA3645D" w14:textId="6660CB04" w:rsidR="00DF3F0E" w:rsidRDefault="00D42233" w:rsidP="002E31DA">
      <w:pPr>
        <w:rPr>
          <w:rFonts w:ascii="Quicksand" w:hAnsi="Quicksand" w:cs="Arial"/>
          <w:sz w:val="24"/>
          <w:szCs w:val="24"/>
        </w:rPr>
      </w:pPr>
      <w:r>
        <w:rPr>
          <w:rFonts w:ascii="Quicksand" w:hAnsi="Quicksand" w:cs="Arial"/>
          <w:sz w:val="24"/>
          <w:szCs w:val="24"/>
        </w:rPr>
        <w:t xml:space="preserve">Doložku o mlčenlivosti má stále podepsanou </w:t>
      </w:r>
      <w:r w:rsidR="008A47EB">
        <w:rPr>
          <w:rFonts w:ascii="Quicksand" w:hAnsi="Quicksand" w:cs="Arial"/>
          <w:sz w:val="24"/>
          <w:szCs w:val="24"/>
        </w:rPr>
        <w:t xml:space="preserve">necelá </w:t>
      </w:r>
      <w:r w:rsidR="00F12651">
        <w:rPr>
          <w:rFonts w:ascii="Quicksand" w:hAnsi="Quicksand" w:cs="Arial"/>
          <w:sz w:val="24"/>
          <w:szCs w:val="24"/>
        </w:rPr>
        <w:t xml:space="preserve">pětina zaměstnanců, i když dle </w:t>
      </w:r>
      <w:proofErr w:type="spellStart"/>
      <w:r w:rsidR="00F12651">
        <w:rPr>
          <w:rFonts w:ascii="Quicksand" w:hAnsi="Quicksand" w:cs="Arial"/>
          <w:sz w:val="24"/>
          <w:szCs w:val="24"/>
        </w:rPr>
        <w:t>flexinovely</w:t>
      </w:r>
      <w:proofErr w:type="spellEnd"/>
      <w:r w:rsidR="00F12651">
        <w:rPr>
          <w:rFonts w:ascii="Quicksand" w:hAnsi="Quicksand" w:cs="Arial"/>
          <w:sz w:val="24"/>
          <w:szCs w:val="24"/>
        </w:rPr>
        <w:t xml:space="preserve"> přijaté v loňském červnu již neplatí. </w:t>
      </w:r>
      <w:r w:rsidR="003D3201">
        <w:rPr>
          <w:rFonts w:ascii="Quicksand" w:hAnsi="Quicksand" w:cs="Arial"/>
          <w:sz w:val="24"/>
          <w:szCs w:val="24"/>
        </w:rPr>
        <w:t>Dalších 30 % neví, zda ji podepisovalo, dobrou informací je, že více než polovina</w:t>
      </w:r>
      <w:r w:rsidR="008A47EB">
        <w:rPr>
          <w:rFonts w:ascii="Quicksand" w:hAnsi="Quicksand" w:cs="Arial"/>
          <w:sz w:val="24"/>
          <w:szCs w:val="24"/>
        </w:rPr>
        <w:t xml:space="preserve"> ji podepsanou nemá. </w:t>
      </w:r>
    </w:p>
    <w:p w14:paraId="7EEF64C4" w14:textId="4091CB70" w:rsidR="006834B1" w:rsidRDefault="005157EF" w:rsidP="002E31DA">
      <w:pPr>
        <w:rPr>
          <w:rFonts w:ascii="Quicksand" w:hAnsi="Quicksand" w:cs="Arial"/>
          <w:sz w:val="24"/>
          <w:szCs w:val="24"/>
        </w:rPr>
      </w:pPr>
      <w:r>
        <w:rPr>
          <w:rFonts w:ascii="Quicksand" w:hAnsi="Quicksand" w:cs="Arial"/>
          <w:noProof/>
          <w:sz w:val="24"/>
          <w:szCs w:val="24"/>
          <w:lang w:eastAsia="cs-CZ"/>
        </w:rPr>
        <w:t>70 % lidí si myslí, že t</w:t>
      </w:r>
      <w:r w:rsidR="00ED4E10">
        <w:rPr>
          <w:rFonts w:ascii="Quicksand" w:hAnsi="Quicksand" w:cs="Arial"/>
          <w:noProof/>
          <w:sz w:val="24"/>
          <w:szCs w:val="24"/>
          <w:lang w:eastAsia="cs-CZ"/>
        </w:rPr>
        <w:t>ranspa</w:t>
      </w:r>
      <w:r w:rsidR="00A0748D">
        <w:rPr>
          <w:rFonts w:ascii="Quicksand" w:hAnsi="Quicksand" w:cs="Arial"/>
          <w:noProof/>
          <w:sz w:val="24"/>
          <w:szCs w:val="24"/>
          <w:lang w:eastAsia="cs-CZ"/>
        </w:rPr>
        <w:t xml:space="preserve">rentnější </w:t>
      </w:r>
      <w:r>
        <w:rPr>
          <w:rFonts w:ascii="Quicksand" w:hAnsi="Quicksand" w:cs="Arial"/>
          <w:noProof/>
          <w:sz w:val="24"/>
          <w:szCs w:val="24"/>
          <w:lang w:eastAsia="cs-CZ"/>
        </w:rPr>
        <w:t>sdílení informace o mzdách přispív</w:t>
      </w:r>
      <w:r w:rsidR="00627C3B">
        <w:rPr>
          <w:rFonts w:ascii="Quicksand" w:hAnsi="Quicksand" w:cs="Arial"/>
          <w:noProof/>
          <w:sz w:val="24"/>
          <w:szCs w:val="24"/>
          <w:lang w:eastAsia="cs-CZ"/>
        </w:rPr>
        <w:t xml:space="preserve">á </w:t>
      </w:r>
      <w:r>
        <w:rPr>
          <w:rFonts w:ascii="Quicksand" w:hAnsi="Quicksand" w:cs="Arial"/>
          <w:noProof/>
          <w:sz w:val="24"/>
          <w:szCs w:val="24"/>
          <w:lang w:eastAsia="cs-CZ"/>
        </w:rPr>
        <w:t xml:space="preserve">k spravedlivému odměňování. </w:t>
      </w:r>
      <w:r w:rsidR="00A0748D">
        <w:rPr>
          <w:rFonts w:ascii="Quicksand" w:hAnsi="Quicksand" w:cs="Arial"/>
          <w:noProof/>
          <w:sz w:val="24"/>
          <w:szCs w:val="24"/>
          <w:lang w:eastAsia="cs-CZ"/>
        </w:rPr>
        <w:t xml:space="preserve"> </w:t>
      </w:r>
      <w:r w:rsidR="00AD1483">
        <w:rPr>
          <w:rFonts w:ascii="Quicksand" w:hAnsi="Quicksand" w:cs="Arial"/>
          <w:noProof/>
          <w:sz w:val="24"/>
          <w:szCs w:val="24"/>
          <w:lang w:eastAsia="cs-CZ"/>
        </w:rPr>
        <w:t xml:space="preserve">Stále více lidí </w:t>
      </w:r>
      <w:r w:rsidR="008A6E93">
        <w:rPr>
          <w:rFonts w:ascii="Quicksand" w:hAnsi="Quicksand" w:cs="Arial"/>
          <w:noProof/>
          <w:sz w:val="24"/>
          <w:szCs w:val="24"/>
          <w:lang w:eastAsia="cs-CZ"/>
        </w:rPr>
        <w:t>se domnívá</w:t>
      </w:r>
      <w:r w:rsidR="00AD1483">
        <w:rPr>
          <w:rFonts w:ascii="Quicksand" w:hAnsi="Quicksand" w:cs="Arial"/>
          <w:noProof/>
          <w:sz w:val="24"/>
          <w:szCs w:val="24"/>
          <w:lang w:eastAsia="cs-CZ"/>
        </w:rPr>
        <w:t xml:space="preserve">, že by </w:t>
      </w:r>
      <w:r w:rsidR="00627C3B">
        <w:rPr>
          <w:rFonts w:ascii="Quicksand" w:hAnsi="Quicksand" w:cs="Arial"/>
          <w:noProof/>
          <w:sz w:val="24"/>
          <w:szCs w:val="24"/>
          <w:lang w:eastAsia="cs-CZ"/>
        </w:rPr>
        <w:t>firmy měly být více otevření</w:t>
      </w:r>
      <w:r w:rsidR="00AF3E9D">
        <w:rPr>
          <w:rFonts w:ascii="Quicksand" w:hAnsi="Quicksand" w:cs="Arial"/>
          <w:noProof/>
          <w:sz w:val="24"/>
          <w:szCs w:val="24"/>
          <w:lang w:eastAsia="cs-CZ"/>
        </w:rPr>
        <w:t xml:space="preserve"> a uvítají tedy změnu zákona. Loni takto odpovědělo </w:t>
      </w:r>
      <w:r w:rsidR="00C500E9">
        <w:rPr>
          <w:rFonts w:ascii="Quicksand" w:hAnsi="Quicksand" w:cs="Arial"/>
          <w:noProof/>
          <w:sz w:val="24"/>
          <w:szCs w:val="24"/>
          <w:lang w:eastAsia="cs-CZ"/>
        </w:rPr>
        <w:t xml:space="preserve">65 %, letos je to o 5 p.b. více. </w:t>
      </w:r>
    </w:p>
    <w:p w14:paraId="4B96A98A" w14:textId="77777777" w:rsidR="00E57D1B" w:rsidRDefault="00E57D1B" w:rsidP="00E57D1B">
      <w:pPr>
        <w:pStyle w:val="Normlnweb"/>
        <w:rPr>
          <w:rFonts w:ascii="Quicksand" w:hAnsi="Quicksand" w:cs="Arial"/>
        </w:rPr>
      </w:pPr>
      <w:r w:rsidRPr="00B07F44">
        <w:rPr>
          <w:rFonts w:ascii="Quicksand" w:eastAsiaTheme="minorHAnsi" w:hAnsi="Quicksand" w:cs="Arial"/>
          <w:lang w:eastAsia="en-US"/>
        </w:rPr>
        <w:t xml:space="preserve">Návrh novely, který do českého právního řádu promítá směrnici Evropského parlamentu a Rady (EU) 2023/970 o transparentnosti odměňování, je po připomínkovém řízení, ale ještě neprošel Parlamentem. Česká republika měla povinnost tuto směrnici transponovat do 7. června 2026. </w:t>
      </w:r>
      <w:r w:rsidRPr="00B07F44">
        <w:rPr>
          <w:rFonts w:ascii="Quicksand" w:hAnsi="Quicksand" w:cs="Arial"/>
        </w:rPr>
        <w:t>Novela zavádí právo zaměstnance písemně požádat zaměstnavatele o informaci o vlastní odměně a o průměrné odměně ve srovnatelné skupině prací, rozdělené podle pohlaví. Od loňského roku platí to, že zaměstnavatel nesmí zaměstnancům zakazovat mluvit o jejich vlastní mzdě.</w:t>
      </w:r>
    </w:p>
    <w:p w14:paraId="5F29E372" w14:textId="77777777" w:rsidR="00123693" w:rsidRDefault="00123693" w:rsidP="002E31DA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6AD03BEB" w14:textId="77777777" w:rsidR="00123693" w:rsidRDefault="00123693" w:rsidP="002E31DA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3DB0D742" w14:textId="77777777" w:rsidR="00123693" w:rsidRDefault="00123693" w:rsidP="002E31DA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3AD132EF" w14:textId="77777777" w:rsidR="00123693" w:rsidRDefault="00123693" w:rsidP="002E31DA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2206BD45" w14:textId="77777777" w:rsidR="00123693" w:rsidRDefault="00123693" w:rsidP="002E31DA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15DF7395" w14:textId="77777777" w:rsidR="00B76769" w:rsidRDefault="00B76769" w:rsidP="0021572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</w:p>
    <w:p w14:paraId="0730D3FD" w14:textId="05701677" w:rsidR="0021572F" w:rsidRPr="0021572F" w:rsidRDefault="0021572F" w:rsidP="0021572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  <w:r w:rsidRPr="0021572F">
        <w:rPr>
          <w:rFonts w:ascii="Quicksand" w:eastAsia="Calibri" w:hAnsi="Quicksand" w:cs="Arial"/>
          <w:color w:val="00ACE9"/>
          <w:sz w:val="20"/>
          <w:szCs w:val="20"/>
          <w:lang w:eastAsia="en-US"/>
        </w:rPr>
        <w:t>O průzkumu</w:t>
      </w:r>
    </w:p>
    <w:p w14:paraId="7558F0CA" w14:textId="6CBA5783" w:rsidR="003F7742" w:rsidRDefault="003F7742" w:rsidP="003F7742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</w:pP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Společnost Provident Financial realizovala průzkum v rámci svého barometru ve spolupráci s výzkumnou agenturou Ipsos. Sběr dat probíhal prostřednictvím aplikace Instant </w:t>
      </w:r>
      <w:proofErr w:type="spellStart"/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Research</w:t>
      </w:r>
      <w:proofErr w:type="spellEnd"/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agentury Ipsos v </w:t>
      </w:r>
      <w:r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červnu</w:t>
      </w: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202</w:t>
      </w:r>
      <w:r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6</w:t>
      </w: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na reprezentativním vzorku populace 10</w:t>
      </w:r>
      <w:r w:rsidR="001138DA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28</w:t>
      </w: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</w:t>
      </w:r>
      <w:r w:rsidR="001138DA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zaměstnanců </w:t>
      </w: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v celé České republice</w:t>
      </w:r>
      <w:r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.</w:t>
      </w:r>
    </w:p>
    <w:p w14:paraId="701A5C7B" w14:textId="6018B98C" w:rsidR="003F7742" w:rsidRPr="00EB3029" w:rsidRDefault="003F7742" w:rsidP="003F7742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</w:pP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Provident Barometr poskytuje pravidelné statistiky</w:t>
      </w:r>
      <w:r w:rsidR="001138DA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k aktuálním tématům</w:t>
      </w:r>
      <w:r w:rsidR="001F7A84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a s</w:t>
      </w: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pojuje unikátní data a informace z trhu. </w:t>
      </w:r>
    </w:p>
    <w:p w14:paraId="74E819C0" w14:textId="77777777" w:rsidR="0021572F" w:rsidRDefault="0021572F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</w:p>
    <w:p w14:paraId="435F7D99" w14:textId="024A3BE3" w:rsidR="00FE1C2E" w:rsidRPr="0083424C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  <w:r w:rsidRPr="0083424C">
        <w:rPr>
          <w:rFonts w:ascii="Quicksand" w:eastAsia="Calibri" w:hAnsi="Quicksand" w:cs="Arial"/>
          <w:color w:val="00ACE9"/>
          <w:sz w:val="20"/>
          <w:szCs w:val="20"/>
          <w:lang w:eastAsia="en-US"/>
        </w:rPr>
        <w:t xml:space="preserve">O společnosti Provident </w:t>
      </w:r>
    </w:p>
    <w:p w14:paraId="3C39E622" w14:textId="41623704" w:rsidR="00D7256B" w:rsidRPr="0083424C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</w:pPr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Společnost Provident Financial s.r.o. působí na českém trhu již více než 25 let a od vstupu na trh poskytla úvěr už miliónu klientů. Za transparentních podmínek nabízí hotovostní i bezhotovostní půjčky, které jsou bezúčelové, bez ručitele a bez skrytých poplatků. V rámci značky </w:t>
      </w:r>
      <w:proofErr w:type="spellStart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Creditea</w:t>
      </w:r>
      <w:proofErr w:type="spellEnd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Provident nabízí také revolvingový typ úvěru. V České republice zajišťuje zázemí společnosti 400 zaměstnanců a na 600 obchodních zástupců. Provident je členem Asociace poskytovatelů nebankovních úvěrů (APNÚ), patronem Britské obchodní komory a díky své odpovědné péči o zaměstnance a pracovní podmínky je opakovaným držitelem evropského ocenění Top </w:t>
      </w:r>
      <w:proofErr w:type="spellStart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Employer</w:t>
      </w:r>
      <w:proofErr w:type="spellEnd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a signatářem Charty </w:t>
      </w:r>
      <w:proofErr w:type="gramStart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diversity</w:t>
      </w:r>
      <w:proofErr w:type="gramEnd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.</w:t>
      </w:r>
      <w:r w:rsidRPr="0083424C">
        <w:rPr>
          <w:rFonts w:ascii="Quicksand" w:eastAsiaTheme="minorEastAsia" w:hAnsi="Quicksand" w:cs="Arial"/>
          <w:color w:val="385623" w:themeColor="accent6" w:themeShade="80"/>
          <w:sz w:val="18"/>
          <w:szCs w:val="18"/>
          <w:lang w:eastAsia="en-US"/>
        </w:rPr>
        <w:t xml:space="preserve"> </w:t>
      </w:r>
      <w:hyperlink r:id="rId14">
        <w:r w:rsidRPr="0083424C">
          <w:rPr>
            <w:rFonts w:ascii="Quicksand" w:eastAsiaTheme="minorEastAsia" w:hAnsi="Quicksand" w:cs="Arial"/>
            <w:color w:val="0070C0"/>
            <w:sz w:val="18"/>
            <w:szCs w:val="18"/>
            <w:u w:val="single"/>
            <w:lang w:eastAsia="en-US"/>
          </w:rPr>
          <w:t>www.provident.cz</w:t>
        </w:r>
      </w:hyperlink>
      <w:r w:rsidRPr="0083424C"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  <w:t>, www.creditea.cz</w:t>
      </w:r>
    </w:p>
    <w:p w14:paraId="20C8BDE3" w14:textId="77777777" w:rsidR="00DC2AAF" w:rsidRPr="0083424C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0070C0"/>
          <w:sz w:val="18"/>
          <w:szCs w:val="22"/>
          <w:u w:val="single"/>
          <w:lang w:eastAsia="en-US"/>
        </w:rPr>
      </w:pPr>
    </w:p>
    <w:p w14:paraId="5029740C" w14:textId="77777777" w:rsidR="00DC2AAF" w:rsidRPr="0083424C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385623" w:themeColor="accent6" w:themeShade="80"/>
          <w:sz w:val="18"/>
          <w:szCs w:val="22"/>
          <w:lang w:eastAsia="en-US"/>
        </w:rPr>
      </w:pPr>
    </w:p>
    <w:p w14:paraId="4EE17937" w14:textId="77777777" w:rsidR="00284F44" w:rsidRPr="0083424C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/>
          <w:sz w:val="20"/>
          <w:szCs w:val="22"/>
          <w:lang w:eastAsia="en-US"/>
        </w:rPr>
      </w:pPr>
      <w:r w:rsidRPr="0083424C">
        <w:rPr>
          <w:rFonts w:ascii="Quicksand" w:eastAsia="Calibri" w:hAnsi="Quicksand" w:cs="Arial"/>
          <w:color w:val="00ACE9"/>
          <w:sz w:val="20"/>
          <w:szCs w:val="22"/>
          <w:lang w:eastAsia="en-US"/>
        </w:rPr>
        <w:t xml:space="preserve">O skupině International </w:t>
      </w:r>
      <w:proofErr w:type="spellStart"/>
      <w:r w:rsidRPr="0083424C">
        <w:rPr>
          <w:rFonts w:ascii="Quicksand" w:eastAsia="Calibri" w:hAnsi="Quicksand" w:cs="Arial"/>
          <w:color w:val="00ACE9"/>
          <w:sz w:val="20"/>
          <w:szCs w:val="22"/>
          <w:lang w:eastAsia="en-US"/>
        </w:rPr>
        <w:t>Personal</w:t>
      </w:r>
      <w:proofErr w:type="spellEnd"/>
      <w:r w:rsidRPr="0083424C">
        <w:rPr>
          <w:rFonts w:ascii="Quicksand" w:eastAsia="Calibri" w:hAnsi="Quicksand" w:cs="Arial"/>
          <w:color w:val="00ACE9"/>
          <w:sz w:val="20"/>
          <w:szCs w:val="22"/>
          <w:lang w:eastAsia="en-US"/>
        </w:rPr>
        <w:t xml:space="preserve"> Finance</w:t>
      </w:r>
    </w:p>
    <w:p w14:paraId="3AF423AC" w14:textId="77777777" w:rsidR="00284F44" w:rsidRPr="0083424C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/>
          <w:sz w:val="20"/>
          <w:szCs w:val="22"/>
          <w:lang w:eastAsia="en-US"/>
        </w:rPr>
      </w:pPr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 xml:space="preserve">Mezinárodní skupina International </w:t>
      </w:r>
      <w:proofErr w:type="spellStart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Personal</w:t>
      </w:r>
      <w:proofErr w:type="spellEnd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 xml:space="preserve"> Finance (IPF), mateřská společnost českého Provident Financial, vznikla v roce 2007 oddělením od britské společnosti Provident Financial </w:t>
      </w:r>
      <w:proofErr w:type="spellStart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plc</w:t>
      </w:r>
      <w:proofErr w:type="spellEnd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, která působí ve Velké Británii již od roku 1880. IPF pod obchodním označením Provident v současnosti působí v 9 zemích světa: v České republice, Polsku, Maďarsku, Rumunsku, Litvě, Lotyšsku, Estonsku, Austrálii a v Mexiku. Prostřednictvím své sítě 16 700 obchodních zástupců poskytuje služby 1,7 milionům zákazníků a zaměstnává skoro 7 000 lidí. IPF je od svého vzniku kotována na londýnské burze cenných papírů od svého vzniku (IPF.L). </w:t>
      </w:r>
    </w:p>
    <w:p w14:paraId="43095E84" w14:textId="77777777" w:rsidR="00284F44" w:rsidRPr="0083424C" w:rsidRDefault="00284F44" w:rsidP="00284F44">
      <w:pPr>
        <w:pStyle w:val="paragraph"/>
        <w:spacing w:before="0" w:beforeAutospacing="0" w:after="0" w:afterAutospacing="0"/>
        <w:jc w:val="both"/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</w:pPr>
      <w:hyperlink r:id="rId15">
        <w:r w:rsidRPr="0083424C">
          <w:rPr>
            <w:rStyle w:val="Hypertextovodkaz"/>
            <w:rFonts w:ascii="Quicksand" w:eastAsiaTheme="minorEastAsia" w:hAnsi="Quicksand" w:cs="Arial"/>
            <w:sz w:val="18"/>
            <w:szCs w:val="18"/>
            <w:lang w:eastAsia="en-US"/>
          </w:rPr>
          <w:t>www.ipfin.co.uk</w:t>
        </w:r>
      </w:hyperlink>
    </w:p>
    <w:p w14:paraId="358E41C7" w14:textId="39460959" w:rsidR="00C64411" w:rsidRPr="0083424C" w:rsidRDefault="00C64411" w:rsidP="00A9155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0070C0"/>
          <w:sz w:val="18"/>
          <w:szCs w:val="22"/>
          <w:u w:val="single"/>
          <w:lang w:eastAsia="en-US"/>
        </w:rPr>
      </w:pPr>
    </w:p>
    <w:sectPr w:rsidR="00C64411" w:rsidRPr="0083424C" w:rsidSect="00DC0745">
      <w:headerReference w:type="default" r:id="rId16"/>
      <w:footerReference w:type="default" r:id="rId17"/>
      <w:pgSz w:w="11906" w:h="16838" w:code="9"/>
      <w:pgMar w:top="3629" w:right="1418" w:bottom="1418" w:left="2540" w:header="19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DA80" w14:textId="77777777" w:rsidR="00935B26" w:rsidRDefault="00935B26" w:rsidP="005E69EA">
      <w:pPr>
        <w:spacing w:after="0" w:line="240" w:lineRule="auto"/>
      </w:pPr>
      <w:r>
        <w:separator/>
      </w:r>
    </w:p>
  </w:endnote>
  <w:endnote w:type="continuationSeparator" w:id="0">
    <w:p w14:paraId="0337DEDA" w14:textId="77777777" w:rsidR="00935B26" w:rsidRDefault="00935B26" w:rsidP="005E69EA">
      <w:pPr>
        <w:spacing w:after="0" w:line="240" w:lineRule="auto"/>
      </w:pPr>
      <w:r>
        <w:continuationSeparator/>
      </w:r>
    </w:p>
  </w:endnote>
  <w:endnote w:type="continuationNotice" w:id="1">
    <w:p w14:paraId="20C8D019" w14:textId="77777777" w:rsidR="00935B26" w:rsidRDefault="00935B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icksand">
    <w:altName w:val="Calibri"/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ing-Semibold">
    <w:altName w:val="Cambria"/>
    <w:panose1 w:val="00000700000000000000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3E6" w14:textId="77777777" w:rsidR="00147987" w:rsidRDefault="00147987" w:rsidP="00DC0745">
    <w:pPr>
      <w:spacing w:after="0" w:line="276" w:lineRule="auto"/>
      <w:rPr>
        <w:rFonts w:ascii="Arial" w:hAnsi="Arial" w:cs="Arial"/>
        <w:b/>
        <w:bCs/>
        <w:sz w:val="20"/>
        <w:szCs w:val="20"/>
      </w:rPr>
    </w:pPr>
    <w:r>
      <w:rPr>
        <w:rFonts w:ascii="Arial" w:eastAsia="Gotham Rounded Book" w:hAnsi="Arial" w:cs="Arial"/>
        <w:noProof/>
        <w:color w:val="00000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08944" wp14:editId="6EBEAE0C">
              <wp:simplePos x="0" y="0"/>
              <wp:positionH relativeFrom="margin">
                <wp:align>right</wp:align>
              </wp:positionH>
              <wp:positionV relativeFrom="paragraph">
                <wp:posOffset>8039</wp:posOffset>
              </wp:positionV>
              <wp:extent cx="1835785" cy="784501"/>
              <wp:effectExtent l="0" t="0" r="3175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7845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73136" w14:textId="77777777" w:rsidR="00147987" w:rsidRPr="00071DD6" w:rsidRDefault="00147987" w:rsidP="00DC0745">
                          <w:pPr>
                            <w:pStyle w:val="patika"/>
                          </w:pPr>
                          <w:r w:rsidRPr="00071DD6">
                            <w:t>Provident Financial s.r.o.</w:t>
                          </w:r>
                        </w:p>
                        <w:p w14:paraId="5BF93C92" w14:textId="77777777" w:rsidR="00147987" w:rsidRPr="00071DD6" w:rsidRDefault="00147987" w:rsidP="00DC0745">
                          <w:pPr>
                            <w:spacing w:after="0" w:line="240" w:lineRule="auto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Olbrachtova 9/2006, 140 00 Praha 4</w:t>
                          </w:r>
                        </w:p>
                        <w:p w14:paraId="596B7A18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IČO: 25621351</w:t>
                          </w:r>
                        </w:p>
                        <w:p w14:paraId="66EA7659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DIČ: CZ25621351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089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93.35pt;margin-top:.65pt;width:144.55pt;height:61.75pt;z-index:251658241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" filled="f" stroked="f" strokeweight=".5pt">
              <v:textbox inset="0,0,0,0">
                <w:txbxContent>
                  <w:p w14:paraId="20A73136" w14:textId="77777777" w:rsidR="00147987" w:rsidRPr="00071DD6" w:rsidRDefault="00147987" w:rsidP="00DC0745">
                    <w:pPr>
                      <w:pStyle w:val="patika"/>
                    </w:pPr>
                    <w:proofErr w:type="spellStart"/>
                    <w:r w:rsidRPr="00071DD6">
                      <w:t>Provident</w:t>
                    </w:r>
                    <w:proofErr w:type="spellEnd"/>
                    <w:r w:rsidRPr="00071DD6">
                      <w:t xml:space="preserve"> </w:t>
                    </w:r>
                    <w:proofErr w:type="spellStart"/>
                    <w:r w:rsidRPr="00071DD6">
                      <w:t>Financial</w:t>
                    </w:r>
                    <w:proofErr w:type="spellEnd"/>
                    <w:r w:rsidRPr="00071DD6">
                      <w:t> s.r.o.</w:t>
                    </w:r>
                  </w:p>
                  <w:p w14:paraId="5BF93C92" w14:textId="77777777" w:rsidR="00147987" w:rsidRPr="00071DD6" w:rsidRDefault="00147987" w:rsidP="00DC0745">
                    <w:pPr>
                      <w:spacing w:after="0" w:line="240" w:lineRule="auto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Olbrachtova 9/2006, 140 00 Praha 4</w:t>
                    </w:r>
                  </w:p>
                  <w:p w14:paraId="596B7A18" w14:textId="77777777" w:rsidR="00147987" w:rsidRPr="00071DD6" w:rsidRDefault="00147987" w:rsidP="00DC0745">
                    <w:pPr>
                      <w:pStyle w:val="Zpat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IČO: 25621351</w:t>
                    </w:r>
                  </w:p>
                  <w:p w14:paraId="66EA7659" w14:textId="77777777" w:rsidR="00147987" w:rsidRPr="00071DD6" w:rsidRDefault="00147987" w:rsidP="00DC0745">
                    <w:pPr>
                      <w:pStyle w:val="Zpa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DIČ: CZ25621351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586E3F" w14:textId="77777777" w:rsidR="00A466A2" w:rsidRDefault="00A466A2" w:rsidP="00A466A2">
    <w:pPr>
      <w:spacing w:after="60" w:line="240" w:lineRule="auto"/>
      <w:rPr>
        <w:rFonts w:ascii="Arial" w:eastAsia="Gotham Rounded Bold" w:hAnsi="Arial" w:cs="Arial"/>
        <w:b/>
        <w:bCs/>
        <w:color w:val="000000"/>
        <w:sz w:val="20"/>
        <w:szCs w:val="20"/>
      </w:rPr>
    </w:pP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drawing>
        <wp:anchor distT="0" distB="0" distL="114300" distR="114300" simplePos="0" relativeHeight="251658243" behindDoc="0" locked="0" layoutInCell="1" allowOverlap="1" wp14:anchorId="5B2B3CEB" wp14:editId="24CCFBA2">
          <wp:simplePos x="0" y="0"/>
          <wp:positionH relativeFrom="column">
            <wp:posOffset>-213456</wp:posOffset>
          </wp:positionH>
          <wp:positionV relativeFrom="paragraph">
            <wp:posOffset>164202</wp:posOffset>
          </wp:positionV>
          <wp:extent cx="155599" cy="345775"/>
          <wp:effectExtent l="0" t="0" r="0" b="0"/>
          <wp:wrapSquare wrapText="bothSides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9" cy="34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t>Jana Austová Pikardová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eastAsia="Gotham Rounded Bold" w:hAnsi="Arial" w:cs="Arial"/>
        <w:b/>
        <w:bCs/>
        <w:color w:val="000000"/>
        <w:sz w:val="20"/>
        <w:szCs w:val="20"/>
      </w:rPr>
      <w:t>| tisková mluvčí</w:t>
    </w:r>
  </w:p>
  <w:p w14:paraId="508A594D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 xml:space="preserve">+420 </w:t>
    </w:r>
    <w:r w:rsidRPr="009E2026">
      <w:rPr>
        <w:rFonts w:ascii="Arial" w:eastAsia="Gotham Rounded Bold" w:hAnsi="Arial" w:cs="Arial"/>
        <w:color w:val="000000"/>
        <w:sz w:val="20"/>
        <w:szCs w:val="20"/>
      </w:rPr>
      <w:t>724 573 665</w:t>
    </w:r>
  </w:p>
  <w:p w14:paraId="6690C6E5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>jana.pikardova</w:t>
    </w:r>
    <w:r w:rsidRPr="006B3D68">
      <w:rPr>
        <w:rFonts w:ascii="Arial" w:eastAsia="Gotham Rounded Bold" w:hAnsi="Arial" w:cs="Arial"/>
        <w:color w:val="000000"/>
        <w:sz w:val="20"/>
        <w:szCs w:val="20"/>
      </w:rPr>
      <w:t>@provident.cz</w:t>
    </w:r>
  </w:p>
  <w:p w14:paraId="4439FC78" w14:textId="2B73177A" w:rsidR="00147987" w:rsidRPr="006B3D68" w:rsidRDefault="00147987" w:rsidP="00A466A2">
    <w:pPr>
      <w:spacing w:after="60" w:line="240" w:lineRule="auto"/>
      <w:rPr>
        <w:rFonts w:ascii="Arial" w:eastAsia="Gotham Rounded Bold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18DB" w14:textId="77777777" w:rsidR="00935B26" w:rsidRDefault="00935B26" w:rsidP="005E69EA">
      <w:pPr>
        <w:spacing w:after="0" w:line="240" w:lineRule="auto"/>
      </w:pPr>
      <w:r>
        <w:separator/>
      </w:r>
    </w:p>
  </w:footnote>
  <w:footnote w:type="continuationSeparator" w:id="0">
    <w:p w14:paraId="0B135D50" w14:textId="77777777" w:rsidR="00935B26" w:rsidRDefault="00935B26" w:rsidP="005E69EA">
      <w:pPr>
        <w:spacing w:after="0" w:line="240" w:lineRule="auto"/>
      </w:pPr>
      <w:r>
        <w:continuationSeparator/>
      </w:r>
    </w:p>
  </w:footnote>
  <w:footnote w:type="continuationNotice" w:id="1">
    <w:p w14:paraId="7F2D4842" w14:textId="77777777" w:rsidR="00935B26" w:rsidRDefault="00935B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8F1A" w14:textId="413DA18C" w:rsidR="00A32762" w:rsidRPr="00A32762" w:rsidRDefault="00A32762" w:rsidP="00A32762">
    <w:pPr>
      <w:pStyle w:val="Zhlav"/>
    </w:pPr>
    <w:r w:rsidRPr="00A32762">
      <w:rPr>
        <w:noProof/>
        <w:lang w:eastAsia="cs-CZ"/>
      </w:rPr>
      <w:drawing>
        <wp:anchor distT="0" distB="0" distL="114300" distR="114300" simplePos="0" relativeHeight="251658244" behindDoc="1" locked="0" layoutInCell="1" allowOverlap="1" wp14:anchorId="5C399BD8" wp14:editId="5AADB07B">
          <wp:simplePos x="0" y="0"/>
          <wp:positionH relativeFrom="margin">
            <wp:align>right</wp:align>
          </wp:positionH>
          <wp:positionV relativeFrom="paragraph">
            <wp:posOffset>-635000</wp:posOffset>
          </wp:positionV>
          <wp:extent cx="939800" cy="521335"/>
          <wp:effectExtent l="0" t="0" r="0" b="0"/>
          <wp:wrapTight wrapText="bothSides">
            <wp:wrapPolygon edited="0">
              <wp:start x="0" y="0"/>
              <wp:lineTo x="0" y="20521"/>
              <wp:lineTo x="21016" y="20521"/>
              <wp:lineTo x="21016" y="0"/>
              <wp:lineTo x="0" y="0"/>
            </wp:wrapPolygon>
          </wp:wrapTight>
          <wp:docPr id="2124666219" name="Obrázek 5" descr="Obsah obrázku Grafika, Písmo, tex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666219" name="Obrázek 5" descr="Obsah obrázku Grafika, Písmo, text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63BC3" w14:textId="02DBC511" w:rsidR="00147987" w:rsidRDefault="0014798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94BE" wp14:editId="4423CDE1">
              <wp:simplePos x="0" y="0"/>
              <wp:positionH relativeFrom="page">
                <wp:align>left</wp:align>
              </wp:positionH>
              <wp:positionV relativeFrom="topMargin">
                <wp:posOffset>-556260</wp:posOffset>
              </wp:positionV>
              <wp:extent cx="1018800" cy="10692000"/>
              <wp:effectExtent l="0" t="0" r="0" b="0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8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Obdélník 4" style="position:absolute;margin-left:0;margin-top:-43.8pt;width:80.2pt;height:841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spid="_x0000_s1026" fillcolor="#f2f2f2" stroked="f" w14:anchorId="31FC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">
              <w10:wrap anchorx="page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7FE672" wp14:editId="42694234">
              <wp:simplePos x="0" y="0"/>
              <wp:positionH relativeFrom="column">
                <wp:posOffset>-1128898</wp:posOffset>
              </wp:positionH>
              <wp:positionV relativeFrom="paragraph">
                <wp:posOffset>-891984</wp:posOffset>
              </wp:positionV>
              <wp:extent cx="1389993" cy="1389993"/>
              <wp:effectExtent l="0" t="0" r="1270" b="1270"/>
              <wp:wrapNone/>
              <wp:docPr id="26" name="Ovál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993" cy="1389993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50000">
                            <a:srgbClr val="55B883"/>
                          </a:gs>
                          <a:gs pos="0">
                            <a:srgbClr val="ADDA43"/>
                          </a:gs>
                          <a:gs pos="100000">
                            <a:srgbClr val="02ACE9"/>
                          </a:gs>
                        </a:gsLst>
                        <a:lin ang="2700000" scaled="0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875FD" w14:textId="77777777" w:rsidR="00147987" w:rsidRPr="005E69EA" w:rsidRDefault="00147987" w:rsidP="00DC0745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E69EA"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7FE672" id="Ovál 26" o:spid="_x0000_s1026" style="position:absolute;margin-left:-88.9pt;margin-top:-70.25pt;width:109.45pt;height:10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" fillcolor="#adda43" stroked="f" strokeweight="1pt">
              <v:fill color2="#02ace9" rotate="t" angle="45" colors="0 #adda43;.5 #55b883;1 #02ace9" focus="100%" type="gradient">
                <o:fill v:ext="view" type="gradientUnscaled"/>
              </v:fill>
              <v:stroke joinstyle="miter"/>
              <v:textbox inset="0,0,0,1.3mm">
                <w:txbxContent>
                  <w:p w14:paraId="153875FD" w14:textId="77777777" w:rsidR="00147987" w:rsidRPr="005E69EA" w:rsidRDefault="00147987" w:rsidP="00DC0745">
                    <w:pPr>
                      <w:spacing w:after="0" w:line="240" w:lineRule="auto"/>
                      <w:jc w:val="center"/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E69EA"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3F55"/>
    <w:multiLevelType w:val="multilevel"/>
    <w:tmpl w:val="C130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111D9"/>
    <w:multiLevelType w:val="hybridMultilevel"/>
    <w:tmpl w:val="D934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1B54"/>
    <w:multiLevelType w:val="hybridMultilevel"/>
    <w:tmpl w:val="7CB6E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B3069"/>
    <w:multiLevelType w:val="hybridMultilevel"/>
    <w:tmpl w:val="D87EE5FE"/>
    <w:lvl w:ilvl="0" w:tplc="FC781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20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0A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40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C7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47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48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29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546B1B"/>
    <w:multiLevelType w:val="hybridMultilevel"/>
    <w:tmpl w:val="616E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C6817"/>
    <w:multiLevelType w:val="hybridMultilevel"/>
    <w:tmpl w:val="27404E42"/>
    <w:lvl w:ilvl="0" w:tplc="210C4BA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71D4E"/>
    <w:multiLevelType w:val="hybridMultilevel"/>
    <w:tmpl w:val="00C02CFC"/>
    <w:lvl w:ilvl="0" w:tplc="34E23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23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45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65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22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26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6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02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A81D1A"/>
    <w:multiLevelType w:val="hybridMultilevel"/>
    <w:tmpl w:val="C54C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93897">
    <w:abstractNumId w:val="2"/>
  </w:num>
  <w:num w:numId="2" w16cid:durableId="1001811014">
    <w:abstractNumId w:val="1"/>
  </w:num>
  <w:num w:numId="3" w16cid:durableId="2034988284">
    <w:abstractNumId w:val="5"/>
  </w:num>
  <w:num w:numId="4" w16cid:durableId="494996196">
    <w:abstractNumId w:val="3"/>
  </w:num>
  <w:num w:numId="5" w16cid:durableId="191460539">
    <w:abstractNumId w:val="6"/>
  </w:num>
  <w:num w:numId="6" w16cid:durableId="2031177719">
    <w:abstractNumId w:val="4"/>
  </w:num>
  <w:num w:numId="7" w16cid:durableId="78210083">
    <w:abstractNumId w:val="7"/>
  </w:num>
  <w:num w:numId="8" w16cid:durableId="193319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A"/>
    <w:rsid w:val="00000DEE"/>
    <w:rsid w:val="0000153C"/>
    <w:rsid w:val="00002697"/>
    <w:rsid w:val="0000278F"/>
    <w:rsid w:val="00002AC8"/>
    <w:rsid w:val="000046E1"/>
    <w:rsid w:val="000060DD"/>
    <w:rsid w:val="00006664"/>
    <w:rsid w:val="000069F2"/>
    <w:rsid w:val="00006AE8"/>
    <w:rsid w:val="00006DC5"/>
    <w:rsid w:val="000075A8"/>
    <w:rsid w:val="0000767A"/>
    <w:rsid w:val="0001035B"/>
    <w:rsid w:val="00010568"/>
    <w:rsid w:val="00010AD2"/>
    <w:rsid w:val="00011D46"/>
    <w:rsid w:val="00011DA5"/>
    <w:rsid w:val="00012D38"/>
    <w:rsid w:val="00012D6F"/>
    <w:rsid w:val="00013761"/>
    <w:rsid w:val="000137AF"/>
    <w:rsid w:val="00013F14"/>
    <w:rsid w:val="0001720B"/>
    <w:rsid w:val="00020D81"/>
    <w:rsid w:val="00020FF3"/>
    <w:rsid w:val="00021B65"/>
    <w:rsid w:val="00022026"/>
    <w:rsid w:val="00023086"/>
    <w:rsid w:val="00024286"/>
    <w:rsid w:val="00025070"/>
    <w:rsid w:val="00025C05"/>
    <w:rsid w:val="00025CC5"/>
    <w:rsid w:val="00026300"/>
    <w:rsid w:val="00026ACE"/>
    <w:rsid w:val="0002717B"/>
    <w:rsid w:val="00027394"/>
    <w:rsid w:val="00030067"/>
    <w:rsid w:val="00030C7A"/>
    <w:rsid w:val="00032DE3"/>
    <w:rsid w:val="00033020"/>
    <w:rsid w:val="0003318D"/>
    <w:rsid w:val="00035141"/>
    <w:rsid w:val="000354E4"/>
    <w:rsid w:val="00036152"/>
    <w:rsid w:val="000361ED"/>
    <w:rsid w:val="000365C4"/>
    <w:rsid w:val="000373C9"/>
    <w:rsid w:val="000375E3"/>
    <w:rsid w:val="0003793D"/>
    <w:rsid w:val="00037DBC"/>
    <w:rsid w:val="00042B79"/>
    <w:rsid w:val="00043001"/>
    <w:rsid w:val="0004348A"/>
    <w:rsid w:val="000445A8"/>
    <w:rsid w:val="00047743"/>
    <w:rsid w:val="000509EB"/>
    <w:rsid w:val="00051A29"/>
    <w:rsid w:val="00055363"/>
    <w:rsid w:val="00055C7C"/>
    <w:rsid w:val="00056849"/>
    <w:rsid w:val="00057865"/>
    <w:rsid w:val="00057BE4"/>
    <w:rsid w:val="00060CD9"/>
    <w:rsid w:val="00060F03"/>
    <w:rsid w:val="000618BE"/>
    <w:rsid w:val="00062014"/>
    <w:rsid w:val="00062B2A"/>
    <w:rsid w:val="00064AC3"/>
    <w:rsid w:val="00064BE7"/>
    <w:rsid w:val="0006519E"/>
    <w:rsid w:val="00066FAE"/>
    <w:rsid w:val="00067596"/>
    <w:rsid w:val="00067A87"/>
    <w:rsid w:val="000708C9"/>
    <w:rsid w:val="00070DE5"/>
    <w:rsid w:val="000714B4"/>
    <w:rsid w:val="0007185A"/>
    <w:rsid w:val="00072B94"/>
    <w:rsid w:val="0007322E"/>
    <w:rsid w:val="000744C9"/>
    <w:rsid w:val="0007471A"/>
    <w:rsid w:val="0007486E"/>
    <w:rsid w:val="00074BA2"/>
    <w:rsid w:val="00076959"/>
    <w:rsid w:val="00077B9D"/>
    <w:rsid w:val="000824F9"/>
    <w:rsid w:val="00083D9B"/>
    <w:rsid w:val="0008444E"/>
    <w:rsid w:val="000845FD"/>
    <w:rsid w:val="000866C9"/>
    <w:rsid w:val="0008673F"/>
    <w:rsid w:val="00086CA1"/>
    <w:rsid w:val="00087375"/>
    <w:rsid w:val="00087522"/>
    <w:rsid w:val="000875DB"/>
    <w:rsid w:val="00090CA2"/>
    <w:rsid w:val="00091D36"/>
    <w:rsid w:val="000928A4"/>
    <w:rsid w:val="00092C4C"/>
    <w:rsid w:val="00093B27"/>
    <w:rsid w:val="00094284"/>
    <w:rsid w:val="0009438A"/>
    <w:rsid w:val="0009582A"/>
    <w:rsid w:val="00095BB5"/>
    <w:rsid w:val="0009661A"/>
    <w:rsid w:val="00096ED2"/>
    <w:rsid w:val="0009778D"/>
    <w:rsid w:val="000A0391"/>
    <w:rsid w:val="000A0922"/>
    <w:rsid w:val="000A33FA"/>
    <w:rsid w:val="000A42F3"/>
    <w:rsid w:val="000A4AF0"/>
    <w:rsid w:val="000A7611"/>
    <w:rsid w:val="000A775E"/>
    <w:rsid w:val="000A790E"/>
    <w:rsid w:val="000A7E98"/>
    <w:rsid w:val="000B0940"/>
    <w:rsid w:val="000B0FF3"/>
    <w:rsid w:val="000B2211"/>
    <w:rsid w:val="000B4361"/>
    <w:rsid w:val="000B46C0"/>
    <w:rsid w:val="000B4C0A"/>
    <w:rsid w:val="000B4CA6"/>
    <w:rsid w:val="000B60B0"/>
    <w:rsid w:val="000B6836"/>
    <w:rsid w:val="000C0BB7"/>
    <w:rsid w:val="000C257B"/>
    <w:rsid w:val="000C548F"/>
    <w:rsid w:val="000D13BE"/>
    <w:rsid w:val="000D18DA"/>
    <w:rsid w:val="000D1C26"/>
    <w:rsid w:val="000D21ED"/>
    <w:rsid w:val="000D2353"/>
    <w:rsid w:val="000D2D11"/>
    <w:rsid w:val="000D382F"/>
    <w:rsid w:val="000D54A4"/>
    <w:rsid w:val="000D5745"/>
    <w:rsid w:val="000D6A6A"/>
    <w:rsid w:val="000D7637"/>
    <w:rsid w:val="000E0C5D"/>
    <w:rsid w:val="000E0F54"/>
    <w:rsid w:val="000E2ED2"/>
    <w:rsid w:val="000E3C49"/>
    <w:rsid w:val="000E5946"/>
    <w:rsid w:val="000E5C3C"/>
    <w:rsid w:val="000F1E7C"/>
    <w:rsid w:val="000F241B"/>
    <w:rsid w:val="000F41D1"/>
    <w:rsid w:val="000F48A4"/>
    <w:rsid w:val="000F5482"/>
    <w:rsid w:val="000F55FE"/>
    <w:rsid w:val="000F70F2"/>
    <w:rsid w:val="000F755B"/>
    <w:rsid w:val="001001E9"/>
    <w:rsid w:val="001017AB"/>
    <w:rsid w:val="001021F8"/>
    <w:rsid w:val="00102260"/>
    <w:rsid w:val="00103619"/>
    <w:rsid w:val="0010594C"/>
    <w:rsid w:val="001065CC"/>
    <w:rsid w:val="001074A1"/>
    <w:rsid w:val="00107BC2"/>
    <w:rsid w:val="00110598"/>
    <w:rsid w:val="0011291C"/>
    <w:rsid w:val="00112F90"/>
    <w:rsid w:val="00113705"/>
    <w:rsid w:val="001138DA"/>
    <w:rsid w:val="00113B8B"/>
    <w:rsid w:val="00114135"/>
    <w:rsid w:val="00114209"/>
    <w:rsid w:val="00114268"/>
    <w:rsid w:val="001151BD"/>
    <w:rsid w:val="001155D1"/>
    <w:rsid w:val="001155DD"/>
    <w:rsid w:val="0011598C"/>
    <w:rsid w:val="00115C82"/>
    <w:rsid w:val="00116A0D"/>
    <w:rsid w:val="00116AAA"/>
    <w:rsid w:val="00117364"/>
    <w:rsid w:val="001202CD"/>
    <w:rsid w:val="0012223C"/>
    <w:rsid w:val="00123693"/>
    <w:rsid w:val="00123996"/>
    <w:rsid w:val="00123B3F"/>
    <w:rsid w:val="001248AF"/>
    <w:rsid w:val="001266A0"/>
    <w:rsid w:val="00126844"/>
    <w:rsid w:val="00130234"/>
    <w:rsid w:val="00130244"/>
    <w:rsid w:val="0013105F"/>
    <w:rsid w:val="00133C5D"/>
    <w:rsid w:val="00136B55"/>
    <w:rsid w:val="00136B78"/>
    <w:rsid w:val="00136BC9"/>
    <w:rsid w:val="00137321"/>
    <w:rsid w:val="0013738B"/>
    <w:rsid w:val="00137858"/>
    <w:rsid w:val="00140561"/>
    <w:rsid w:val="00140829"/>
    <w:rsid w:val="001411F2"/>
    <w:rsid w:val="001416CB"/>
    <w:rsid w:val="00141710"/>
    <w:rsid w:val="00141F0F"/>
    <w:rsid w:val="0014218B"/>
    <w:rsid w:val="001427F8"/>
    <w:rsid w:val="00142A46"/>
    <w:rsid w:val="00144723"/>
    <w:rsid w:val="00145BC1"/>
    <w:rsid w:val="001462FE"/>
    <w:rsid w:val="00146C49"/>
    <w:rsid w:val="00147987"/>
    <w:rsid w:val="0015156B"/>
    <w:rsid w:val="00151878"/>
    <w:rsid w:val="00154448"/>
    <w:rsid w:val="001547D9"/>
    <w:rsid w:val="00154B4F"/>
    <w:rsid w:val="00155473"/>
    <w:rsid w:val="001560C2"/>
    <w:rsid w:val="001567A1"/>
    <w:rsid w:val="001576C5"/>
    <w:rsid w:val="001579D4"/>
    <w:rsid w:val="00160684"/>
    <w:rsid w:val="001625BF"/>
    <w:rsid w:val="00165157"/>
    <w:rsid w:val="00166553"/>
    <w:rsid w:val="00166ECE"/>
    <w:rsid w:val="00171EFA"/>
    <w:rsid w:val="001743D1"/>
    <w:rsid w:val="00174AE8"/>
    <w:rsid w:val="00174BEB"/>
    <w:rsid w:val="00175111"/>
    <w:rsid w:val="00175469"/>
    <w:rsid w:val="00177367"/>
    <w:rsid w:val="001774D6"/>
    <w:rsid w:val="00177B90"/>
    <w:rsid w:val="00177F9B"/>
    <w:rsid w:val="001804A5"/>
    <w:rsid w:val="001819AD"/>
    <w:rsid w:val="00181A51"/>
    <w:rsid w:val="0018265C"/>
    <w:rsid w:val="00182A4C"/>
    <w:rsid w:val="001838FF"/>
    <w:rsid w:val="00186C81"/>
    <w:rsid w:val="00186CD2"/>
    <w:rsid w:val="001900B3"/>
    <w:rsid w:val="0019064D"/>
    <w:rsid w:val="00190B57"/>
    <w:rsid w:val="00191E51"/>
    <w:rsid w:val="00191EB3"/>
    <w:rsid w:val="001921EC"/>
    <w:rsid w:val="00192DDE"/>
    <w:rsid w:val="00193154"/>
    <w:rsid w:val="001935C7"/>
    <w:rsid w:val="001946A9"/>
    <w:rsid w:val="00194B1D"/>
    <w:rsid w:val="001967E2"/>
    <w:rsid w:val="00196AD4"/>
    <w:rsid w:val="00197D1A"/>
    <w:rsid w:val="001A193C"/>
    <w:rsid w:val="001A260E"/>
    <w:rsid w:val="001A2C1E"/>
    <w:rsid w:val="001A49C5"/>
    <w:rsid w:val="001A5E8F"/>
    <w:rsid w:val="001A63CD"/>
    <w:rsid w:val="001A6503"/>
    <w:rsid w:val="001A7739"/>
    <w:rsid w:val="001B02DE"/>
    <w:rsid w:val="001B03CB"/>
    <w:rsid w:val="001B2218"/>
    <w:rsid w:val="001B29D0"/>
    <w:rsid w:val="001B38D6"/>
    <w:rsid w:val="001B4802"/>
    <w:rsid w:val="001B4C86"/>
    <w:rsid w:val="001B65E4"/>
    <w:rsid w:val="001C09CC"/>
    <w:rsid w:val="001C1278"/>
    <w:rsid w:val="001C4806"/>
    <w:rsid w:val="001C5607"/>
    <w:rsid w:val="001C6967"/>
    <w:rsid w:val="001D07A1"/>
    <w:rsid w:val="001D12C7"/>
    <w:rsid w:val="001D2BC5"/>
    <w:rsid w:val="001D3938"/>
    <w:rsid w:val="001D4A96"/>
    <w:rsid w:val="001D5D23"/>
    <w:rsid w:val="001D5EBB"/>
    <w:rsid w:val="001D6B04"/>
    <w:rsid w:val="001D7E93"/>
    <w:rsid w:val="001E0625"/>
    <w:rsid w:val="001E0AA4"/>
    <w:rsid w:val="001E190E"/>
    <w:rsid w:val="001E1D93"/>
    <w:rsid w:val="001F0197"/>
    <w:rsid w:val="001F30BB"/>
    <w:rsid w:val="001F47D5"/>
    <w:rsid w:val="001F7A84"/>
    <w:rsid w:val="0020012F"/>
    <w:rsid w:val="0020024C"/>
    <w:rsid w:val="0020048D"/>
    <w:rsid w:val="00200CA1"/>
    <w:rsid w:val="00201231"/>
    <w:rsid w:val="002021A3"/>
    <w:rsid w:val="00202CEC"/>
    <w:rsid w:val="002030E6"/>
    <w:rsid w:val="00203425"/>
    <w:rsid w:val="00203A50"/>
    <w:rsid w:val="00203F57"/>
    <w:rsid w:val="00204026"/>
    <w:rsid w:val="0020447A"/>
    <w:rsid w:val="00206805"/>
    <w:rsid w:val="0021064F"/>
    <w:rsid w:val="00212E79"/>
    <w:rsid w:val="0021560E"/>
    <w:rsid w:val="0021572F"/>
    <w:rsid w:val="0021606E"/>
    <w:rsid w:val="00216E35"/>
    <w:rsid w:val="00217599"/>
    <w:rsid w:val="00220171"/>
    <w:rsid w:val="00220A0C"/>
    <w:rsid w:val="00221F3C"/>
    <w:rsid w:val="00221FDD"/>
    <w:rsid w:val="002225A1"/>
    <w:rsid w:val="00223973"/>
    <w:rsid w:val="00224FA9"/>
    <w:rsid w:val="00226612"/>
    <w:rsid w:val="00227EA4"/>
    <w:rsid w:val="002301C2"/>
    <w:rsid w:val="002329EB"/>
    <w:rsid w:val="00235012"/>
    <w:rsid w:val="002367A0"/>
    <w:rsid w:val="002408F9"/>
    <w:rsid w:val="00240FF7"/>
    <w:rsid w:val="002411EC"/>
    <w:rsid w:val="0024128E"/>
    <w:rsid w:val="0024218F"/>
    <w:rsid w:val="00243CF1"/>
    <w:rsid w:val="00244D8E"/>
    <w:rsid w:val="00245005"/>
    <w:rsid w:val="00245CED"/>
    <w:rsid w:val="00245D97"/>
    <w:rsid w:val="00250766"/>
    <w:rsid w:val="002522FD"/>
    <w:rsid w:val="00253889"/>
    <w:rsid w:val="00254FFB"/>
    <w:rsid w:val="0025595F"/>
    <w:rsid w:val="00256612"/>
    <w:rsid w:val="00257E68"/>
    <w:rsid w:val="00260770"/>
    <w:rsid w:val="0026136D"/>
    <w:rsid w:val="00261582"/>
    <w:rsid w:val="002615B3"/>
    <w:rsid w:val="00261853"/>
    <w:rsid w:val="00261908"/>
    <w:rsid w:val="00261DB8"/>
    <w:rsid w:val="00262017"/>
    <w:rsid w:val="00263E0C"/>
    <w:rsid w:val="00264719"/>
    <w:rsid w:val="0026556C"/>
    <w:rsid w:val="0026581F"/>
    <w:rsid w:val="002659EB"/>
    <w:rsid w:val="00265E17"/>
    <w:rsid w:val="002669B9"/>
    <w:rsid w:val="002669ED"/>
    <w:rsid w:val="00267A51"/>
    <w:rsid w:val="002722AD"/>
    <w:rsid w:val="0027286A"/>
    <w:rsid w:val="00272EFA"/>
    <w:rsid w:val="002752AA"/>
    <w:rsid w:val="00275811"/>
    <w:rsid w:val="002767C1"/>
    <w:rsid w:val="00276E42"/>
    <w:rsid w:val="00277BFB"/>
    <w:rsid w:val="0028002C"/>
    <w:rsid w:val="0028022A"/>
    <w:rsid w:val="00281DC5"/>
    <w:rsid w:val="00282B45"/>
    <w:rsid w:val="0028324B"/>
    <w:rsid w:val="00284785"/>
    <w:rsid w:val="00284A81"/>
    <w:rsid w:val="00284F44"/>
    <w:rsid w:val="00285EA9"/>
    <w:rsid w:val="00286A86"/>
    <w:rsid w:val="0029067F"/>
    <w:rsid w:val="00290C4E"/>
    <w:rsid w:val="00290EEB"/>
    <w:rsid w:val="0029156B"/>
    <w:rsid w:val="00292853"/>
    <w:rsid w:val="002928C8"/>
    <w:rsid w:val="00292FED"/>
    <w:rsid w:val="00293F05"/>
    <w:rsid w:val="00294C92"/>
    <w:rsid w:val="00294FCB"/>
    <w:rsid w:val="002963DE"/>
    <w:rsid w:val="00296BA0"/>
    <w:rsid w:val="002970F7"/>
    <w:rsid w:val="002A3F3D"/>
    <w:rsid w:val="002A55F3"/>
    <w:rsid w:val="002A66A7"/>
    <w:rsid w:val="002B0D5B"/>
    <w:rsid w:val="002B0E62"/>
    <w:rsid w:val="002B1A31"/>
    <w:rsid w:val="002B216F"/>
    <w:rsid w:val="002B4046"/>
    <w:rsid w:val="002B5E2B"/>
    <w:rsid w:val="002B772A"/>
    <w:rsid w:val="002B7A65"/>
    <w:rsid w:val="002C02D4"/>
    <w:rsid w:val="002C08B9"/>
    <w:rsid w:val="002C0D5B"/>
    <w:rsid w:val="002C15DF"/>
    <w:rsid w:val="002C3CAF"/>
    <w:rsid w:val="002C3FD6"/>
    <w:rsid w:val="002C66D0"/>
    <w:rsid w:val="002C7849"/>
    <w:rsid w:val="002C7F16"/>
    <w:rsid w:val="002D0750"/>
    <w:rsid w:val="002D0B19"/>
    <w:rsid w:val="002D1912"/>
    <w:rsid w:val="002D1D9E"/>
    <w:rsid w:val="002D1E7A"/>
    <w:rsid w:val="002D23B5"/>
    <w:rsid w:val="002D308A"/>
    <w:rsid w:val="002D3311"/>
    <w:rsid w:val="002D4194"/>
    <w:rsid w:val="002D441C"/>
    <w:rsid w:val="002D453B"/>
    <w:rsid w:val="002D47A6"/>
    <w:rsid w:val="002D5023"/>
    <w:rsid w:val="002D57E5"/>
    <w:rsid w:val="002D61BA"/>
    <w:rsid w:val="002D6549"/>
    <w:rsid w:val="002D6579"/>
    <w:rsid w:val="002D7327"/>
    <w:rsid w:val="002E1047"/>
    <w:rsid w:val="002E3070"/>
    <w:rsid w:val="002E31DA"/>
    <w:rsid w:val="002E4D97"/>
    <w:rsid w:val="002E75AE"/>
    <w:rsid w:val="002E75C4"/>
    <w:rsid w:val="002E76C1"/>
    <w:rsid w:val="002F0242"/>
    <w:rsid w:val="002F0942"/>
    <w:rsid w:val="002F0C29"/>
    <w:rsid w:val="002F21AB"/>
    <w:rsid w:val="002F2DD5"/>
    <w:rsid w:val="002F3761"/>
    <w:rsid w:val="002F56D6"/>
    <w:rsid w:val="002F5E1F"/>
    <w:rsid w:val="002F737D"/>
    <w:rsid w:val="002F755D"/>
    <w:rsid w:val="002F7D5C"/>
    <w:rsid w:val="00301057"/>
    <w:rsid w:val="00304DE9"/>
    <w:rsid w:val="00305EF5"/>
    <w:rsid w:val="00310F85"/>
    <w:rsid w:val="00311B18"/>
    <w:rsid w:val="00312FF9"/>
    <w:rsid w:val="003147C4"/>
    <w:rsid w:val="003155EA"/>
    <w:rsid w:val="00321770"/>
    <w:rsid w:val="00322C3D"/>
    <w:rsid w:val="00322F2F"/>
    <w:rsid w:val="00323118"/>
    <w:rsid w:val="00323200"/>
    <w:rsid w:val="00324625"/>
    <w:rsid w:val="003264E1"/>
    <w:rsid w:val="003266BF"/>
    <w:rsid w:val="00327ECA"/>
    <w:rsid w:val="00330048"/>
    <w:rsid w:val="00331436"/>
    <w:rsid w:val="003324A7"/>
    <w:rsid w:val="003335F3"/>
    <w:rsid w:val="00333650"/>
    <w:rsid w:val="00334327"/>
    <w:rsid w:val="00334B4D"/>
    <w:rsid w:val="00334E46"/>
    <w:rsid w:val="003355A4"/>
    <w:rsid w:val="00336360"/>
    <w:rsid w:val="003370FF"/>
    <w:rsid w:val="003406E9"/>
    <w:rsid w:val="00340772"/>
    <w:rsid w:val="00343EA3"/>
    <w:rsid w:val="00345F2A"/>
    <w:rsid w:val="00347048"/>
    <w:rsid w:val="00351243"/>
    <w:rsid w:val="003524E9"/>
    <w:rsid w:val="00352B85"/>
    <w:rsid w:val="00353184"/>
    <w:rsid w:val="003540BE"/>
    <w:rsid w:val="00354607"/>
    <w:rsid w:val="00355325"/>
    <w:rsid w:val="003553FF"/>
    <w:rsid w:val="0035771B"/>
    <w:rsid w:val="00360857"/>
    <w:rsid w:val="00360EF4"/>
    <w:rsid w:val="00361FC0"/>
    <w:rsid w:val="003631C9"/>
    <w:rsid w:val="00363A68"/>
    <w:rsid w:val="00363F5F"/>
    <w:rsid w:val="003644CD"/>
    <w:rsid w:val="0036542C"/>
    <w:rsid w:val="0036594F"/>
    <w:rsid w:val="003659F5"/>
    <w:rsid w:val="00365F20"/>
    <w:rsid w:val="003676D5"/>
    <w:rsid w:val="00370E4B"/>
    <w:rsid w:val="003726BD"/>
    <w:rsid w:val="00372E49"/>
    <w:rsid w:val="003735B0"/>
    <w:rsid w:val="00373CEB"/>
    <w:rsid w:val="00375F82"/>
    <w:rsid w:val="00376AF6"/>
    <w:rsid w:val="0038029F"/>
    <w:rsid w:val="00382001"/>
    <w:rsid w:val="0038245A"/>
    <w:rsid w:val="00383D25"/>
    <w:rsid w:val="00383EF6"/>
    <w:rsid w:val="0038498E"/>
    <w:rsid w:val="00384F5B"/>
    <w:rsid w:val="00385780"/>
    <w:rsid w:val="00385885"/>
    <w:rsid w:val="003859AB"/>
    <w:rsid w:val="0039069A"/>
    <w:rsid w:val="00390CFD"/>
    <w:rsid w:val="0039494F"/>
    <w:rsid w:val="0039673C"/>
    <w:rsid w:val="00397B2B"/>
    <w:rsid w:val="003A00F6"/>
    <w:rsid w:val="003A0A87"/>
    <w:rsid w:val="003A2B94"/>
    <w:rsid w:val="003A42F1"/>
    <w:rsid w:val="003A74C5"/>
    <w:rsid w:val="003B0234"/>
    <w:rsid w:val="003B1711"/>
    <w:rsid w:val="003B1792"/>
    <w:rsid w:val="003B25A2"/>
    <w:rsid w:val="003B3BE3"/>
    <w:rsid w:val="003B44CB"/>
    <w:rsid w:val="003B5A42"/>
    <w:rsid w:val="003B6237"/>
    <w:rsid w:val="003B7DB1"/>
    <w:rsid w:val="003C0893"/>
    <w:rsid w:val="003C0BA4"/>
    <w:rsid w:val="003C1AE6"/>
    <w:rsid w:val="003C2096"/>
    <w:rsid w:val="003C34BA"/>
    <w:rsid w:val="003C36A6"/>
    <w:rsid w:val="003C48E8"/>
    <w:rsid w:val="003C5DE4"/>
    <w:rsid w:val="003C6222"/>
    <w:rsid w:val="003C6694"/>
    <w:rsid w:val="003D0433"/>
    <w:rsid w:val="003D0D51"/>
    <w:rsid w:val="003D0F12"/>
    <w:rsid w:val="003D21C7"/>
    <w:rsid w:val="003D273E"/>
    <w:rsid w:val="003D3201"/>
    <w:rsid w:val="003D3725"/>
    <w:rsid w:val="003D3AE0"/>
    <w:rsid w:val="003D3D03"/>
    <w:rsid w:val="003D4162"/>
    <w:rsid w:val="003D4CCC"/>
    <w:rsid w:val="003D5ED9"/>
    <w:rsid w:val="003D6456"/>
    <w:rsid w:val="003D6470"/>
    <w:rsid w:val="003D7BA8"/>
    <w:rsid w:val="003E0B59"/>
    <w:rsid w:val="003E17F6"/>
    <w:rsid w:val="003E2A56"/>
    <w:rsid w:val="003E3731"/>
    <w:rsid w:val="003E3CE4"/>
    <w:rsid w:val="003E3E75"/>
    <w:rsid w:val="003E3F6B"/>
    <w:rsid w:val="003E71F5"/>
    <w:rsid w:val="003E7A9A"/>
    <w:rsid w:val="003E7C1F"/>
    <w:rsid w:val="003F042D"/>
    <w:rsid w:val="003F0C25"/>
    <w:rsid w:val="003F1093"/>
    <w:rsid w:val="003F182C"/>
    <w:rsid w:val="003F1C47"/>
    <w:rsid w:val="003F40A2"/>
    <w:rsid w:val="003F52A0"/>
    <w:rsid w:val="003F665C"/>
    <w:rsid w:val="003F7742"/>
    <w:rsid w:val="003F7AE4"/>
    <w:rsid w:val="004010EF"/>
    <w:rsid w:val="00401850"/>
    <w:rsid w:val="004020A8"/>
    <w:rsid w:val="0040573A"/>
    <w:rsid w:val="00410AA0"/>
    <w:rsid w:val="00411504"/>
    <w:rsid w:val="00412804"/>
    <w:rsid w:val="0041331D"/>
    <w:rsid w:val="00415C7F"/>
    <w:rsid w:val="00416960"/>
    <w:rsid w:val="00420577"/>
    <w:rsid w:val="00420F85"/>
    <w:rsid w:val="00420F97"/>
    <w:rsid w:val="00422534"/>
    <w:rsid w:val="00423E45"/>
    <w:rsid w:val="00424B6F"/>
    <w:rsid w:val="0042576B"/>
    <w:rsid w:val="0042742A"/>
    <w:rsid w:val="004275C5"/>
    <w:rsid w:val="00427A74"/>
    <w:rsid w:val="00430938"/>
    <w:rsid w:val="00430DCD"/>
    <w:rsid w:val="00431EC5"/>
    <w:rsid w:val="004326DC"/>
    <w:rsid w:val="00432F00"/>
    <w:rsid w:val="00433F02"/>
    <w:rsid w:val="004348A7"/>
    <w:rsid w:val="0043577B"/>
    <w:rsid w:val="004362D3"/>
    <w:rsid w:val="00436B93"/>
    <w:rsid w:val="00440C4B"/>
    <w:rsid w:val="00441F49"/>
    <w:rsid w:val="00442F71"/>
    <w:rsid w:val="00442FDB"/>
    <w:rsid w:val="004438B6"/>
    <w:rsid w:val="00443A7E"/>
    <w:rsid w:val="0044519A"/>
    <w:rsid w:val="004456C7"/>
    <w:rsid w:val="0044604F"/>
    <w:rsid w:val="0044632F"/>
    <w:rsid w:val="004504F5"/>
    <w:rsid w:val="00450619"/>
    <w:rsid w:val="00450B51"/>
    <w:rsid w:val="00450EAD"/>
    <w:rsid w:val="00451C7F"/>
    <w:rsid w:val="00451CE3"/>
    <w:rsid w:val="0045258B"/>
    <w:rsid w:val="00452A00"/>
    <w:rsid w:val="0045458A"/>
    <w:rsid w:val="004549CC"/>
    <w:rsid w:val="00454A2A"/>
    <w:rsid w:val="00455289"/>
    <w:rsid w:val="00460285"/>
    <w:rsid w:val="00461300"/>
    <w:rsid w:val="00462971"/>
    <w:rsid w:val="00462C64"/>
    <w:rsid w:val="00463A41"/>
    <w:rsid w:val="0046497F"/>
    <w:rsid w:val="00465925"/>
    <w:rsid w:val="004668DF"/>
    <w:rsid w:val="00466921"/>
    <w:rsid w:val="00467632"/>
    <w:rsid w:val="00470534"/>
    <w:rsid w:val="0047214A"/>
    <w:rsid w:val="004721FF"/>
    <w:rsid w:val="00472C0D"/>
    <w:rsid w:val="0047354E"/>
    <w:rsid w:val="00474B75"/>
    <w:rsid w:val="00476038"/>
    <w:rsid w:val="0047650B"/>
    <w:rsid w:val="00477099"/>
    <w:rsid w:val="00480DB9"/>
    <w:rsid w:val="00482984"/>
    <w:rsid w:val="004834B7"/>
    <w:rsid w:val="004839ED"/>
    <w:rsid w:val="00483A0E"/>
    <w:rsid w:val="00485237"/>
    <w:rsid w:val="00485883"/>
    <w:rsid w:val="00485DDD"/>
    <w:rsid w:val="00486B22"/>
    <w:rsid w:val="00486C38"/>
    <w:rsid w:val="00486FAB"/>
    <w:rsid w:val="00487DD0"/>
    <w:rsid w:val="00492582"/>
    <w:rsid w:val="00496078"/>
    <w:rsid w:val="00496787"/>
    <w:rsid w:val="00497BCF"/>
    <w:rsid w:val="00497D8A"/>
    <w:rsid w:val="004A126C"/>
    <w:rsid w:val="004A14FE"/>
    <w:rsid w:val="004A3242"/>
    <w:rsid w:val="004A3499"/>
    <w:rsid w:val="004A404A"/>
    <w:rsid w:val="004A47E6"/>
    <w:rsid w:val="004A57E1"/>
    <w:rsid w:val="004A5B3B"/>
    <w:rsid w:val="004A7ED7"/>
    <w:rsid w:val="004B0367"/>
    <w:rsid w:val="004B08DC"/>
    <w:rsid w:val="004B09DF"/>
    <w:rsid w:val="004B1C9D"/>
    <w:rsid w:val="004B1D2E"/>
    <w:rsid w:val="004B2DD8"/>
    <w:rsid w:val="004B3B44"/>
    <w:rsid w:val="004B41BE"/>
    <w:rsid w:val="004B5189"/>
    <w:rsid w:val="004B5738"/>
    <w:rsid w:val="004B6D75"/>
    <w:rsid w:val="004C14D4"/>
    <w:rsid w:val="004C16E6"/>
    <w:rsid w:val="004C19E5"/>
    <w:rsid w:val="004C2027"/>
    <w:rsid w:val="004C31D7"/>
    <w:rsid w:val="004C3BD3"/>
    <w:rsid w:val="004C43DC"/>
    <w:rsid w:val="004C4890"/>
    <w:rsid w:val="004C7123"/>
    <w:rsid w:val="004C78F8"/>
    <w:rsid w:val="004D02D2"/>
    <w:rsid w:val="004D08B6"/>
    <w:rsid w:val="004D1207"/>
    <w:rsid w:val="004D12B0"/>
    <w:rsid w:val="004D1760"/>
    <w:rsid w:val="004D193A"/>
    <w:rsid w:val="004D1EFA"/>
    <w:rsid w:val="004D36F4"/>
    <w:rsid w:val="004D391F"/>
    <w:rsid w:val="004D3C42"/>
    <w:rsid w:val="004D4636"/>
    <w:rsid w:val="004D57F7"/>
    <w:rsid w:val="004D6216"/>
    <w:rsid w:val="004D719A"/>
    <w:rsid w:val="004D71D4"/>
    <w:rsid w:val="004D7BB0"/>
    <w:rsid w:val="004E0507"/>
    <w:rsid w:val="004E05B1"/>
    <w:rsid w:val="004E0A99"/>
    <w:rsid w:val="004E1BA2"/>
    <w:rsid w:val="004E21DE"/>
    <w:rsid w:val="004E57EC"/>
    <w:rsid w:val="004F0E74"/>
    <w:rsid w:val="004F14D4"/>
    <w:rsid w:val="004F2A14"/>
    <w:rsid w:val="004F3BCA"/>
    <w:rsid w:val="004F3F95"/>
    <w:rsid w:val="004F40AA"/>
    <w:rsid w:val="004F6196"/>
    <w:rsid w:val="004F6472"/>
    <w:rsid w:val="004F726C"/>
    <w:rsid w:val="0050412B"/>
    <w:rsid w:val="00505BF9"/>
    <w:rsid w:val="00505D2E"/>
    <w:rsid w:val="00505D63"/>
    <w:rsid w:val="00507165"/>
    <w:rsid w:val="00507A48"/>
    <w:rsid w:val="00510BCA"/>
    <w:rsid w:val="00511279"/>
    <w:rsid w:val="0051127F"/>
    <w:rsid w:val="00512F33"/>
    <w:rsid w:val="00513DCD"/>
    <w:rsid w:val="00514148"/>
    <w:rsid w:val="0051419D"/>
    <w:rsid w:val="00514602"/>
    <w:rsid w:val="005157EF"/>
    <w:rsid w:val="00515C15"/>
    <w:rsid w:val="00516EC1"/>
    <w:rsid w:val="00517924"/>
    <w:rsid w:val="00521474"/>
    <w:rsid w:val="00521CD9"/>
    <w:rsid w:val="00521ED0"/>
    <w:rsid w:val="00523622"/>
    <w:rsid w:val="005248C8"/>
    <w:rsid w:val="00524A8A"/>
    <w:rsid w:val="005259B9"/>
    <w:rsid w:val="00526A81"/>
    <w:rsid w:val="00527046"/>
    <w:rsid w:val="0052749E"/>
    <w:rsid w:val="005314A1"/>
    <w:rsid w:val="00533168"/>
    <w:rsid w:val="00533C8F"/>
    <w:rsid w:val="005340D9"/>
    <w:rsid w:val="00534594"/>
    <w:rsid w:val="00534A8A"/>
    <w:rsid w:val="00534B74"/>
    <w:rsid w:val="00535C11"/>
    <w:rsid w:val="00536E73"/>
    <w:rsid w:val="00537256"/>
    <w:rsid w:val="00537416"/>
    <w:rsid w:val="0053789A"/>
    <w:rsid w:val="00543572"/>
    <w:rsid w:val="00543B8E"/>
    <w:rsid w:val="00543EBA"/>
    <w:rsid w:val="005453BD"/>
    <w:rsid w:val="005463AA"/>
    <w:rsid w:val="00547B58"/>
    <w:rsid w:val="00550C18"/>
    <w:rsid w:val="0055205A"/>
    <w:rsid w:val="00552469"/>
    <w:rsid w:val="00554091"/>
    <w:rsid w:val="005550B5"/>
    <w:rsid w:val="00555E2C"/>
    <w:rsid w:val="005562BA"/>
    <w:rsid w:val="00560F52"/>
    <w:rsid w:val="00563463"/>
    <w:rsid w:val="005637F0"/>
    <w:rsid w:val="005639B5"/>
    <w:rsid w:val="00564AB7"/>
    <w:rsid w:val="00564ED0"/>
    <w:rsid w:val="0056700D"/>
    <w:rsid w:val="00571599"/>
    <w:rsid w:val="00571A8A"/>
    <w:rsid w:val="00571EC8"/>
    <w:rsid w:val="0057256A"/>
    <w:rsid w:val="0057351C"/>
    <w:rsid w:val="00573728"/>
    <w:rsid w:val="00573DA2"/>
    <w:rsid w:val="00574A89"/>
    <w:rsid w:val="005760C1"/>
    <w:rsid w:val="00576C95"/>
    <w:rsid w:val="0057774F"/>
    <w:rsid w:val="00580A8C"/>
    <w:rsid w:val="00581E6F"/>
    <w:rsid w:val="00584737"/>
    <w:rsid w:val="00584772"/>
    <w:rsid w:val="00590FAE"/>
    <w:rsid w:val="0059480A"/>
    <w:rsid w:val="00594CE8"/>
    <w:rsid w:val="00595AC0"/>
    <w:rsid w:val="005962BC"/>
    <w:rsid w:val="00596B49"/>
    <w:rsid w:val="00597E52"/>
    <w:rsid w:val="005A075C"/>
    <w:rsid w:val="005A0D11"/>
    <w:rsid w:val="005A40BC"/>
    <w:rsid w:val="005A652A"/>
    <w:rsid w:val="005A7632"/>
    <w:rsid w:val="005A7D75"/>
    <w:rsid w:val="005B122E"/>
    <w:rsid w:val="005B1451"/>
    <w:rsid w:val="005B19B5"/>
    <w:rsid w:val="005B1F82"/>
    <w:rsid w:val="005B27F9"/>
    <w:rsid w:val="005B2D4F"/>
    <w:rsid w:val="005B35AD"/>
    <w:rsid w:val="005B3C26"/>
    <w:rsid w:val="005B3F0D"/>
    <w:rsid w:val="005B481F"/>
    <w:rsid w:val="005B5E37"/>
    <w:rsid w:val="005B6CB3"/>
    <w:rsid w:val="005B6F75"/>
    <w:rsid w:val="005B79FF"/>
    <w:rsid w:val="005B7D3A"/>
    <w:rsid w:val="005B7E35"/>
    <w:rsid w:val="005C0616"/>
    <w:rsid w:val="005C0C64"/>
    <w:rsid w:val="005C221D"/>
    <w:rsid w:val="005C28BC"/>
    <w:rsid w:val="005C2C5B"/>
    <w:rsid w:val="005C2FE7"/>
    <w:rsid w:val="005C45C1"/>
    <w:rsid w:val="005C48DE"/>
    <w:rsid w:val="005C4A5F"/>
    <w:rsid w:val="005C5212"/>
    <w:rsid w:val="005C5E3C"/>
    <w:rsid w:val="005C5EE8"/>
    <w:rsid w:val="005C63AE"/>
    <w:rsid w:val="005C6A09"/>
    <w:rsid w:val="005C6F61"/>
    <w:rsid w:val="005C7580"/>
    <w:rsid w:val="005D0CE2"/>
    <w:rsid w:val="005D124F"/>
    <w:rsid w:val="005D1971"/>
    <w:rsid w:val="005D35F1"/>
    <w:rsid w:val="005D44A8"/>
    <w:rsid w:val="005D4F41"/>
    <w:rsid w:val="005D58A6"/>
    <w:rsid w:val="005D63D0"/>
    <w:rsid w:val="005D759A"/>
    <w:rsid w:val="005D79C0"/>
    <w:rsid w:val="005E03CB"/>
    <w:rsid w:val="005E0FE9"/>
    <w:rsid w:val="005E2947"/>
    <w:rsid w:val="005E385E"/>
    <w:rsid w:val="005E3A1D"/>
    <w:rsid w:val="005E4D1F"/>
    <w:rsid w:val="005E69EA"/>
    <w:rsid w:val="005E6B72"/>
    <w:rsid w:val="005E74D5"/>
    <w:rsid w:val="005E77D1"/>
    <w:rsid w:val="005E7E25"/>
    <w:rsid w:val="005F022E"/>
    <w:rsid w:val="005F20E4"/>
    <w:rsid w:val="005F26AA"/>
    <w:rsid w:val="005F2ACC"/>
    <w:rsid w:val="005F3E37"/>
    <w:rsid w:val="005F3FC8"/>
    <w:rsid w:val="005F5941"/>
    <w:rsid w:val="005F6F94"/>
    <w:rsid w:val="005F716C"/>
    <w:rsid w:val="005F7C7B"/>
    <w:rsid w:val="00600B21"/>
    <w:rsid w:val="00600B97"/>
    <w:rsid w:val="00601060"/>
    <w:rsid w:val="006014CE"/>
    <w:rsid w:val="006018C8"/>
    <w:rsid w:val="0060196D"/>
    <w:rsid w:val="00601BAB"/>
    <w:rsid w:val="00601DB4"/>
    <w:rsid w:val="006023BD"/>
    <w:rsid w:val="00604A43"/>
    <w:rsid w:val="00604C75"/>
    <w:rsid w:val="00605015"/>
    <w:rsid w:val="006056F4"/>
    <w:rsid w:val="0060713C"/>
    <w:rsid w:val="00607E11"/>
    <w:rsid w:val="00607EE6"/>
    <w:rsid w:val="00610164"/>
    <w:rsid w:val="006101A6"/>
    <w:rsid w:val="00611F4C"/>
    <w:rsid w:val="00614006"/>
    <w:rsid w:val="00615523"/>
    <w:rsid w:val="0061624A"/>
    <w:rsid w:val="00616C2A"/>
    <w:rsid w:val="00621825"/>
    <w:rsid w:val="006229FF"/>
    <w:rsid w:val="00622ADA"/>
    <w:rsid w:val="00625D68"/>
    <w:rsid w:val="006260EA"/>
    <w:rsid w:val="00626669"/>
    <w:rsid w:val="00627C3B"/>
    <w:rsid w:val="00627F08"/>
    <w:rsid w:val="00632A06"/>
    <w:rsid w:val="00632A3B"/>
    <w:rsid w:val="0063300A"/>
    <w:rsid w:val="00633647"/>
    <w:rsid w:val="0063382F"/>
    <w:rsid w:val="006340FD"/>
    <w:rsid w:val="00634C6E"/>
    <w:rsid w:val="00635556"/>
    <w:rsid w:val="00635D8E"/>
    <w:rsid w:val="00636506"/>
    <w:rsid w:val="0063726F"/>
    <w:rsid w:val="00640705"/>
    <w:rsid w:val="00641EE0"/>
    <w:rsid w:val="006423D0"/>
    <w:rsid w:val="006435D6"/>
    <w:rsid w:val="00645B53"/>
    <w:rsid w:val="006466C7"/>
    <w:rsid w:val="00646A6D"/>
    <w:rsid w:val="00647099"/>
    <w:rsid w:val="00653A83"/>
    <w:rsid w:val="00654B71"/>
    <w:rsid w:val="006566F5"/>
    <w:rsid w:val="00657C0B"/>
    <w:rsid w:val="00660932"/>
    <w:rsid w:val="0066142A"/>
    <w:rsid w:val="00662392"/>
    <w:rsid w:val="00662446"/>
    <w:rsid w:val="00662605"/>
    <w:rsid w:val="00663C7C"/>
    <w:rsid w:val="006654D3"/>
    <w:rsid w:val="006658B4"/>
    <w:rsid w:val="00666206"/>
    <w:rsid w:val="006668F7"/>
    <w:rsid w:val="00670F51"/>
    <w:rsid w:val="0067615C"/>
    <w:rsid w:val="0067666F"/>
    <w:rsid w:val="006768F7"/>
    <w:rsid w:val="00676A4A"/>
    <w:rsid w:val="00680C1F"/>
    <w:rsid w:val="00681299"/>
    <w:rsid w:val="00682ADD"/>
    <w:rsid w:val="006834B1"/>
    <w:rsid w:val="00683A25"/>
    <w:rsid w:val="0068447D"/>
    <w:rsid w:val="006849A6"/>
    <w:rsid w:val="00684A33"/>
    <w:rsid w:val="0068506A"/>
    <w:rsid w:val="00687D3C"/>
    <w:rsid w:val="00690524"/>
    <w:rsid w:val="00690FCD"/>
    <w:rsid w:val="0069206A"/>
    <w:rsid w:val="006927C3"/>
    <w:rsid w:val="0069354A"/>
    <w:rsid w:val="006940E6"/>
    <w:rsid w:val="00694CF5"/>
    <w:rsid w:val="00695242"/>
    <w:rsid w:val="006A14E8"/>
    <w:rsid w:val="006A2570"/>
    <w:rsid w:val="006A3B15"/>
    <w:rsid w:val="006A411A"/>
    <w:rsid w:val="006A43F7"/>
    <w:rsid w:val="006A47A7"/>
    <w:rsid w:val="006A60BB"/>
    <w:rsid w:val="006A6534"/>
    <w:rsid w:val="006A6950"/>
    <w:rsid w:val="006A7D9E"/>
    <w:rsid w:val="006B0F3A"/>
    <w:rsid w:val="006B106C"/>
    <w:rsid w:val="006B5246"/>
    <w:rsid w:val="006B6020"/>
    <w:rsid w:val="006B6B2D"/>
    <w:rsid w:val="006B7E02"/>
    <w:rsid w:val="006C0C2D"/>
    <w:rsid w:val="006C2D0C"/>
    <w:rsid w:val="006C34CF"/>
    <w:rsid w:val="006C4049"/>
    <w:rsid w:val="006C5FBC"/>
    <w:rsid w:val="006C6346"/>
    <w:rsid w:val="006C6B40"/>
    <w:rsid w:val="006C79E7"/>
    <w:rsid w:val="006D03B7"/>
    <w:rsid w:val="006D06A4"/>
    <w:rsid w:val="006D1ED0"/>
    <w:rsid w:val="006D248D"/>
    <w:rsid w:val="006D2BC1"/>
    <w:rsid w:val="006D317C"/>
    <w:rsid w:val="006D46E1"/>
    <w:rsid w:val="006D472B"/>
    <w:rsid w:val="006D555F"/>
    <w:rsid w:val="006D613F"/>
    <w:rsid w:val="006D6B11"/>
    <w:rsid w:val="006D753C"/>
    <w:rsid w:val="006E0754"/>
    <w:rsid w:val="006E0AC7"/>
    <w:rsid w:val="006E1782"/>
    <w:rsid w:val="006E1B06"/>
    <w:rsid w:val="006E2398"/>
    <w:rsid w:val="006E32BF"/>
    <w:rsid w:val="006E3D47"/>
    <w:rsid w:val="006E49A5"/>
    <w:rsid w:val="006E4C6A"/>
    <w:rsid w:val="006E5CF2"/>
    <w:rsid w:val="006E61A4"/>
    <w:rsid w:val="006F1518"/>
    <w:rsid w:val="006F1989"/>
    <w:rsid w:val="006F2359"/>
    <w:rsid w:val="006F2E21"/>
    <w:rsid w:val="006F3304"/>
    <w:rsid w:val="006F39BF"/>
    <w:rsid w:val="006F3AC7"/>
    <w:rsid w:val="006F3B08"/>
    <w:rsid w:val="006F4BD6"/>
    <w:rsid w:val="006F732F"/>
    <w:rsid w:val="006F7983"/>
    <w:rsid w:val="006F7EBF"/>
    <w:rsid w:val="00700305"/>
    <w:rsid w:val="00700C3E"/>
    <w:rsid w:val="00702C4F"/>
    <w:rsid w:val="007039AA"/>
    <w:rsid w:val="00705AE7"/>
    <w:rsid w:val="0070746F"/>
    <w:rsid w:val="00707981"/>
    <w:rsid w:val="00707ABB"/>
    <w:rsid w:val="00707CF0"/>
    <w:rsid w:val="00711932"/>
    <w:rsid w:val="00711FDE"/>
    <w:rsid w:val="00713639"/>
    <w:rsid w:val="00715228"/>
    <w:rsid w:val="00715A55"/>
    <w:rsid w:val="0071636C"/>
    <w:rsid w:val="007168DB"/>
    <w:rsid w:val="007171F9"/>
    <w:rsid w:val="00717EF6"/>
    <w:rsid w:val="00717F5C"/>
    <w:rsid w:val="00721EAA"/>
    <w:rsid w:val="00722896"/>
    <w:rsid w:val="00722E92"/>
    <w:rsid w:val="00723009"/>
    <w:rsid w:val="00723781"/>
    <w:rsid w:val="007259CE"/>
    <w:rsid w:val="007264C7"/>
    <w:rsid w:val="007264D5"/>
    <w:rsid w:val="00726F0E"/>
    <w:rsid w:val="007279D1"/>
    <w:rsid w:val="00727B60"/>
    <w:rsid w:val="00730115"/>
    <w:rsid w:val="00730D84"/>
    <w:rsid w:val="00731883"/>
    <w:rsid w:val="00731CA8"/>
    <w:rsid w:val="007322EB"/>
    <w:rsid w:val="00732310"/>
    <w:rsid w:val="00732CD6"/>
    <w:rsid w:val="00733CE1"/>
    <w:rsid w:val="00734466"/>
    <w:rsid w:val="00736717"/>
    <w:rsid w:val="007410F2"/>
    <w:rsid w:val="00742719"/>
    <w:rsid w:val="00742F17"/>
    <w:rsid w:val="00743632"/>
    <w:rsid w:val="007441B5"/>
    <w:rsid w:val="0074423A"/>
    <w:rsid w:val="00745143"/>
    <w:rsid w:val="007451BE"/>
    <w:rsid w:val="007452DB"/>
    <w:rsid w:val="00745E95"/>
    <w:rsid w:val="007463AC"/>
    <w:rsid w:val="007466F4"/>
    <w:rsid w:val="00746C23"/>
    <w:rsid w:val="00751688"/>
    <w:rsid w:val="00751AF8"/>
    <w:rsid w:val="00752E90"/>
    <w:rsid w:val="00754704"/>
    <w:rsid w:val="007549FC"/>
    <w:rsid w:val="00754BCD"/>
    <w:rsid w:val="00755680"/>
    <w:rsid w:val="00755C05"/>
    <w:rsid w:val="00756A3E"/>
    <w:rsid w:val="007579C3"/>
    <w:rsid w:val="00760119"/>
    <w:rsid w:val="007601EA"/>
    <w:rsid w:val="007602CA"/>
    <w:rsid w:val="007605DB"/>
    <w:rsid w:val="00760C35"/>
    <w:rsid w:val="00762B6E"/>
    <w:rsid w:val="00762C88"/>
    <w:rsid w:val="00762E9B"/>
    <w:rsid w:val="00763EBA"/>
    <w:rsid w:val="0076424F"/>
    <w:rsid w:val="00764C01"/>
    <w:rsid w:val="007656DF"/>
    <w:rsid w:val="007668AB"/>
    <w:rsid w:val="00766B5F"/>
    <w:rsid w:val="007673A1"/>
    <w:rsid w:val="00770B0B"/>
    <w:rsid w:val="00772C0C"/>
    <w:rsid w:val="007730E0"/>
    <w:rsid w:val="00773823"/>
    <w:rsid w:val="00773C87"/>
    <w:rsid w:val="007747CE"/>
    <w:rsid w:val="00774B3B"/>
    <w:rsid w:val="0077687D"/>
    <w:rsid w:val="00777D8D"/>
    <w:rsid w:val="00777EF4"/>
    <w:rsid w:val="00780461"/>
    <w:rsid w:val="0078117F"/>
    <w:rsid w:val="00781295"/>
    <w:rsid w:val="00781D5B"/>
    <w:rsid w:val="00782018"/>
    <w:rsid w:val="00782250"/>
    <w:rsid w:val="00782614"/>
    <w:rsid w:val="007844C9"/>
    <w:rsid w:val="00784A99"/>
    <w:rsid w:val="007857E5"/>
    <w:rsid w:val="007905F5"/>
    <w:rsid w:val="00790F85"/>
    <w:rsid w:val="0079449F"/>
    <w:rsid w:val="00794ACB"/>
    <w:rsid w:val="00794FD7"/>
    <w:rsid w:val="0079537B"/>
    <w:rsid w:val="00795AF3"/>
    <w:rsid w:val="00797EAA"/>
    <w:rsid w:val="007A084D"/>
    <w:rsid w:val="007A0BC4"/>
    <w:rsid w:val="007A17F3"/>
    <w:rsid w:val="007A18E0"/>
    <w:rsid w:val="007A3602"/>
    <w:rsid w:val="007A54E8"/>
    <w:rsid w:val="007A5870"/>
    <w:rsid w:val="007A6571"/>
    <w:rsid w:val="007A7C65"/>
    <w:rsid w:val="007B22E0"/>
    <w:rsid w:val="007B250E"/>
    <w:rsid w:val="007B3019"/>
    <w:rsid w:val="007B3F3A"/>
    <w:rsid w:val="007B554B"/>
    <w:rsid w:val="007B6A91"/>
    <w:rsid w:val="007B76E1"/>
    <w:rsid w:val="007B7C71"/>
    <w:rsid w:val="007C0390"/>
    <w:rsid w:val="007C16FB"/>
    <w:rsid w:val="007C2661"/>
    <w:rsid w:val="007C39ED"/>
    <w:rsid w:val="007C3BED"/>
    <w:rsid w:val="007C4458"/>
    <w:rsid w:val="007C4CE3"/>
    <w:rsid w:val="007C6467"/>
    <w:rsid w:val="007D1EEF"/>
    <w:rsid w:val="007D5FD6"/>
    <w:rsid w:val="007D68DA"/>
    <w:rsid w:val="007D6D73"/>
    <w:rsid w:val="007D74EB"/>
    <w:rsid w:val="007D7C05"/>
    <w:rsid w:val="007E4AAB"/>
    <w:rsid w:val="007E5309"/>
    <w:rsid w:val="007E5944"/>
    <w:rsid w:val="007E79E2"/>
    <w:rsid w:val="007F03BD"/>
    <w:rsid w:val="007F0B13"/>
    <w:rsid w:val="007F1009"/>
    <w:rsid w:val="007F3D46"/>
    <w:rsid w:val="007F5F34"/>
    <w:rsid w:val="007F6058"/>
    <w:rsid w:val="007F6259"/>
    <w:rsid w:val="007F6807"/>
    <w:rsid w:val="007F6F17"/>
    <w:rsid w:val="007F7518"/>
    <w:rsid w:val="007F774A"/>
    <w:rsid w:val="008007B6"/>
    <w:rsid w:val="008007BA"/>
    <w:rsid w:val="00801592"/>
    <w:rsid w:val="00801B1A"/>
    <w:rsid w:val="00803419"/>
    <w:rsid w:val="0080494F"/>
    <w:rsid w:val="0080538E"/>
    <w:rsid w:val="00807409"/>
    <w:rsid w:val="00807426"/>
    <w:rsid w:val="008105F3"/>
    <w:rsid w:val="0081174E"/>
    <w:rsid w:val="00812767"/>
    <w:rsid w:val="00812FC9"/>
    <w:rsid w:val="00813273"/>
    <w:rsid w:val="0081491B"/>
    <w:rsid w:val="00814D29"/>
    <w:rsid w:val="00814F4C"/>
    <w:rsid w:val="00816B33"/>
    <w:rsid w:val="00817604"/>
    <w:rsid w:val="0081781A"/>
    <w:rsid w:val="008213F5"/>
    <w:rsid w:val="00821B1E"/>
    <w:rsid w:val="00821C69"/>
    <w:rsid w:val="00824BF8"/>
    <w:rsid w:val="008257CE"/>
    <w:rsid w:val="00825AF5"/>
    <w:rsid w:val="0082671E"/>
    <w:rsid w:val="0082741F"/>
    <w:rsid w:val="00827BB3"/>
    <w:rsid w:val="00831D95"/>
    <w:rsid w:val="008321A9"/>
    <w:rsid w:val="0083293E"/>
    <w:rsid w:val="00833514"/>
    <w:rsid w:val="0083424C"/>
    <w:rsid w:val="008350CF"/>
    <w:rsid w:val="008362EF"/>
    <w:rsid w:val="008368B3"/>
    <w:rsid w:val="00836AFE"/>
    <w:rsid w:val="00836D8A"/>
    <w:rsid w:val="00836ECC"/>
    <w:rsid w:val="00837196"/>
    <w:rsid w:val="008374F0"/>
    <w:rsid w:val="008406A1"/>
    <w:rsid w:val="00840783"/>
    <w:rsid w:val="0084129C"/>
    <w:rsid w:val="00842AFE"/>
    <w:rsid w:val="00843113"/>
    <w:rsid w:val="0084409E"/>
    <w:rsid w:val="008457FC"/>
    <w:rsid w:val="00845F5F"/>
    <w:rsid w:val="0084668A"/>
    <w:rsid w:val="00846EF9"/>
    <w:rsid w:val="00847A5D"/>
    <w:rsid w:val="008501EB"/>
    <w:rsid w:val="00851E53"/>
    <w:rsid w:val="00851FF6"/>
    <w:rsid w:val="008522CC"/>
    <w:rsid w:val="00854C8B"/>
    <w:rsid w:val="008552B0"/>
    <w:rsid w:val="00856489"/>
    <w:rsid w:val="0085677A"/>
    <w:rsid w:val="008573D9"/>
    <w:rsid w:val="0085764F"/>
    <w:rsid w:val="008607DC"/>
    <w:rsid w:val="00860E88"/>
    <w:rsid w:val="00861A23"/>
    <w:rsid w:val="00861D82"/>
    <w:rsid w:val="00864567"/>
    <w:rsid w:val="008648D4"/>
    <w:rsid w:val="00866ED7"/>
    <w:rsid w:val="00867F3A"/>
    <w:rsid w:val="0087000A"/>
    <w:rsid w:val="00870603"/>
    <w:rsid w:val="00875315"/>
    <w:rsid w:val="00876D48"/>
    <w:rsid w:val="00881979"/>
    <w:rsid w:val="00881C56"/>
    <w:rsid w:val="00883A83"/>
    <w:rsid w:val="00884357"/>
    <w:rsid w:val="00885A13"/>
    <w:rsid w:val="0089081E"/>
    <w:rsid w:val="00890829"/>
    <w:rsid w:val="00892182"/>
    <w:rsid w:val="00893443"/>
    <w:rsid w:val="00893534"/>
    <w:rsid w:val="008941F2"/>
    <w:rsid w:val="00894631"/>
    <w:rsid w:val="00894CA6"/>
    <w:rsid w:val="00894D6D"/>
    <w:rsid w:val="00895BA2"/>
    <w:rsid w:val="00896C4E"/>
    <w:rsid w:val="00896CDA"/>
    <w:rsid w:val="00897029"/>
    <w:rsid w:val="008970F3"/>
    <w:rsid w:val="008A2BED"/>
    <w:rsid w:val="008A47EB"/>
    <w:rsid w:val="008A4B6A"/>
    <w:rsid w:val="008A5C86"/>
    <w:rsid w:val="008A66FE"/>
    <w:rsid w:val="008A6E93"/>
    <w:rsid w:val="008B0880"/>
    <w:rsid w:val="008B3E53"/>
    <w:rsid w:val="008B438F"/>
    <w:rsid w:val="008B444B"/>
    <w:rsid w:val="008B4466"/>
    <w:rsid w:val="008B5936"/>
    <w:rsid w:val="008B613E"/>
    <w:rsid w:val="008B76CF"/>
    <w:rsid w:val="008C12C2"/>
    <w:rsid w:val="008C256E"/>
    <w:rsid w:val="008C3289"/>
    <w:rsid w:val="008C3970"/>
    <w:rsid w:val="008C3C9B"/>
    <w:rsid w:val="008C40E4"/>
    <w:rsid w:val="008C5D04"/>
    <w:rsid w:val="008D19CD"/>
    <w:rsid w:val="008D478E"/>
    <w:rsid w:val="008D57CA"/>
    <w:rsid w:val="008D58E8"/>
    <w:rsid w:val="008D6C39"/>
    <w:rsid w:val="008D75A9"/>
    <w:rsid w:val="008E3595"/>
    <w:rsid w:val="008E376F"/>
    <w:rsid w:val="008E5396"/>
    <w:rsid w:val="008E647A"/>
    <w:rsid w:val="008E66EE"/>
    <w:rsid w:val="008E746D"/>
    <w:rsid w:val="008E7589"/>
    <w:rsid w:val="008F02CB"/>
    <w:rsid w:val="008F1094"/>
    <w:rsid w:val="008F10AD"/>
    <w:rsid w:val="008F1C26"/>
    <w:rsid w:val="008F1F7A"/>
    <w:rsid w:val="008F3599"/>
    <w:rsid w:val="008F4125"/>
    <w:rsid w:val="008F4CEB"/>
    <w:rsid w:val="008F548F"/>
    <w:rsid w:val="008F5B9D"/>
    <w:rsid w:val="008F7F6A"/>
    <w:rsid w:val="00900E6B"/>
    <w:rsid w:val="0090252B"/>
    <w:rsid w:val="009032F1"/>
    <w:rsid w:val="00906369"/>
    <w:rsid w:val="009073B0"/>
    <w:rsid w:val="00910750"/>
    <w:rsid w:val="009136AF"/>
    <w:rsid w:val="009161D4"/>
    <w:rsid w:val="00916485"/>
    <w:rsid w:val="009166B7"/>
    <w:rsid w:val="00916AE9"/>
    <w:rsid w:val="009223A7"/>
    <w:rsid w:val="00922B2D"/>
    <w:rsid w:val="00924EE3"/>
    <w:rsid w:val="00925ACE"/>
    <w:rsid w:val="00925DF1"/>
    <w:rsid w:val="00926467"/>
    <w:rsid w:val="00926B05"/>
    <w:rsid w:val="00927A3B"/>
    <w:rsid w:val="00927A9C"/>
    <w:rsid w:val="00927D69"/>
    <w:rsid w:val="00930E02"/>
    <w:rsid w:val="0093444B"/>
    <w:rsid w:val="0093468B"/>
    <w:rsid w:val="00934BD5"/>
    <w:rsid w:val="00935AB7"/>
    <w:rsid w:val="00935B26"/>
    <w:rsid w:val="00936910"/>
    <w:rsid w:val="00937381"/>
    <w:rsid w:val="009373B8"/>
    <w:rsid w:val="00937C48"/>
    <w:rsid w:val="00940952"/>
    <w:rsid w:val="00940B8F"/>
    <w:rsid w:val="0094152A"/>
    <w:rsid w:val="00941545"/>
    <w:rsid w:val="00942C4D"/>
    <w:rsid w:val="00943509"/>
    <w:rsid w:val="009435E4"/>
    <w:rsid w:val="00946A0C"/>
    <w:rsid w:val="00950EE5"/>
    <w:rsid w:val="00953AC7"/>
    <w:rsid w:val="009546D4"/>
    <w:rsid w:val="00955192"/>
    <w:rsid w:val="0095594F"/>
    <w:rsid w:val="00956678"/>
    <w:rsid w:val="00956D39"/>
    <w:rsid w:val="009608D8"/>
    <w:rsid w:val="00960E26"/>
    <w:rsid w:val="0096171A"/>
    <w:rsid w:val="00961957"/>
    <w:rsid w:val="00963C5D"/>
    <w:rsid w:val="00965721"/>
    <w:rsid w:val="00966234"/>
    <w:rsid w:val="0097119A"/>
    <w:rsid w:val="00971D18"/>
    <w:rsid w:val="009729CE"/>
    <w:rsid w:val="00972B1C"/>
    <w:rsid w:val="0097439A"/>
    <w:rsid w:val="009749B3"/>
    <w:rsid w:val="009760BF"/>
    <w:rsid w:val="0097669D"/>
    <w:rsid w:val="00976FB6"/>
    <w:rsid w:val="00977C4C"/>
    <w:rsid w:val="00977EFA"/>
    <w:rsid w:val="009827BA"/>
    <w:rsid w:val="00983614"/>
    <w:rsid w:val="00984DFB"/>
    <w:rsid w:val="00985C66"/>
    <w:rsid w:val="00985CBC"/>
    <w:rsid w:val="00986082"/>
    <w:rsid w:val="00987B1E"/>
    <w:rsid w:val="0099019B"/>
    <w:rsid w:val="00990755"/>
    <w:rsid w:val="00990EDB"/>
    <w:rsid w:val="00991177"/>
    <w:rsid w:val="00992501"/>
    <w:rsid w:val="00992BD5"/>
    <w:rsid w:val="00993556"/>
    <w:rsid w:val="009937D2"/>
    <w:rsid w:val="00994978"/>
    <w:rsid w:val="00996933"/>
    <w:rsid w:val="009A11DC"/>
    <w:rsid w:val="009A1711"/>
    <w:rsid w:val="009A1C59"/>
    <w:rsid w:val="009A2289"/>
    <w:rsid w:val="009A2C58"/>
    <w:rsid w:val="009A2E05"/>
    <w:rsid w:val="009A39AF"/>
    <w:rsid w:val="009A4429"/>
    <w:rsid w:val="009A4EBC"/>
    <w:rsid w:val="009A4ED3"/>
    <w:rsid w:val="009A4F71"/>
    <w:rsid w:val="009A7BEA"/>
    <w:rsid w:val="009B14C9"/>
    <w:rsid w:val="009B2AEA"/>
    <w:rsid w:val="009B2C2B"/>
    <w:rsid w:val="009B37C1"/>
    <w:rsid w:val="009B526A"/>
    <w:rsid w:val="009B5AC2"/>
    <w:rsid w:val="009B5B6B"/>
    <w:rsid w:val="009B5D01"/>
    <w:rsid w:val="009B6269"/>
    <w:rsid w:val="009B6DE0"/>
    <w:rsid w:val="009B7B2C"/>
    <w:rsid w:val="009C06C9"/>
    <w:rsid w:val="009C0EA7"/>
    <w:rsid w:val="009C3764"/>
    <w:rsid w:val="009C49CF"/>
    <w:rsid w:val="009C5D9D"/>
    <w:rsid w:val="009C7501"/>
    <w:rsid w:val="009C7868"/>
    <w:rsid w:val="009C7AAF"/>
    <w:rsid w:val="009C7B86"/>
    <w:rsid w:val="009D09F9"/>
    <w:rsid w:val="009D1B71"/>
    <w:rsid w:val="009D2533"/>
    <w:rsid w:val="009D2BF9"/>
    <w:rsid w:val="009D2CC4"/>
    <w:rsid w:val="009D2D5C"/>
    <w:rsid w:val="009D2DA6"/>
    <w:rsid w:val="009D3CF1"/>
    <w:rsid w:val="009D4476"/>
    <w:rsid w:val="009D56EC"/>
    <w:rsid w:val="009D5C6B"/>
    <w:rsid w:val="009D793C"/>
    <w:rsid w:val="009D79C3"/>
    <w:rsid w:val="009E1953"/>
    <w:rsid w:val="009E2A80"/>
    <w:rsid w:val="009E2BAE"/>
    <w:rsid w:val="009E2CB2"/>
    <w:rsid w:val="009E3DCC"/>
    <w:rsid w:val="009E48D5"/>
    <w:rsid w:val="009E4C39"/>
    <w:rsid w:val="009E4F38"/>
    <w:rsid w:val="009E6332"/>
    <w:rsid w:val="009E637E"/>
    <w:rsid w:val="009E7425"/>
    <w:rsid w:val="009E7578"/>
    <w:rsid w:val="009E7F0E"/>
    <w:rsid w:val="009E7F78"/>
    <w:rsid w:val="009F10F8"/>
    <w:rsid w:val="009F1223"/>
    <w:rsid w:val="009F1F44"/>
    <w:rsid w:val="009F1FA8"/>
    <w:rsid w:val="009F2903"/>
    <w:rsid w:val="009F4BE7"/>
    <w:rsid w:val="009F56D6"/>
    <w:rsid w:val="009F622D"/>
    <w:rsid w:val="009F71D1"/>
    <w:rsid w:val="009F73CD"/>
    <w:rsid w:val="009F7685"/>
    <w:rsid w:val="00A02C17"/>
    <w:rsid w:val="00A031D1"/>
    <w:rsid w:val="00A03E51"/>
    <w:rsid w:val="00A05700"/>
    <w:rsid w:val="00A07040"/>
    <w:rsid w:val="00A0748D"/>
    <w:rsid w:val="00A0770A"/>
    <w:rsid w:val="00A07E71"/>
    <w:rsid w:val="00A10FFC"/>
    <w:rsid w:val="00A124BC"/>
    <w:rsid w:val="00A125B1"/>
    <w:rsid w:val="00A13140"/>
    <w:rsid w:val="00A150A8"/>
    <w:rsid w:val="00A20C05"/>
    <w:rsid w:val="00A21E4E"/>
    <w:rsid w:val="00A22A28"/>
    <w:rsid w:val="00A23650"/>
    <w:rsid w:val="00A23CB9"/>
    <w:rsid w:val="00A24B01"/>
    <w:rsid w:val="00A24F31"/>
    <w:rsid w:val="00A25616"/>
    <w:rsid w:val="00A263C8"/>
    <w:rsid w:val="00A3038E"/>
    <w:rsid w:val="00A30B55"/>
    <w:rsid w:val="00A32762"/>
    <w:rsid w:val="00A32BBA"/>
    <w:rsid w:val="00A33145"/>
    <w:rsid w:val="00A336C4"/>
    <w:rsid w:val="00A33ADD"/>
    <w:rsid w:val="00A35DFA"/>
    <w:rsid w:val="00A365A4"/>
    <w:rsid w:val="00A36B66"/>
    <w:rsid w:val="00A37276"/>
    <w:rsid w:val="00A37695"/>
    <w:rsid w:val="00A40876"/>
    <w:rsid w:val="00A40D2E"/>
    <w:rsid w:val="00A43F62"/>
    <w:rsid w:val="00A4472D"/>
    <w:rsid w:val="00A4486E"/>
    <w:rsid w:val="00A46330"/>
    <w:rsid w:val="00A466A2"/>
    <w:rsid w:val="00A4689B"/>
    <w:rsid w:val="00A46B61"/>
    <w:rsid w:val="00A47E09"/>
    <w:rsid w:val="00A47E34"/>
    <w:rsid w:val="00A50550"/>
    <w:rsid w:val="00A50559"/>
    <w:rsid w:val="00A510FA"/>
    <w:rsid w:val="00A516C3"/>
    <w:rsid w:val="00A52D2A"/>
    <w:rsid w:val="00A53049"/>
    <w:rsid w:val="00A54326"/>
    <w:rsid w:val="00A54FA2"/>
    <w:rsid w:val="00A557F0"/>
    <w:rsid w:val="00A55D29"/>
    <w:rsid w:val="00A56AA2"/>
    <w:rsid w:val="00A576DA"/>
    <w:rsid w:val="00A6042A"/>
    <w:rsid w:val="00A6135E"/>
    <w:rsid w:val="00A614F5"/>
    <w:rsid w:val="00A6169E"/>
    <w:rsid w:val="00A6257D"/>
    <w:rsid w:val="00A63336"/>
    <w:rsid w:val="00A642DE"/>
    <w:rsid w:val="00A66596"/>
    <w:rsid w:val="00A66B53"/>
    <w:rsid w:val="00A67620"/>
    <w:rsid w:val="00A70845"/>
    <w:rsid w:val="00A709BC"/>
    <w:rsid w:val="00A71970"/>
    <w:rsid w:val="00A71EC0"/>
    <w:rsid w:val="00A7390E"/>
    <w:rsid w:val="00A75009"/>
    <w:rsid w:val="00A8097D"/>
    <w:rsid w:val="00A824F1"/>
    <w:rsid w:val="00A82846"/>
    <w:rsid w:val="00A8469E"/>
    <w:rsid w:val="00A84B96"/>
    <w:rsid w:val="00A8536F"/>
    <w:rsid w:val="00A8569B"/>
    <w:rsid w:val="00A86797"/>
    <w:rsid w:val="00A87FA8"/>
    <w:rsid w:val="00A900DB"/>
    <w:rsid w:val="00A90E11"/>
    <w:rsid w:val="00A91557"/>
    <w:rsid w:val="00A91C77"/>
    <w:rsid w:val="00A921D3"/>
    <w:rsid w:val="00A9232F"/>
    <w:rsid w:val="00A9252A"/>
    <w:rsid w:val="00A92718"/>
    <w:rsid w:val="00A9303E"/>
    <w:rsid w:val="00A932CE"/>
    <w:rsid w:val="00A93F6D"/>
    <w:rsid w:val="00A945DB"/>
    <w:rsid w:val="00A96509"/>
    <w:rsid w:val="00AA1976"/>
    <w:rsid w:val="00AA1FF0"/>
    <w:rsid w:val="00AA2210"/>
    <w:rsid w:val="00AA231D"/>
    <w:rsid w:val="00AA2622"/>
    <w:rsid w:val="00AA3E79"/>
    <w:rsid w:val="00AA4187"/>
    <w:rsid w:val="00AA591D"/>
    <w:rsid w:val="00AA677B"/>
    <w:rsid w:val="00AA7B9E"/>
    <w:rsid w:val="00AA7D8D"/>
    <w:rsid w:val="00AB4D48"/>
    <w:rsid w:val="00AB53D9"/>
    <w:rsid w:val="00AB6EB3"/>
    <w:rsid w:val="00AC09C5"/>
    <w:rsid w:val="00AC2987"/>
    <w:rsid w:val="00AC3984"/>
    <w:rsid w:val="00AC47AE"/>
    <w:rsid w:val="00AC4FED"/>
    <w:rsid w:val="00AC7319"/>
    <w:rsid w:val="00AC7C6E"/>
    <w:rsid w:val="00AD1376"/>
    <w:rsid w:val="00AD1483"/>
    <w:rsid w:val="00AD1C5C"/>
    <w:rsid w:val="00AD27A1"/>
    <w:rsid w:val="00AD36F4"/>
    <w:rsid w:val="00AD6488"/>
    <w:rsid w:val="00AD749C"/>
    <w:rsid w:val="00AE0472"/>
    <w:rsid w:val="00AE0797"/>
    <w:rsid w:val="00AE147D"/>
    <w:rsid w:val="00AE1FEA"/>
    <w:rsid w:val="00AE2734"/>
    <w:rsid w:val="00AE2808"/>
    <w:rsid w:val="00AE4A8E"/>
    <w:rsid w:val="00AE58ED"/>
    <w:rsid w:val="00AE7799"/>
    <w:rsid w:val="00AF0A00"/>
    <w:rsid w:val="00AF3E9D"/>
    <w:rsid w:val="00AF44B1"/>
    <w:rsid w:val="00AF4B32"/>
    <w:rsid w:val="00AF4BD2"/>
    <w:rsid w:val="00AF5129"/>
    <w:rsid w:val="00AF613C"/>
    <w:rsid w:val="00AF67C8"/>
    <w:rsid w:val="00AF6A34"/>
    <w:rsid w:val="00AF732A"/>
    <w:rsid w:val="00AF75A4"/>
    <w:rsid w:val="00B01195"/>
    <w:rsid w:val="00B01231"/>
    <w:rsid w:val="00B01E0A"/>
    <w:rsid w:val="00B04AE6"/>
    <w:rsid w:val="00B05DE0"/>
    <w:rsid w:val="00B0736C"/>
    <w:rsid w:val="00B07F44"/>
    <w:rsid w:val="00B1005F"/>
    <w:rsid w:val="00B10653"/>
    <w:rsid w:val="00B115EE"/>
    <w:rsid w:val="00B1239F"/>
    <w:rsid w:val="00B123A7"/>
    <w:rsid w:val="00B133AA"/>
    <w:rsid w:val="00B15000"/>
    <w:rsid w:val="00B15D1D"/>
    <w:rsid w:val="00B15E77"/>
    <w:rsid w:val="00B17283"/>
    <w:rsid w:val="00B174A2"/>
    <w:rsid w:val="00B17E59"/>
    <w:rsid w:val="00B17FAF"/>
    <w:rsid w:val="00B20CD0"/>
    <w:rsid w:val="00B21008"/>
    <w:rsid w:val="00B21203"/>
    <w:rsid w:val="00B21274"/>
    <w:rsid w:val="00B219F3"/>
    <w:rsid w:val="00B21C5A"/>
    <w:rsid w:val="00B21E0E"/>
    <w:rsid w:val="00B2286F"/>
    <w:rsid w:val="00B23ACA"/>
    <w:rsid w:val="00B23D2C"/>
    <w:rsid w:val="00B251A7"/>
    <w:rsid w:val="00B25949"/>
    <w:rsid w:val="00B26A8C"/>
    <w:rsid w:val="00B2772F"/>
    <w:rsid w:val="00B30596"/>
    <w:rsid w:val="00B30B9B"/>
    <w:rsid w:val="00B30CEC"/>
    <w:rsid w:val="00B30D8F"/>
    <w:rsid w:val="00B31AF3"/>
    <w:rsid w:val="00B32AE6"/>
    <w:rsid w:val="00B353B4"/>
    <w:rsid w:val="00B354C9"/>
    <w:rsid w:val="00B3588B"/>
    <w:rsid w:val="00B373A8"/>
    <w:rsid w:val="00B37B1E"/>
    <w:rsid w:val="00B41600"/>
    <w:rsid w:val="00B41933"/>
    <w:rsid w:val="00B42B65"/>
    <w:rsid w:val="00B4360F"/>
    <w:rsid w:val="00B45C0F"/>
    <w:rsid w:val="00B46666"/>
    <w:rsid w:val="00B46AB8"/>
    <w:rsid w:val="00B4777B"/>
    <w:rsid w:val="00B511E5"/>
    <w:rsid w:val="00B54FD9"/>
    <w:rsid w:val="00B55229"/>
    <w:rsid w:val="00B5563F"/>
    <w:rsid w:val="00B55E8D"/>
    <w:rsid w:val="00B560E3"/>
    <w:rsid w:val="00B57862"/>
    <w:rsid w:val="00B57F22"/>
    <w:rsid w:val="00B60ABB"/>
    <w:rsid w:val="00B60C3D"/>
    <w:rsid w:val="00B60E0B"/>
    <w:rsid w:val="00B6205D"/>
    <w:rsid w:val="00B639DA"/>
    <w:rsid w:val="00B64279"/>
    <w:rsid w:val="00B65A31"/>
    <w:rsid w:val="00B65D55"/>
    <w:rsid w:val="00B662E2"/>
    <w:rsid w:val="00B66FFF"/>
    <w:rsid w:val="00B708A9"/>
    <w:rsid w:val="00B70D45"/>
    <w:rsid w:val="00B71301"/>
    <w:rsid w:val="00B71458"/>
    <w:rsid w:val="00B71D34"/>
    <w:rsid w:val="00B721BD"/>
    <w:rsid w:val="00B72231"/>
    <w:rsid w:val="00B73432"/>
    <w:rsid w:val="00B735E3"/>
    <w:rsid w:val="00B7474D"/>
    <w:rsid w:val="00B75E51"/>
    <w:rsid w:val="00B76346"/>
    <w:rsid w:val="00B76769"/>
    <w:rsid w:val="00B7709D"/>
    <w:rsid w:val="00B77822"/>
    <w:rsid w:val="00B77E43"/>
    <w:rsid w:val="00B8014F"/>
    <w:rsid w:val="00B80C78"/>
    <w:rsid w:val="00B81207"/>
    <w:rsid w:val="00B82759"/>
    <w:rsid w:val="00B8300D"/>
    <w:rsid w:val="00B843BD"/>
    <w:rsid w:val="00B84A1E"/>
    <w:rsid w:val="00B84A35"/>
    <w:rsid w:val="00B86B49"/>
    <w:rsid w:val="00B87418"/>
    <w:rsid w:val="00B90442"/>
    <w:rsid w:val="00B92750"/>
    <w:rsid w:val="00B93181"/>
    <w:rsid w:val="00B934C6"/>
    <w:rsid w:val="00B936A4"/>
    <w:rsid w:val="00B9447F"/>
    <w:rsid w:val="00B952FE"/>
    <w:rsid w:val="00B95AEC"/>
    <w:rsid w:val="00B96C95"/>
    <w:rsid w:val="00B96D20"/>
    <w:rsid w:val="00BA0206"/>
    <w:rsid w:val="00BA0A0D"/>
    <w:rsid w:val="00BA1642"/>
    <w:rsid w:val="00BA2D74"/>
    <w:rsid w:val="00BA333D"/>
    <w:rsid w:val="00BA6DFF"/>
    <w:rsid w:val="00BA789B"/>
    <w:rsid w:val="00BB15F6"/>
    <w:rsid w:val="00BB1881"/>
    <w:rsid w:val="00BB1B53"/>
    <w:rsid w:val="00BB1C13"/>
    <w:rsid w:val="00BB1F0D"/>
    <w:rsid w:val="00BB3C6C"/>
    <w:rsid w:val="00BB3CB0"/>
    <w:rsid w:val="00BB42ED"/>
    <w:rsid w:val="00BB4838"/>
    <w:rsid w:val="00BB4A62"/>
    <w:rsid w:val="00BB596F"/>
    <w:rsid w:val="00BB59E1"/>
    <w:rsid w:val="00BB7ED4"/>
    <w:rsid w:val="00BC0A58"/>
    <w:rsid w:val="00BC11A8"/>
    <w:rsid w:val="00BC1E3A"/>
    <w:rsid w:val="00BC2500"/>
    <w:rsid w:val="00BC30B8"/>
    <w:rsid w:val="00BC3304"/>
    <w:rsid w:val="00BC5EF9"/>
    <w:rsid w:val="00BC5FC2"/>
    <w:rsid w:val="00BC7025"/>
    <w:rsid w:val="00BC72FC"/>
    <w:rsid w:val="00BD0727"/>
    <w:rsid w:val="00BD09DC"/>
    <w:rsid w:val="00BD0A86"/>
    <w:rsid w:val="00BD0D21"/>
    <w:rsid w:val="00BD2427"/>
    <w:rsid w:val="00BD281B"/>
    <w:rsid w:val="00BD6EF3"/>
    <w:rsid w:val="00BD712D"/>
    <w:rsid w:val="00BE07C6"/>
    <w:rsid w:val="00BE0DB8"/>
    <w:rsid w:val="00BE3408"/>
    <w:rsid w:val="00BE48BE"/>
    <w:rsid w:val="00BE511A"/>
    <w:rsid w:val="00BE7E0F"/>
    <w:rsid w:val="00BE7F24"/>
    <w:rsid w:val="00BF08F8"/>
    <w:rsid w:val="00BF0AC0"/>
    <w:rsid w:val="00BF1771"/>
    <w:rsid w:val="00BF1CC9"/>
    <w:rsid w:val="00BF565F"/>
    <w:rsid w:val="00BF61F8"/>
    <w:rsid w:val="00C0133C"/>
    <w:rsid w:val="00C0190A"/>
    <w:rsid w:val="00C01B3D"/>
    <w:rsid w:val="00C02A7D"/>
    <w:rsid w:val="00C0428E"/>
    <w:rsid w:val="00C04357"/>
    <w:rsid w:val="00C054AE"/>
    <w:rsid w:val="00C05544"/>
    <w:rsid w:val="00C06BE0"/>
    <w:rsid w:val="00C073A5"/>
    <w:rsid w:val="00C076C7"/>
    <w:rsid w:val="00C0778A"/>
    <w:rsid w:val="00C07928"/>
    <w:rsid w:val="00C10F35"/>
    <w:rsid w:val="00C11665"/>
    <w:rsid w:val="00C11E56"/>
    <w:rsid w:val="00C12CD4"/>
    <w:rsid w:val="00C141FB"/>
    <w:rsid w:val="00C209FC"/>
    <w:rsid w:val="00C2128D"/>
    <w:rsid w:val="00C217EA"/>
    <w:rsid w:val="00C21C66"/>
    <w:rsid w:val="00C21D28"/>
    <w:rsid w:val="00C22229"/>
    <w:rsid w:val="00C22B89"/>
    <w:rsid w:val="00C23070"/>
    <w:rsid w:val="00C23893"/>
    <w:rsid w:val="00C25D3A"/>
    <w:rsid w:val="00C261CD"/>
    <w:rsid w:val="00C2698D"/>
    <w:rsid w:val="00C26B42"/>
    <w:rsid w:val="00C26C9A"/>
    <w:rsid w:val="00C30147"/>
    <w:rsid w:val="00C308F7"/>
    <w:rsid w:val="00C31E5E"/>
    <w:rsid w:val="00C33BD7"/>
    <w:rsid w:val="00C341AD"/>
    <w:rsid w:val="00C35D7A"/>
    <w:rsid w:val="00C35E97"/>
    <w:rsid w:val="00C400E8"/>
    <w:rsid w:val="00C41BB7"/>
    <w:rsid w:val="00C41DAD"/>
    <w:rsid w:val="00C423C8"/>
    <w:rsid w:val="00C42F2B"/>
    <w:rsid w:val="00C43C24"/>
    <w:rsid w:val="00C44747"/>
    <w:rsid w:val="00C456A2"/>
    <w:rsid w:val="00C45DFC"/>
    <w:rsid w:val="00C46145"/>
    <w:rsid w:val="00C468CA"/>
    <w:rsid w:val="00C500E9"/>
    <w:rsid w:val="00C505E2"/>
    <w:rsid w:val="00C50610"/>
    <w:rsid w:val="00C50D1B"/>
    <w:rsid w:val="00C538AD"/>
    <w:rsid w:val="00C53F79"/>
    <w:rsid w:val="00C552A0"/>
    <w:rsid w:val="00C56CF0"/>
    <w:rsid w:val="00C614E6"/>
    <w:rsid w:val="00C6289F"/>
    <w:rsid w:val="00C62D3D"/>
    <w:rsid w:val="00C6378E"/>
    <w:rsid w:val="00C63B32"/>
    <w:rsid w:val="00C64411"/>
    <w:rsid w:val="00C646CC"/>
    <w:rsid w:val="00C64C8C"/>
    <w:rsid w:val="00C653C1"/>
    <w:rsid w:val="00C6687C"/>
    <w:rsid w:val="00C66C3D"/>
    <w:rsid w:val="00C6708E"/>
    <w:rsid w:val="00C67DDE"/>
    <w:rsid w:val="00C67ED2"/>
    <w:rsid w:val="00C70541"/>
    <w:rsid w:val="00C711FB"/>
    <w:rsid w:val="00C71616"/>
    <w:rsid w:val="00C7189D"/>
    <w:rsid w:val="00C7194A"/>
    <w:rsid w:val="00C7570F"/>
    <w:rsid w:val="00C76EBC"/>
    <w:rsid w:val="00C77718"/>
    <w:rsid w:val="00C77C82"/>
    <w:rsid w:val="00C80D02"/>
    <w:rsid w:val="00C80FD7"/>
    <w:rsid w:val="00C823A9"/>
    <w:rsid w:val="00C823C8"/>
    <w:rsid w:val="00C829A6"/>
    <w:rsid w:val="00C841D4"/>
    <w:rsid w:val="00C848B9"/>
    <w:rsid w:val="00C849FD"/>
    <w:rsid w:val="00C85B96"/>
    <w:rsid w:val="00C872A9"/>
    <w:rsid w:val="00C877A9"/>
    <w:rsid w:val="00C87A72"/>
    <w:rsid w:val="00C87A74"/>
    <w:rsid w:val="00C9098F"/>
    <w:rsid w:val="00C90BDF"/>
    <w:rsid w:val="00C9112A"/>
    <w:rsid w:val="00C911DB"/>
    <w:rsid w:val="00C91328"/>
    <w:rsid w:val="00C91403"/>
    <w:rsid w:val="00C923C4"/>
    <w:rsid w:val="00C9255A"/>
    <w:rsid w:val="00C92B6E"/>
    <w:rsid w:val="00C9678D"/>
    <w:rsid w:val="00C96E61"/>
    <w:rsid w:val="00C9724E"/>
    <w:rsid w:val="00C975CE"/>
    <w:rsid w:val="00C97951"/>
    <w:rsid w:val="00CA06A3"/>
    <w:rsid w:val="00CA08D3"/>
    <w:rsid w:val="00CA1AC9"/>
    <w:rsid w:val="00CA2AD0"/>
    <w:rsid w:val="00CA4CD0"/>
    <w:rsid w:val="00CB00A2"/>
    <w:rsid w:val="00CB1B92"/>
    <w:rsid w:val="00CB3722"/>
    <w:rsid w:val="00CB405B"/>
    <w:rsid w:val="00CC0437"/>
    <w:rsid w:val="00CC0B31"/>
    <w:rsid w:val="00CC112C"/>
    <w:rsid w:val="00CC1745"/>
    <w:rsid w:val="00CC285B"/>
    <w:rsid w:val="00CC3007"/>
    <w:rsid w:val="00CC36BC"/>
    <w:rsid w:val="00CC41B4"/>
    <w:rsid w:val="00CC5E50"/>
    <w:rsid w:val="00CC6ADB"/>
    <w:rsid w:val="00CD0948"/>
    <w:rsid w:val="00CD5DD4"/>
    <w:rsid w:val="00CD6824"/>
    <w:rsid w:val="00CD6CAC"/>
    <w:rsid w:val="00CD6D96"/>
    <w:rsid w:val="00CD6F32"/>
    <w:rsid w:val="00CD6F9B"/>
    <w:rsid w:val="00CD7125"/>
    <w:rsid w:val="00CD7D96"/>
    <w:rsid w:val="00CD7EE0"/>
    <w:rsid w:val="00CE4772"/>
    <w:rsid w:val="00CE5162"/>
    <w:rsid w:val="00CE5BF8"/>
    <w:rsid w:val="00CE6563"/>
    <w:rsid w:val="00CE66C5"/>
    <w:rsid w:val="00CE67FF"/>
    <w:rsid w:val="00CE6C83"/>
    <w:rsid w:val="00CF306F"/>
    <w:rsid w:val="00CF31BC"/>
    <w:rsid w:val="00CF35F7"/>
    <w:rsid w:val="00CF3E67"/>
    <w:rsid w:val="00CF5B50"/>
    <w:rsid w:val="00CF7CEB"/>
    <w:rsid w:val="00D0149B"/>
    <w:rsid w:val="00D02B9A"/>
    <w:rsid w:val="00D03202"/>
    <w:rsid w:val="00D034DA"/>
    <w:rsid w:val="00D035F3"/>
    <w:rsid w:val="00D039E0"/>
    <w:rsid w:val="00D03CB9"/>
    <w:rsid w:val="00D03D12"/>
    <w:rsid w:val="00D03D2D"/>
    <w:rsid w:val="00D05478"/>
    <w:rsid w:val="00D06D6B"/>
    <w:rsid w:val="00D07655"/>
    <w:rsid w:val="00D07C0C"/>
    <w:rsid w:val="00D07DB6"/>
    <w:rsid w:val="00D10346"/>
    <w:rsid w:val="00D11019"/>
    <w:rsid w:val="00D122DE"/>
    <w:rsid w:val="00D13FE3"/>
    <w:rsid w:val="00D140D4"/>
    <w:rsid w:val="00D1482F"/>
    <w:rsid w:val="00D14D8E"/>
    <w:rsid w:val="00D14E9A"/>
    <w:rsid w:val="00D1532B"/>
    <w:rsid w:val="00D1635E"/>
    <w:rsid w:val="00D178C2"/>
    <w:rsid w:val="00D20D2F"/>
    <w:rsid w:val="00D20FD5"/>
    <w:rsid w:val="00D21944"/>
    <w:rsid w:val="00D242CD"/>
    <w:rsid w:val="00D243BE"/>
    <w:rsid w:val="00D251D4"/>
    <w:rsid w:val="00D25C14"/>
    <w:rsid w:val="00D315B3"/>
    <w:rsid w:val="00D31A5D"/>
    <w:rsid w:val="00D31BC0"/>
    <w:rsid w:val="00D32B3B"/>
    <w:rsid w:val="00D3423C"/>
    <w:rsid w:val="00D34834"/>
    <w:rsid w:val="00D36AFC"/>
    <w:rsid w:val="00D37550"/>
    <w:rsid w:val="00D411CE"/>
    <w:rsid w:val="00D413CB"/>
    <w:rsid w:val="00D42233"/>
    <w:rsid w:val="00D428CB"/>
    <w:rsid w:val="00D42F26"/>
    <w:rsid w:val="00D4542E"/>
    <w:rsid w:val="00D46702"/>
    <w:rsid w:val="00D47D03"/>
    <w:rsid w:val="00D51092"/>
    <w:rsid w:val="00D54D51"/>
    <w:rsid w:val="00D5547F"/>
    <w:rsid w:val="00D55660"/>
    <w:rsid w:val="00D55C28"/>
    <w:rsid w:val="00D5633F"/>
    <w:rsid w:val="00D56642"/>
    <w:rsid w:val="00D56D10"/>
    <w:rsid w:val="00D61FB9"/>
    <w:rsid w:val="00D62E8A"/>
    <w:rsid w:val="00D62EA4"/>
    <w:rsid w:val="00D635E4"/>
    <w:rsid w:val="00D66F62"/>
    <w:rsid w:val="00D67D2D"/>
    <w:rsid w:val="00D70691"/>
    <w:rsid w:val="00D7256B"/>
    <w:rsid w:val="00D730F4"/>
    <w:rsid w:val="00D731CB"/>
    <w:rsid w:val="00D73981"/>
    <w:rsid w:val="00D73F68"/>
    <w:rsid w:val="00D74D32"/>
    <w:rsid w:val="00D74D80"/>
    <w:rsid w:val="00D74F61"/>
    <w:rsid w:val="00D75460"/>
    <w:rsid w:val="00D767D3"/>
    <w:rsid w:val="00D76A39"/>
    <w:rsid w:val="00D80B3D"/>
    <w:rsid w:val="00D81210"/>
    <w:rsid w:val="00D83749"/>
    <w:rsid w:val="00D84A6E"/>
    <w:rsid w:val="00D865B5"/>
    <w:rsid w:val="00D87044"/>
    <w:rsid w:val="00D87B84"/>
    <w:rsid w:val="00D90515"/>
    <w:rsid w:val="00D90973"/>
    <w:rsid w:val="00D909C2"/>
    <w:rsid w:val="00D90E44"/>
    <w:rsid w:val="00D92A62"/>
    <w:rsid w:val="00D93549"/>
    <w:rsid w:val="00D93C33"/>
    <w:rsid w:val="00D963B9"/>
    <w:rsid w:val="00D96CBB"/>
    <w:rsid w:val="00D96D58"/>
    <w:rsid w:val="00D96E0E"/>
    <w:rsid w:val="00D96EA8"/>
    <w:rsid w:val="00D972EB"/>
    <w:rsid w:val="00D97E17"/>
    <w:rsid w:val="00DA02A3"/>
    <w:rsid w:val="00DA0E9B"/>
    <w:rsid w:val="00DA1691"/>
    <w:rsid w:val="00DA1DF0"/>
    <w:rsid w:val="00DA2A4F"/>
    <w:rsid w:val="00DA2AA0"/>
    <w:rsid w:val="00DA3318"/>
    <w:rsid w:val="00DA3F9F"/>
    <w:rsid w:val="00DA4817"/>
    <w:rsid w:val="00DA513F"/>
    <w:rsid w:val="00DA572F"/>
    <w:rsid w:val="00DA66FE"/>
    <w:rsid w:val="00DA6D8E"/>
    <w:rsid w:val="00DA71E2"/>
    <w:rsid w:val="00DB05F4"/>
    <w:rsid w:val="00DB0854"/>
    <w:rsid w:val="00DB0B7B"/>
    <w:rsid w:val="00DB1328"/>
    <w:rsid w:val="00DB7026"/>
    <w:rsid w:val="00DB7F5A"/>
    <w:rsid w:val="00DC0745"/>
    <w:rsid w:val="00DC1CC5"/>
    <w:rsid w:val="00DC2AAF"/>
    <w:rsid w:val="00DC2B82"/>
    <w:rsid w:val="00DC3D66"/>
    <w:rsid w:val="00DC4505"/>
    <w:rsid w:val="00DC4973"/>
    <w:rsid w:val="00DC4DF3"/>
    <w:rsid w:val="00DC6800"/>
    <w:rsid w:val="00DC7015"/>
    <w:rsid w:val="00DD0010"/>
    <w:rsid w:val="00DD16E1"/>
    <w:rsid w:val="00DD1AC8"/>
    <w:rsid w:val="00DD3795"/>
    <w:rsid w:val="00DD3A32"/>
    <w:rsid w:val="00DD5813"/>
    <w:rsid w:val="00DD6372"/>
    <w:rsid w:val="00DD6CD0"/>
    <w:rsid w:val="00DE1BBA"/>
    <w:rsid w:val="00DE2CE8"/>
    <w:rsid w:val="00DE2DAB"/>
    <w:rsid w:val="00DE32A1"/>
    <w:rsid w:val="00DE49BE"/>
    <w:rsid w:val="00DE6C69"/>
    <w:rsid w:val="00DE7C50"/>
    <w:rsid w:val="00DF0BBE"/>
    <w:rsid w:val="00DF0DE4"/>
    <w:rsid w:val="00DF33D6"/>
    <w:rsid w:val="00DF34A0"/>
    <w:rsid w:val="00DF3F0E"/>
    <w:rsid w:val="00DF42E5"/>
    <w:rsid w:val="00DF5168"/>
    <w:rsid w:val="00DF583A"/>
    <w:rsid w:val="00DF5CE3"/>
    <w:rsid w:val="00DF688D"/>
    <w:rsid w:val="00E00449"/>
    <w:rsid w:val="00E006CE"/>
    <w:rsid w:val="00E006F6"/>
    <w:rsid w:val="00E007BF"/>
    <w:rsid w:val="00E03A09"/>
    <w:rsid w:val="00E03E82"/>
    <w:rsid w:val="00E0479E"/>
    <w:rsid w:val="00E0769E"/>
    <w:rsid w:val="00E10029"/>
    <w:rsid w:val="00E1196C"/>
    <w:rsid w:val="00E13503"/>
    <w:rsid w:val="00E13C52"/>
    <w:rsid w:val="00E14BE8"/>
    <w:rsid w:val="00E14C98"/>
    <w:rsid w:val="00E160C0"/>
    <w:rsid w:val="00E16DFA"/>
    <w:rsid w:val="00E17FE3"/>
    <w:rsid w:val="00E20057"/>
    <w:rsid w:val="00E20FB3"/>
    <w:rsid w:val="00E214FA"/>
    <w:rsid w:val="00E2395E"/>
    <w:rsid w:val="00E26CE0"/>
    <w:rsid w:val="00E26E0F"/>
    <w:rsid w:val="00E27F2E"/>
    <w:rsid w:val="00E301D5"/>
    <w:rsid w:val="00E30763"/>
    <w:rsid w:val="00E33321"/>
    <w:rsid w:val="00E33C29"/>
    <w:rsid w:val="00E33DA0"/>
    <w:rsid w:val="00E34481"/>
    <w:rsid w:val="00E406A3"/>
    <w:rsid w:val="00E41353"/>
    <w:rsid w:val="00E41AE9"/>
    <w:rsid w:val="00E442C6"/>
    <w:rsid w:val="00E44891"/>
    <w:rsid w:val="00E451E8"/>
    <w:rsid w:val="00E46079"/>
    <w:rsid w:val="00E46899"/>
    <w:rsid w:val="00E46EFA"/>
    <w:rsid w:val="00E46F52"/>
    <w:rsid w:val="00E47F03"/>
    <w:rsid w:val="00E5212F"/>
    <w:rsid w:val="00E53CA4"/>
    <w:rsid w:val="00E5476F"/>
    <w:rsid w:val="00E54D24"/>
    <w:rsid w:val="00E557F9"/>
    <w:rsid w:val="00E5599E"/>
    <w:rsid w:val="00E56693"/>
    <w:rsid w:val="00E57D1B"/>
    <w:rsid w:val="00E60294"/>
    <w:rsid w:val="00E61664"/>
    <w:rsid w:val="00E6170F"/>
    <w:rsid w:val="00E63BDE"/>
    <w:rsid w:val="00E63CEC"/>
    <w:rsid w:val="00E64BCC"/>
    <w:rsid w:val="00E668C5"/>
    <w:rsid w:val="00E66C54"/>
    <w:rsid w:val="00E67447"/>
    <w:rsid w:val="00E67D90"/>
    <w:rsid w:val="00E71CBE"/>
    <w:rsid w:val="00E73060"/>
    <w:rsid w:val="00E73464"/>
    <w:rsid w:val="00E75A03"/>
    <w:rsid w:val="00E75F13"/>
    <w:rsid w:val="00E75FB7"/>
    <w:rsid w:val="00E804C1"/>
    <w:rsid w:val="00E807D2"/>
    <w:rsid w:val="00E80B85"/>
    <w:rsid w:val="00E81945"/>
    <w:rsid w:val="00E82C79"/>
    <w:rsid w:val="00E82C94"/>
    <w:rsid w:val="00E82F37"/>
    <w:rsid w:val="00E838DF"/>
    <w:rsid w:val="00E842C8"/>
    <w:rsid w:val="00E902CB"/>
    <w:rsid w:val="00E9039B"/>
    <w:rsid w:val="00E909D0"/>
    <w:rsid w:val="00E90FF4"/>
    <w:rsid w:val="00E9132B"/>
    <w:rsid w:val="00E91CA3"/>
    <w:rsid w:val="00E91CE4"/>
    <w:rsid w:val="00E91CF9"/>
    <w:rsid w:val="00E93864"/>
    <w:rsid w:val="00E94D31"/>
    <w:rsid w:val="00E94F33"/>
    <w:rsid w:val="00E95648"/>
    <w:rsid w:val="00E956A2"/>
    <w:rsid w:val="00E95E39"/>
    <w:rsid w:val="00E965E6"/>
    <w:rsid w:val="00EA1564"/>
    <w:rsid w:val="00EA19B0"/>
    <w:rsid w:val="00EA1C9D"/>
    <w:rsid w:val="00EA2267"/>
    <w:rsid w:val="00EA229F"/>
    <w:rsid w:val="00EA2517"/>
    <w:rsid w:val="00EA40AD"/>
    <w:rsid w:val="00EA49F1"/>
    <w:rsid w:val="00EA5101"/>
    <w:rsid w:val="00EA541C"/>
    <w:rsid w:val="00EA5837"/>
    <w:rsid w:val="00EA7138"/>
    <w:rsid w:val="00EA7EF9"/>
    <w:rsid w:val="00EB1440"/>
    <w:rsid w:val="00EB21C6"/>
    <w:rsid w:val="00EB4541"/>
    <w:rsid w:val="00EB6023"/>
    <w:rsid w:val="00EB6572"/>
    <w:rsid w:val="00EC006C"/>
    <w:rsid w:val="00EC0F9E"/>
    <w:rsid w:val="00EC11D8"/>
    <w:rsid w:val="00EC15CC"/>
    <w:rsid w:val="00EC317C"/>
    <w:rsid w:val="00EC5133"/>
    <w:rsid w:val="00EC5156"/>
    <w:rsid w:val="00EC5ED8"/>
    <w:rsid w:val="00EC686B"/>
    <w:rsid w:val="00EC71AB"/>
    <w:rsid w:val="00ED0010"/>
    <w:rsid w:val="00ED09A7"/>
    <w:rsid w:val="00ED0D75"/>
    <w:rsid w:val="00ED2170"/>
    <w:rsid w:val="00ED3D8B"/>
    <w:rsid w:val="00ED48EB"/>
    <w:rsid w:val="00ED4E10"/>
    <w:rsid w:val="00ED5DF5"/>
    <w:rsid w:val="00ED63DC"/>
    <w:rsid w:val="00ED6624"/>
    <w:rsid w:val="00EE0792"/>
    <w:rsid w:val="00EE12DC"/>
    <w:rsid w:val="00EE1575"/>
    <w:rsid w:val="00EE19A7"/>
    <w:rsid w:val="00EE1F93"/>
    <w:rsid w:val="00EE23D6"/>
    <w:rsid w:val="00EE2625"/>
    <w:rsid w:val="00EE2D14"/>
    <w:rsid w:val="00EE75A3"/>
    <w:rsid w:val="00EE770F"/>
    <w:rsid w:val="00EE7793"/>
    <w:rsid w:val="00EE79D0"/>
    <w:rsid w:val="00EF0DBF"/>
    <w:rsid w:val="00EF10E0"/>
    <w:rsid w:val="00EF19F1"/>
    <w:rsid w:val="00EF5ECD"/>
    <w:rsid w:val="00EF61B9"/>
    <w:rsid w:val="00EF62AC"/>
    <w:rsid w:val="00EF6DE8"/>
    <w:rsid w:val="00EF70F4"/>
    <w:rsid w:val="00EF71C8"/>
    <w:rsid w:val="00EF7BE9"/>
    <w:rsid w:val="00F00E5F"/>
    <w:rsid w:val="00F00EA2"/>
    <w:rsid w:val="00F020E6"/>
    <w:rsid w:val="00F0247A"/>
    <w:rsid w:val="00F03BD4"/>
    <w:rsid w:val="00F0474C"/>
    <w:rsid w:val="00F04F28"/>
    <w:rsid w:val="00F0566E"/>
    <w:rsid w:val="00F06DA1"/>
    <w:rsid w:val="00F07B6A"/>
    <w:rsid w:val="00F1087E"/>
    <w:rsid w:val="00F1123A"/>
    <w:rsid w:val="00F11BF5"/>
    <w:rsid w:val="00F1239A"/>
    <w:rsid w:val="00F12651"/>
    <w:rsid w:val="00F14487"/>
    <w:rsid w:val="00F14565"/>
    <w:rsid w:val="00F15969"/>
    <w:rsid w:val="00F164CA"/>
    <w:rsid w:val="00F16529"/>
    <w:rsid w:val="00F1782F"/>
    <w:rsid w:val="00F17CD6"/>
    <w:rsid w:val="00F20619"/>
    <w:rsid w:val="00F20AA9"/>
    <w:rsid w:val="00F20B26"/>
    <w:rsid w:val="00F21D53"/>
    <w:rsid w:val="00F2366F"/>
    <w:rsid w:val="00F23850"/>
    <w:rsid w:val="00F24473"/>
    <w:rsid w:val="00F250A0"/>
    <w:rsid w:val="00F25725"/>
    <w:rsid w:val="00F27EA6"/>
    <w:rsid w:val="00F301B1"/>
    <w:rsid w:val="00F3239E"/>
    <w:rsid w:val="00F32F2E"/>
    <w:rsid w:val="00F35A71"/>
    <w:rsid w:val="00F36EFA"/>
    <w:rsid w:val="00F37045"/>
    <w:rsid w:val="00F378D7"/>
    <w:rsid w:val="00F41908"/>
    <w:rsid w:val="00F41AF6"/>
    <w:rsid w:val="00F42EA4"/>
    <w:rsid w:val="00F44442"/>
    <w:rsid w:val="00F44E8A"/>
    <w:rsid w:val="00F452D9"/>
    <w:rsid w:val="00F4533F"/>
    <w:rsid w:val="00F46204"/>
    <w:rsid w:val="00F516BF"/>
    <w:rsid w:val="00F52D63"/>
    <w:rsid w:val="00F53236"/>
    <w:rsid w:val="00F55484"/>
    <w:rsid w:val="00F5586D"/>
    <w:rsid w:val="00F55C1B"/>
    <w:rsid w:val="00F5605D"/>
    <w:rsid w:val="00F56812"/>
    <w:rsid w:val="00F57981"/>
    <w:rsid w:val="00F60FB3"/>
    <w:rsid w:val="00F62183"/>
    <w:rsid w:val="00F623BE"/>
    <w:rsid w:val="00F647E4"/>
    <w:rsid w:val="00F65B2E"/>
    <w:rsid w:val="00F65E0C"/>
    <w:rsid w:val="00F66302"/>
    <w:rsid w:val="00F66494"/>
    <w:rsid w:val="00F66D6A"/>
    <w:rsid w:val="00F66DE0"/>
    <w:rsid w:val="00F6712B"/>
    <w:rsid w:val="00F70553"/>
    <w:rsid w:val="00F73FCF"/>
    <w:rsid w:val="00F74E70"/>
    <w:rsid w:val="00F76173"/>
    <w:rsid w:val="00F76532"/>
    <w:rsid w:val="00F800B7"/>
    <w:rsid w:val="00F811E8"/>
    <w:rsid w:val="00F814C6"/>
    <w:rsid w:val="00F84109"/>
    <w:rsid w:val="00F84F41"/>
    <w:rsid w:val="00F85813"/>
    <w:rsid w:val="00F86E9E"/>
    <w:rsid w:val="00F87187"/>
    <w:rsid w:val="00F92994"/>
    <w:rsid w:val="00F92D71"/>
    <w:rsid w:val="00F93025"/>
    <w:rsid w:val="00F93966"/>
    <w:rsid w:val="00F93B38"/>
    <w:rsid w:val="00F9572A"/>
    <w:rsid w:val="00F97A34"/>
    <w:rsid w:val="00FA162B"/>
    <w:rsid w:val="00FA2F16"/>
    <w:rsid w:val="00FA2F20"/>
    <w:rsid w:val="00FA3142"/>
    <w:rsid w:val="00FA44B2"/>
    <w:rsid w:val="00FA5B0A"/>
    <w:rsid w:val="00FA60A9"/>
    <w:rsid w:val="00FB0F19"/>
    <w:rsid w:val="00FB10EC"/>
    <w:rsid w:val="00FB1F90"/>
    <w:rsid w:val="00FB224A"/>
    <w:rsid w:val="00FB31F2"/>
    <w:rsid w:val="00FB4C17"/>
    <w:rsid w:val="00FC00DB"/>
    <w:rsid w:val="00FC0462"/>
    <w:rsid w:val="00FC16F9"/>
    <w:rsid w:val="00FC3D7F"/>
    <w:rsid w:val="00FC4364"/>
    <w:rsid w:val="00FC4B60"/>
    <w:rsid w:val="00FC4D5D"/>
    <w:rsid w:val="00FC527A"/>
    <w:rsid w:val="00FC5401"/>
    <w:rsid w:val="00FC55B5"/>
    <w:rsid w:val="00FC5C67"/>
    <w:rsid w:val="00FC5F1C"/>
    <w:rsid w:val="00FC7D29"/>
    <w:rsid w:val="00FD00E9"/>
    <w:rsid w:val="00FD0365"/>
    <w:rsid w:val="00FD18CB"/>
    <w:rsid w:val="00FD21A3"/>
    <w:rsid w:val="00FD38AB"/>
    <w:rsid w:val="00FD3FA0"/>
    <w:rsid w:val="00FD46EF"/>
    <w:rsid w:val="00FD5E17"/>
    <w:rsid w:val="00FD5E93"/>
    <w:rsid w:val="00FD6C49"/>
    <w:rsid w:val="00FE01F0"/>
    <w:rsid w:val="00FE031A"/>
    <w:rsid w:val="00FE08E6"/>
    <w:rsid w:val="00FE13D0"/>
    <w:rsid w:val="00FE1C2E"/>
    <w:rsid w:val="00FE2046"/>
    <w:rsid w:val="00FE2A37"/>
    <w:rsid w:val="00FF1BC6"/>
    <w:rsid w:val="00FF2092"/>
    <w:rsid w:val="00FF24C4"/>
    <w:rsid w:val="00FF25AD"/>
    <w:rsid w:val="00FF2979"/>
    <w:rsid w:val="00FF2E1D"/>
    <w:rsid w:val="00FF3811"/>
    <w:rsid w:val="00FF3E65"/>
    <w:rsid w:val="00FF49AE"/>
    <w:rsid w:val="00FF4A4F"/>
    <w:rsid w:val="00FF4FB8"/>
    <w:rsid w:val="00FF5123"/>
    <w:rsid w:val="00FF6573"/>
    <w:rsid w:val="02A8AFD1"/>
    <w:rsid w:val="02AA0075"/>
    <w:rsid w:val="0366CA2E"/>
    <w:rsid w:val="036D7097"/>
    <w:rsid w:val="0382DC0D"/>
    <w:rsid w:val="0387F9FA"/>
    <w:rsid w:val="046FE8D0"/>
    <w:rsid w:val="0498800C"/>
    <w:rsid w:val="05367DD6"/>
    <w:rsid w:val="05F857C4"/>
    <w:rsid w:val="060F2857"/>
    <w:rsid w:val="069555F3"/>
    <w:rsid w:val="07942825"/>
    <w:rsid w:val="0912739D"/>
    <w:rsid w:val="09563A0A"/>
    <w:rsid w:val="09E6999E"/>
    <w:rsid w:val="0A0EDC5B"/>
    <w:rsid w:val="0A344808"/>
    <w:rsid w:val="0A51139F"/>
    <w:rsid w:val="0ACBC8E7"/>
    <w:rsid w:val="0B8269FF"/>
    <w:rsid w:val="0BA39215"/>
    <w:rsid w:val="0BB83480"/>
    <w:rsid w:val="0D1E3A60"/>
    <w:rsid w:val="0D3A4658"/>
    <w:rsid w:val="0D47B9C9"/>
    <w:rsid w:val="0D8C702B"/>
    <w:rsid w:val="0DCF17B5"/>
    <w:rsid w:val="0DD343FE"/>
    <w:rsid w:val="0E352E3C"/>
    <w:rsid w:val="0E4D74A0"/>
    <w:rsid w:val="0E876B8D"/>
    <w:rsid w:val="0F6F145F"/>
    <w:rsid w:val="1069B4F3"/>
    <w:rsid w:val="1545EE69"/>
    <w:rsid w:val="159BB694"/>
    <w:rsid w:val="16352534"/>
    <w:rsid w:val="18769850"/>
    <w:rsid w:val="1918F695"/>
    <w:rsid w:val="195F47A7"/>
    <w:rsid w:val="1972A190"/>
    <w:rsid w:val="19C5639D"/>
    <w:rsid w:val="1ACDEF53"/>
    <w:rsid w:val="1ADDFC8F"/>
    <w:rsid w:val="1B8752F2"/>
    <w:rsid w:val="1BCB1AF1"/>
    <w:rsid w:val="1C26F917"/>
    <w:rsid w:val="1C4B6D4A"/>
    <w:rsid w:val="1C69BFB4"/>
    <w:rsid w:val="1C8D3A03"/>
    <w:rsid w:val="1CC13397"/>
    <w:rsid w:val="1D35F8DB"/>
    <w:rsid w:val="1F883819"/>
    <w:rsid w:val="1FBF050D"/>
    <w:rsid w:val="20074D9B"/>
    <w:rsid w:val="207EEB04"/>
    <w:rsid w:val="22058964"/>
    <w:rsid w:val="2273E3FC"/>
    <w:rsid w:val="2293FC73"/>
    <w:rsid w:val="22F40BF9"/>
    <w:rsid w:val="23793C7A"/>
    <w:rsid w:val="245BA93C"/>
    <w:rsid w:val="249ADC68"/>
    <w:rsid w:val="2564A612"/>
    <w:rsid w:val="257507BF"/>
    <w:rsid w:val="258D372F"/>
    <w:rsid w:val="25A5DFF6"/>
    <w:rsid w:val="25E40B3D"/>
    <w:rsid w:val="27360277"/>
    <w:rsid w:val="273BEED3"/>
    <w:rsid w:val="2810A347"/>
    <w:rsid w:val="282D43C3"/>
    <w:rsid w:val="285350D9"/>
    <w:rsid w:val="29C44A23"/>
    <w:rsid w:val="2A7D4B19"/>
    <w:rsid w:val="2AC793BF"/>
    <w:rsid w:val="2ACAEAC0"/>
    <w:rsid w:val="2B73EB8D"/>
    <w:rsid w:val="2C2D4AF6"/>
    <w:rsid w:val="2CF50130"/>
    <w:rsid w:val="2D2C57BA"/>
    <w:rsid w:val="2D61EBAB"/>
    <w:rsid w:val="2DBC6B18"/>
    <w:rsid w:val="2DC3E1A3"/>
    <w:rsid w:val="2DDC7F51"/>
    <w:rsid w:val="2E4D41D1"/>
    <w:rsid w:val="2EAB8C4F"/>
    <w:rsid w:val="2EBFE28C"/>
    <w:rsid w:val="2ED09130"/>
    <w:rsid w:val="2F5B8743"/>
    <w:rsid w:val="2F5DB9C6"/>
    <w:rsid w:val="2FA64969"/>
    <w:rsid w:val="304DA1C3"/>
    <w:rsid w:val="306DC0B1"/>
    <w:rsid w:val="3078F679"/>
    <w:rsid w:val="30D1EC1B"/>
    <w:rsid w:val="314957EF"/>
    <w:rsid w:val="326DBC7C"/>
    <w:rsid w:val="3307D6A7"/>
    <w:rsid w:val="330EDC3C"/>
    <w:rsid w:val="3362B1D8"/>
    <w:rsid w:val="33A0560C"/>
    <w:rsid w:val="33CEAD2E"/>
    <w:rsid w:val="3442E766"/>
    <w:rsid w:val="356EF8A4"/>
    <w:rsid w:val="35882101"/>
    <w:rsid w:val="363B0AE1"/>
    <w:rsid w:val="3666EB97"/>
    <w:rsid w:val="367EB7AC"/>
    <w:rsid w:val="36BAD5D4"/>
    <w:rsid w:val="37164CF8"/>
    <w:rsid w:val="37412D9F"/>
    <w:rsid w:val="3828C0CE"/>
    <w:rsid w:val="38ABA674"/>
    <w:rsid w:val="395D38EB"/>
    <w:rsid w:val="39851168"/>
    <w:rsid w:val="3A3F3319"/>
    <w:rsid w:val="3AA8A3AB"/>
    <w:rsid w:val="3AF264BB"/>
    <w:rsid w:val="3B235A06"/>
    <w:rsid w:val="3B3B98CA"/>
    <w:rsid w:val="3BBBA920"/>
    <w:rsid w:val="3BC254A0"/>
    <w:rsid w:val="3BD20EF6"/>
    <w:rsid w:val="3CD0DCE2"/>
    <w:rsid w:val="3D88FBC7"/>
    <w:rsid w:val="40117CB5"/>
    <w:rsid w:val="40CB4AB0"/>
    <w:rsid w:val="40DB88EC"/>
    <w:rsid w:val="40FC7299"/>
    <w:rsid w:val="42AF1D2C"/>
    <w:rsid w:val="42B64E70"/>
    <w:rsid w:val="4401A64E"/>
    <w:rsid w:val="44E01988"/>
    <w:rsid w:val="454CA314"/>
    <w:rsid w:val="457E764A"/>
    <w:rsid w:val="45A76B4A"/>
    <w:rsid w:val="45AD8764"/>
    <w:rsid w:val="46146F3E"/>
    <w:rsid w:val="46381349"/>
    <w:rsid w:val="469198A4"/>
    <w:rsid w:val="4692EB5A"/>
    <w:rsid w:val="489584C6"/>
    <w:rsid w:val="48D7803E"/>
    <w:rsid w:val="4915D38C"/>
    <w:rsid w:val="4984A849"/>
    <w:rsid w:val="49884286"/>
    <w:rsid w:val="4A0A2DF7"/>
    <w:rsid w:val="4AD8BE93"/>
    <w:rsid w:val="4AE2EB55"/>
    <w:rsid w:val="4BD9BA70"/>
    <w:rsid w:val="4BFC4B78"/>
    <w:rsid w:val="4C2AC927"/>
    <w:rsid w:val="4CFADB8D"/>
    <w:rsid w:val="4D2AC8AB"/>
    <w:rsid w:val="4DA28E97"/>
    <w:rsid w:val="4E77D85F"/>
    <w:rsid w:val="4E975B5F"/>
    <w:rsid w:val="4EA12D83"/>
    <w:rsid w:val="4F115B32"/>
    <w:rsid w:val="4F1AC3DD"/>
    <w:rsid w:val="50A61123"/>
    <w:rsid w:val="50ED6D54"/>
    <w:rsid w:val="517AA7C9"/>
    <w:rsid w:val="51B61B03"/>
    <w:rsid w:val="51C68A16"/>
    <w:rsid w:val="522993DA"/>
    <w:rsid w:val="52598C6B"/>
    <w:rsid w:val="53821618"/>
    <w:rsid w:val="5384F2D9"/>
    <w:rsid w:val="543F4799"/>
    <w:rsid w:val="55092523"/>
    <w:rsid w:val="555ADF71"/>
    <w:rsid w:val="55BFCFE2"/>
    <w:rsid w:val="571C6D17"/>
    <w:rsid w:val="5774C8A0"/>
    <w:rsid w:val="5775F695"/>
    <w:rsid w:val="5835CB9A"/>
    <w:rsid w:val="58928033"/>
    <w:rsid w:val="592EF404"/>
    <w:rsid w:val="5972B7CB"/>
    <w:rsid w:val="5A13C490"/>
    <w:rsid w:val="5A7192C1"/>
    <w:rsid w:val="5AC9306B"/>
    <w:rsid w:val="5AD5757C"/>
    <w:rsid w:val="5AF62B65"/>
    <w:rsid w:val="5B326016"/>
    <w:rsid w:val="5BD94447"/>
    <w:rsid w:val="5BFB0528"/>
    <w:rsid w:val="5D1CD5FC"/>
    <w:rsid w:val="5D4D04BC"/>
    <w:rsid w:val="5D8213E5"/>
    <w:rsid w:val="5DDA8A07"/>
    <w:rsid w:val="5E01A421"/>
    <w:rsid w:val="5E09DC78"/>
    <w:rsid w:val="5E7F2AE7"/>
    <w:rsid w:val="5EA264FE"/>
    <w:rsid w:val="5FF584AA"/>
    <w:rsid w:val="6024AA9A"/>
    <w:rsid w:val="60E6C8C1"/>
    <w:rsid w:val="61D9C38D"/>
    <w:rsid w:val="61F6DF95"/>
    <w:rsid w:val="62074D82"/>
    <w:rsid w:val="62322B9E"/>
    <w:rsid w:val="62EEF82E"/>
    <w:rsid w:val="6339BA54"/>
    <w:rsid w:val="64B46712"/>
    <w:rsid w:val="64C905CE"/>
    <w:rsid w:val="65334FFD"/>
    <w:rsid w:val="65F601A5"/>
    <w:rsid w:val="667478D0"/>
    <w:rsid w:val="66A39F92"/>
    <w:rsid w:val="66C9B69F"/>
    <w:rsid w:val="66E51ED2"/>
    <w:rsid w:val="671EAEF3"/>
    <w:rsid w:val="67D1706B"/>
    <w:rsid w:val="6816E615"/>
    <w:rsid w:val="6856E433"/>
    <w:rsid w:val="685A2A4B"/>
    <w:rsid w:val="68B2D6A8"/>
    <w:rsid w:val="691B91EC"/>
    <w:rsid w:val="6923146A"/>
    <w:rsid w:val="6988B40A"/>
    <w:rsid w:val="6A7A8372"/>
    <w:rsid w:val="6AE0ABF0"/>
    <w:rsid w:val="6B006C71"/>
    <w:rsid w:val="6B24846B"/>
    <w:rsid w:val="6BA23C55"/>
    <w:rsid w:val="6BE83245"/>
    <w:rsid w:val="6BFE2FD8"/>
    <w:rsid w:val="6C90EAB5"/>
    <w:rsid w:val="6D1FCFC6"/>
    <w:rsid w:val="6D4A0029"/>
    <w:rsid w:val="6D63CD2B"/>
    <w:rsid w:val="6DA868F4"/>
    <w:rsid w:val="6DB32896"/>
    <w:rsid w:val="6DD9C92A"/>
    <w:rsid w:val="6DE15354"/>
    <w:rsid w:val="6F1FD307"/>
    <w:rsid w:val="6F258690"/>
    <w:rsid w:val="6F4AD5CE"/>
    <w:rsid w:val="6F4EF8F7"/>
    <w:rsid w:val="70324286"/>
    <w:rsid w:val="70D1A0FB"/>
    <w:rsid w:val="71EB2927"/>
    <w:rsid w:val="72B01922"/>
    <w:rsid w:val="731227A9"/>
    <w:rsid w:val="7462C6AC"/>
    <w:rsid w:val="761F3EB7"/>
    <w:rsid w:val="76469CA7"/>
    <w:rsid w:val="78338539"/>
    <w:rsid w:val="789EF6A5"/>
    <w:rsid w:val="78A958AB"/>
    <w:rsid w:val="78F9EF1D"/>
    <w:rsid w:val="79335067"/>
    <w:rsid w:val="798E77B4"/>
    <w:rsid w:val="79B4CEBE"/>
    <w:rsid w:val="7AAE4DC2"/>
    <w:rsid w:val="7AFDB65A"/>
    <w:rsid w:val="7B2DBFC4"/>
    <w:rsid w:val="7BA3B8CC"/>
    <w:rsid w:val="7C20BA90"/>
    <w:rsid w:val="7CE908A2"/>
    <w:rsid w:val="7D3D4AEA"/>
    <w:rsid w:val="7D86C30B"/>
    <w:rsid w:val="7DB81189"/>
    <w:rsid w:val="7DD866C0"/>
    <w:rsid w:val="7E29B683"/>
    <w:rsid w:val="7E4A8989"/>
    <w:rsid w:val="7E682783"/>
    <w:rsid w:val="7E74C106"/>
    <w:rsid w:val="7E8D7351"/>
    <w:rsid w:val="7EE2D8D6"/>
    <w:rsid w:val="7F7D567A"/>
    <w:rsid w:val="7F99965E"/>
    <w:rsid w:val="7FA0E2F4"/>
    <w:rsid w:val="7FAF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04B1C"/>
  <w15:chartTrackingRefBased/>
  <w15:docId w15:val="{70EE94F0-F918-425C-A00E-220CD2EB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AAF"/>
  </w:style>
  <w:style w:type="paragraph" w:styleId="Nadpis1">
    <w:name w:val="heading 1"/>
    <w:basedOn w:val="Normln"/>
    <w:link w:val="Nadpis1Char"/>
    <w:uiPriority w:val="9"/>
    <w:qFormat/>
    <w:rsid w:val="00515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EA"/>
  </w:style>
  <w:style w:type="paragraph" w:styleId="Zpat">
    <w:name w:val="footer"/>
    <w:basedOn w:val="Normln"/>
    <w:link w:val="Zpat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EA"/>
  </w:style>
  <w:style w:type="paragraph" w:customStyle="1" w:styleId="Nadpis">
    <w:name w:val="Nadpis"/>
    <w:basedOn w:val="Normln"/>
    <w:next w:val="Normln"/>
    <w:qFormat/>
    <w:rsid w:val="005E69EA"/>
    <w:rPr>
      <w:rFonts w:ascii="Arial" w:hAnsi="Arial"/>
      <w:b/>
      <w:color w:val="ADDA43"/>
      <w:sz w:val="36"/>
    </w:rPr>
  </w:style>
  <w:style w:type="paragraph" w:customStyle="1" w:styleId="podnadpis">
    <w:name w:val="podnadpis"/>
    <w:basedOn w:val="Normln"/>
    <w:next w:val="Normln"/>
    <w:autoRedefine/>
    <w:qFormat/>
    <w:rsid w:val="004D1207"/>
    <w:pPr>
      <w:jc w:val="both"/>
    </w:pPr>
    <w:rPr>
      <w:rFonts w:ascii="Arial" w:hAnsi="Arial"/>
      <w:bCs/>
      <w:i/>
      <w:iCs/>
    </w:rPr>
  </w:style>
  <w:style w:type="paragraph" w:styleId="Bezmezer">
    <w:name w:val="No Spacing"/>
    <w:uiPriority w:val="1"/>
    <w:qFormat/>
    <w:rsid w:val="005E69EA"/>
    <w:pPr>
      <w:spacing w:after="0" w:line="240" w:lineRule="auto"/>
    </w:pPr>
  </w:style>
  <w:style w:type="paragraph" w:customStyle="1" w:styleId="datum">
    <w:name w:val="datum"/>
    <w:basedOn w:val="Normln"/>
    <w:next w:val="Normln"/>
    <w:qFormat/>
    <w:rsid w:val="005E69EA"/>
    <w:rPr>
      <w:rFonts w:ascii="Arial" w:hAnsi="Arial"/>
      <w:color w:val="4D4D4D"/>
      <w:sz w:val="36"/>
    </w:rPr>
  </w:style>
  <w:style w:type="paragraph" w:customStyle="1" w:styleId="patika">
    <w:name w:val="patička"/>
    <w:basedOn w:val="Normln"/>
    <w:next w:val="Normln"/>
    <w:qFormat/>
    <w:rsid w:val="005E69EA"/>
    <w:pPr>
      <w:spacing w:after="0" w:line="240" w:lineRule="auto"/>
    </w:pPr>
    <w:rPr>
      <w:rFonts w:ascii="Arial" w:eastAsia="Gotham Rounded Book" w:hAnsi="Arial" w:cs="Arial"/>
      <w:color w:val="5B9BD5" w:themeColor="accent1"/>
      <w:sz w:val="20"/>
      <w:szCs w:val="20"/>
    </w:rPr>
  </w:style>
  <w:style w:type="paragraph" w:customStyle="1" w:styleId="paragraph">
    <w:name w:val="paragraph"/>
    <w:basedOn w:val="Normln"/>
    <w:rsid w:val="005E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E69EA"/>
  </w:style>
  <w:style w:type="character" w:customStyle="1" w:styleId="y2iqfc">
    <w:name w:val="y2iqfc"/>
    <w:basedOn w:val="Standardnpsmoodstavce"/>
    <w:rsid w:val="005E69EA"/>
  </w:style>
  <w:style w:type="paragraph" w:customStyle="1" w:styleId="Default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8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8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88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7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A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46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6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5544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rsid w:val="001D2BC5"/>
  </w:style>
  <w:style w:type="paragraph" w:styleId="Revize">
    <w:name w:val="Revision"/>
    <w:hidden/>
    <w:uiPriority w:val="99"/>
    <w:semiHidden/>
    <w:rsid w:val="00443A7E"/>
    <w:pPr>
      <w:spacing w:after="0" w:line="240" w:lineRule="auto"/>
    </w:pPr>
  </w:style>
  <w:style w:type="character" w:customStyle="1" w:styleId="UnresolvedMention1">
    <w:name w:val="Unresolved Mention1"/>
    <w:basedOn w:val="Standardnpsmoodstavce"/>
    <w:uiPriority w:val="99"/>
    <w:unhideWhenUsed/>
    <w:rsid w:val="00990755"/>
    <w:rPr>
      <w:color w:val="605E5C"/>
      <w:shd w:val="clear" w:color="auto" w:fill="E1DFDD"/>
    </w:rPr>
  </w:style>
  <w:style w:type="character" w:customStyle="1" w:styleId="Mention1">
    <w:name w:val="Mention1"/>
    <w:basedOn w:val="Standardnpsmoodstavce"/>
    <w:uiPriority w:val="99"/>
    <w:unhideWhenUsed/>
    <w:rsid w:val="00990755"/>
    <w:rPr>
      <w:color w:val="2B579A"/>
      <w:shd w:val="clear" w:color="auto" w:fill="E1DFDD"/>
    </w:rPr>
  </w:style>
  <w:style w:type="table" w:styleId="Tmavtabulkasmkou5zvraznn6">
    <w:name w:val="Grid Table 5 Dark Accent 6"/>
    <w:basedOn w:val="Normlntabulka"/>
    <w:uiPriority w:val="50"/>
    <w:rsid w:val="00B30C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9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15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rticle-detail-date">
    <w:name w:val="article-detail-date"/>
    <w:basedOn w:val="Standardnpsmoodstavce"/>
    <w:rsid w:val="00515C15"/>
  </w:style>
  <w:style w:type="character" w:customStyle="1" w:styleId="article-detail-categories">
    <w:name w:val="article-detail-categories"/>
    <w:basedOn w:val="Standardnpsmoodstavce"/>
    <w:rsid w:val="00515C15"/>
  </w:style>
  <w:style w:type="character" w:customStyle="1" w:styleId="article-detail-author">
    <w:name w:val="article-detail-author"/>
    <w:basedOn w:val="Standardnpsmoodstavce"/>
    <w:rsid w:val="00515C15"/>
  </w:style>
  <w:style w:type="paragraph" w:customStyle="1" w:styleId="perex">
    <w:name w:val="perex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ek1">
    <w:name w:val="Titulek1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C1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A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2987"/>
    <w:pPr>
      <w:ind w:left="720"/>
      <w:contextualSpacing/>
    </w:pPr>
  </w:style>
  <w:style w:type="character" w:customStyle="1" w:styleId="eop">
    <w:name w:val="eop"/>
    <w:basedOn w:val="Standardnpsmoodstavce"/>
    <w:rsid w:val="00B2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0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10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4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6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2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0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0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1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2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4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2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3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3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9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00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pfin.co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ovident.cz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Růžička Jakub</DisplayName>
        <AccountId>9658</AccountId>
        <AccountType/>
      </UserInfo>
      <UserInfo>
        <DisplayName>Burečková Hana</DisplayName>
        <AccountId>1197</AccountId>
        <AccountType/>
      </UserInfo>
      <UserInfo>
        <DisplayName>Fiala Tomáš</DisplayName>
        <AccountId>2407</AccountId>
        <AccountType/>
      </UserInfo>
      <UserInfo>
        <DisplayName>Hájková Karolína</DisplayName>
        <AccountId>2353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c911a25edb2f93d8e4b2754d9ddea115">
  <xsd:schema xmlns:xsd="http://www.w3.org/2001/XMLSchema" xmlns:xs="http://www.w3.org/2001/XMLSchema" xmlns:p="http://schemas.microsoft.com/office/2006/metadata/properties" xmlns:ns2="c8a507f3-de26-4dcb-9614-5e60dd875d15" xmlns:ns3="c4bd89eb-21fa-4fdd-b1c5-cc2ed2d0c008" targetNamespace="http://schemas.microsoft.com/office/2006/metadata/properties" ma:root="true" ma:fieldsID="4a6edd0d1116db9cdb7d4c3e2463494f" ns2:_="" ns3:_="">
    <xsd:import namespace="c8a507f3-de26-4dcb-9614-5e60dd875d15"/>
    <xsd:import namespace="c4bd89eb-21fa-4fdd-b1c5-cc2ed2d0c0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f33a0-a0b5-4444-b48e-bcfff9f0187f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6564C-FE7B-496D-A0A3-9CD2C88BC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0CFCF-8978-4019-9AA1-695A22EB594C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customXml/itemProps3.xml><?xml version="1.0" encoding="utf-8"?>
<ds:datastoreItem xmlns:ds="http://schemas.openxmlformats.org/officeDocument/2006/customXml" ds:itemID="{51ED640B-EDB8-41C7-AAD3-876C24B1A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07f3-de26-4dcb-9614-5e60dd875d15"/>
    <ds:schemaRef ds:uri="c4bd89eb-21fa-4fdd-b1c5-cc2ed2d0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F3A73A-3869-404A-8E43-E49CA47B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5726</Characters>
  <Application>Microsoft Office Word</Application>
  <DocSecurity>4</DocSecurity>
  <Lines>178</Lines>
  <Paragraphs>60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Pikardova Jana (CZ)</dc:creator>
  <cp:keywords/>
  <dc:description/>
  <cp:lastModifiedBy>Pikardova Jana (CZ)</cp:lastModifiedBy>
  <cp:revision>2</cp:revision>
  <dcterms:created xsi:type="dcterms:W3CDTF">2026-07-14T10:15:00Z</dcterms:created>
  <dcterms:modified xsi:type="dcterms:W3CDTF">2026-07-14T10:15:00Z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e76154618f734d2238970e591e91a34b69dd1f2a3b08d86dee32af83b389b9fe</vt:lpwstr>
  </property>
</Properties>
</file>