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790D5" w14:textId="1A60C435" w:rsidR="005F78D4" w:rsidRDefault="007A595F" w:rsidP="003752FC">
      <w:pPr>
        <w:pStyle w:val="Nadpis"/>
        <w:spacing w:after="160" w:line="259" w:lineRule="auto"/>
        <w:jc w:val="left"/>
        <w:outlineLvl w:val="9"/>
        <w:rPr>
          <w:rFonts w:ascii="Branding-Semibold" w:eastAsiaTheme="minorHAnsi" w:hAnsi="Branding-Semibold" w:cstheme="minorBidi"/>
          <w:b/>
          <w:szCs w:val="28"/>
          <w:lang w:eastAsia="en-US"/>
        </w:rPr>
      </w:pPr>
      <w:bookmarkStart w:id="0" w:name="_Hlk194404016"/>
      <w:bookmarkStart w:id="1" w:name="_Hlk100591397"/>
      <w:r w:rsidRPr="00811AB8">
        <w:rPr>
          <w:rFonts w:ascii="Branding-Semibold" w:eastAsiaTheme="minorHAnsi" w:hAnsi="Branding-Semibold" w:cstheme="minorBidi"/>
          <w:b/>
          <w:szCs w:val="28"/>
          <w:lang w:eastAsia="en-US"/>
        </w:rPr>
        <w:t xml:space="preserve">Provident Barometr: </w:t>
      </w:r>
      <w:r w:rsidR="00A309F2" w:rsidRPr="00811AB8">
        <w:rPr>
          <w:rFonts w:ascii="Branding-Semibold" w:eastAsiaTheme="minorHAnsi" w:hAnsi="Branding-Semibold" w:cstheme="minorBidi"/>
          <w:b/>
          <w:szCs w:val="28"/>
          <w:lang w:eastAsia="en-US"/>
        </w:rPr>
        <w:t>Za školní pomůcky</w:t>
      </w:r>
      <w:r w:rsidR="00125AAF">
        <w:rPr>
          <w:rFonts w:ascii="Branding-Semibold" w:eastAsiaTheme="minorHAnsi" w:hAnsi="Branding-Semibold" w:cstheme="minorBidi"/>
          <w:b/>
          <w:szCs w:val="28"/>
          <w:lang w:eastAsia="en-US"/>
        </w:rPr>
        <w:t xml:space="preserve"> </w:t>
      </w:r>
      <w:r w:rsidR="00A309F2" w:rsidRPr="00811AB8">
        <w:rPr>
          <w:rFonts w:ascii="Branding-Semibold" w:eastAsiaTheme="minorHAnsi" w:hAnsi="Branding-Semibold" w:cstheme="minorBidi"/>
          <w:b/>
          <w:szCs w:val="28"/>
          <w:lang w:eastAsia="en-US"/>
        </w:rPr>
        <w:t xml:space="preserve">zaplatí 57 % rodičů více než </w:t>
      </w:r>
      <w:r w:rsidR="00125AAF">
        <w:rPr>
          <w:rFonts w:ascii="Branding-Semibold" w:eastAsiaTheme="minorHAnsi" w:hAnsi="Branding-Semibold" w:cstheme="minorBidi"/>
          <w:b/>
          <w:szCs w:val="28"/>
          <w:lang w:eastAsia="en-US"/>
        </w:rPr>
        <w:t>loni. Nejčastěji utratí od 1 000 do 3 000 Kč.</w:t>
      </w:r>
    </w:p>
    <w:p w14:paraId="6FD908FD" w14:textId="047051C7" w:rsidR="00BF4DE1" w:rsidRPr="00811AB8" w:rsidRDefault="008F275D" w:rsidP="002B617C">
      <w:pPr>
        <w:pStyle w:val="Odstavecseseznamem"/>
        <w:numPr>
          <w:ilvl w:val="0"/>
          <w:numId w:val="9"/>
        </w:numPr>
        <w:spacing w:after="160" w:line="259" w:lineRule="auto"/>
        <w:jc w:val="left"/>
        <w:rPr>
          <w:rFonts w:eastAsiaTheme="minorHAnsi"/>
          <w:b/>
          <w:bCs/>
          <w:lang w:eastAsia="en-US"/>
        </w:rPr>
      </w:pPr>
      <w:bookmarkStart w:id="2" w:name="_Hlk193096189"/>
      <w:bookmarkEnd w:id="0"/>
      <w:bookmarkEnd w:id="1"/>
      <w:r w:rsidRPr="00811AB8">
        <w:rPr>
          <w:rFonts w:eastAsiaTheme="minorHAnsi"/>
          <w:b/>
          <w:bCs/>
          <w:lang w:eastAsia="en-US"/>
        </w:rPr>
        <w:t>Dvě</w:t>
      </w:r>
      <w:r w:rsidR="00DD6B05" w:rsidRPr="00811AB8">
        <w:rPr>
          <w:rFonts w:eastAsiaTheme="minorHAnsi"/>
          <w:b/>
          <w:bCs/>
          <w:lang w:eastAsia="en-US"/>
        </w:rPr>
        <w:t xml:space="preserve"> třetiny </w:t>
      </w:r>
      <w:r w:rsidRPr="00811AB8">
        <w:rPr>
          <w:rFonts w:eastAsiaTheme="minorHAnsi"/>
          <w:b/>
          <w:bCs/>
          <w:lang w:eastAsia="en-US"/>
        </w:rPr>
        <w:t xml:space="preserve">rodičů s čistým příjmem do 25 000 Kč </w:t>
      </w:r>
      <w:r w:rsidR="00743AC4">
        <w:rPr>
          <w:rFonts w:eastAsiaTheme="minorHAnsi"/>
          <w:b/>
          <w:bCs/>
          <w:lang w:eastAsia="en-US"/>
        </w:rPr>
        <w:t>se bojí</w:t>
      </w:r>
      <w:r w:rsidR="00DD6B05" w:rsidRPr="00811AB8">
        <w:rPr>
          <w:rFonts w:eastAsiaTheme="minorHAnsi"/>
          <w:b/>
          <w:bCs/>
          <w:lang w:eastAsia="en-US"/>
        </w:rPr>
        <w:t xml:space="preserve">, že </w:t>
      </w:r>
      <w:r w:rsidRPr="00811AB8">
        <w:rPr>
          <w:rFonts w:eastAsiaTheme="minorHAnsi"/>
          <w:b/>
          <w:bCs/>
          <w:lang w:eastAsia="en-US"/>
        </w:rPr>
        <w:t xml:space="preserve">za školní pomůcky </w:t>
      </w:r>
      <w:r w:rsidR="00DD6B05" w:rsidRPr="00811AB8">
        <w:rPr>
          <w:rFonts w:eastAsiaTheme="minorHAnsi"/>
          <w:b/>
          <w:bCs/>
          <w:lang w:eastAsia="en-US"/>
        </w:rPr>
        <w:t xml:space="preserve">zaplatí více než </w:t>
      </w:r>
      <w:r w:rsidR="00CE2FE9" w:rsidRPr="00811AB8">
        <w:rPr>
          <w:rFonts w:eastAsiaTheme="minorHAnsi"/>
          <w:b/>
          <w:bCs/>
          <w:lang w:eastAsia="en-US"/>
        </w:rPr>
        <w:t>loni</w:t>
      </w:r>
      <w:r w:rsidRPr="00811AB8">
        <w:rPr>
          <w:rFonts w:eastAsiaTheme="minorHAnsi"/>
          <w:b/>
          <w:bCs/>
          <w:lang w:eastAsia="en-US"/>
        </w:rPr>
        <w:t xml:space="preserve">. Z řad široké populace </w:t>
      </w:r>
      <w:r w:rsidR="006B5C48" w:rsidRPr="00811AB8">
        <w:rPr>
          <w:rFonts w:eastAsiaTheme="minorHAnsi"/>
          <w:b/>
          <w:bCs/>
          <w:lang w:eastAsia="en-US"/>
        </w:rPr>
        <w:t xml:space="preserve">obavu sdílí 57 % rodičů </w:t>
      </w:r>
    </w:p>
    <w:p w14:paraId="5FEE1421" w14:textId="21DEE15C" w:rsidR="00237F4A" w:rsidRPr="00811AB8" w:rsidRDefault="00921D79" w:rsidP="002B617C">
      <w:pPr>
        <w:pStyle w:val="Odstavecseseznamem"/>
        <w:numPr>
          <w:ilvl w:val="0"/>
          <w:numId w:val="9"/>
        </w:numPr>
        <w:spacing w:after="160" w:line="259" w:lineRule="auto"/>
        <w:jc w:val="left"/>
        <w:rPr>
          <w:rFonts w:eastAsiaTheme="minorHAnsi"/>
          <w:b/>
          <w:bCs/>
          <w:lang w:eastAsia="en-US"/>
        </w:rPr>
      </w:pPr>
      <w:r w:rsidRPr="00811AB8">
        <w:rPr>
          <w:rFonts w:eastAsiaTheme="minorHAnsi"/>
          <w:b/>
          <w:bCs/>
          <w:lang w:eastAsia="en-US"/>
        </w:rPr>
        <w:t>Každému třetím</w:t>
      </w:r>
      <w:r w:rsidR="00D03CC4" w:rsidRPr="00811AB8">
        <w:rPr>
          <w:rFonts w:eastAsiaTheme="minorHAnsi"/>
          <w:b/>
          <w:bCs/>
          <w:lang w:eastAsia="en-US"/>
        </w:rPr>
        <w:t>u</w:t>
      </w:r>
      <w:r w:rsidRPr="00811AB8">
        <w:rPr>
          <w:rFonts w:eastAsiaTheme="minorHAnsi"/>
          <w:b/>
          <w:bCs/>
          <w:lang w:eastAsia="en-US"/>
        </w:rPr>
        <w:t xml:space="preserve"> rodiči </w:t>
      </w:r>
      <w:r w:rsidR="007E2F86">
        <w:rPr>
          <w:rFonts w:eastAsiaTheme="minorHAnsi"/>
          <w:b/>
          <w:bCs/>
          <w:lang w:eastAsia="en-US"/>
        </w:rPr>
        <w:t xml:space="preserve">s nižším příjmem </w:t>
      </w:r>
      <w:r w:rsidRPr="00811AB8">
        <w:rPr>
          <w:rFonts w:eastAsiaTheme="minorHAnsi"/>
          <w:b/>
          <w:bCs/>
          <w:lang w:eastAsia="en-US"/>
        </w:rPr>
        <w:t xml:space="preserve">pomáhá s financováním </w:t>
      </w:r>
      <w:r w:rsidR="00C67AEC" w:rsidRPr="00811AB8">
        <w:rPr>
          <w:rFonts w:eastAsiaTheme="minorHAnsi"/>
          <w:b/>
          <w:bCs/>
          <w:lang w:eastAsia="en-US"/>
        </w:rPr>
        <w:t>školn</w:t>
      </w:r>
      <w:r w:rsidR="007627DD" w:rsidRPr="00811AB8">
        <w:rPr>
          <w:rFonts w:eastAsiaTheme="minorHAnsi"/>
          <w:b/>
          <w:bCs/>
          <w:lang w:eastAsia="en-US"/>
        </w:rPr>
        <w:t>ích potřeb</w:t>
      </w:r>
      <w:r w:rsidRPr="00811AB8">
        <w:rPr>
          <w:rFonts w:eastAsiaTheme="minorHAnsi"/>
          <w:b/>
          <w:bCs/>
          <w:lang w:eastAsia="en-US"/>
        </w:rPr>
        <w:t xml:space="preserve"> rodina</w:t>
      </w:r>
      <w:r w:rsidR="0030483B" w:rsidRPr="00811AB8">
        <w:rPr>
          <w:rFonts w:eastAsiaTheme="minorHAnsi"/>
          <w:b/>
          <w:bCs/>
          <w:lang w:eastAsia="en-US"/>
        </w:rPr>
        <w:t>, 11 % využívá různou formu státního příspěvku</w:t>
      </w:r>
    </w:p>
    <w:p w14:paraId="2CC96D0A" w14:textId="2B463148" w:rsidR="00D172A4" w:rsidRDefault="0037413E" w:rsidP="00D172A4">
      <w:pPr>
        <w:pStyle w:val="Odstavecseseznamem"/>
        <w:numPr>
          <w:ilvl w:val="0"/>
          <w:numId w:val="9"/>
        </w:numPr>
        <w:spacing w:after="160" w:line="259" w:lineRule="auto"/>
        <w:jc w:val="left"/>
        <w:rPr>
          <w:rFonts w:eastAsiaTheme="minorHAnsi"/>
          <w:b/>
          <w:bCs/>
          <w:lang w:eastAsia="en-US"/>
        </w:rPr>
      </w:pPr>
      <w:r w:rsidRPr="00811AB8">
        <w:rPr>
          <w:rFonts w:eastAsiaTheme="minorHAnsi"/>
          <w:b/>
          <w:bCs/>
          <w:lang w:eastAsia="en-US"/>
        </w:rPr>
        <w:t>80 % rodičů z</w:t>
      </w:r>
      <w:r w:rsidR="004B4457" w:rsidRPr="00811AB8">
        <w:rPr>
          <w:rFonts w:eastAsiaTheme="minorHAnsi"/>
          <w:b/>
          <w:bCs/>
          <w:lang w:eastAsia="en-US"/>
        </w:rPr>
        <w:t> široké veřejnosti si s</w:t>
      </w:r>
      <w:r w:rsidR="007627DD" w:rsidRPr="00811AB8">
        <w:rPr>
          <w:rFonts w:eastAsiaTheme="minorHAnsi"/>
          <w:b/>
          <w:bCs/>
          <w:lang w:eastAsia="en-US"/>
        </w:rPr>
        <w:t xml:space="preserve"> těmito</w:t>
      </w:r>
      <w:r w:rsidR="004B4457" w:rsidRPr="00811AB8">
        <w:rPr>
          <w:rFonts w:eastAsiaTheme="minorHAnsi"/>
          <w:b/>
          <w:bCs/>
          <w:lang w:eastAsia="en-US"/>
        </w:rPr>
        <w:t xml:space="preserve"> výdaji poradí sama</w:t>
      </w:r>
      <w:r w:rsidR="006B5C48" w:rsidRPr="00811AB8">
        <w:rPr>
          <w:rFonts w:eastAsiaTheme="minorHAnsi"/>
          <w:b/>
          <w:bCs/>
          <w:lang w:eastAsia="en-US"/>
        </w:rPr>
        <w:t xml:space="preserve"> </w:t>
      </w:r>
    </w:p>
    <w:p w14:paraId="047B641D" w14:textId="3ECE31E5" w:rsidR="00125AAF" w:rsidRPr="00D172A4" w:rsidRDefault="00ED55BE" w:rsidP="00D172A4">
      <w:pPr>
        <w:pStyle w:val="Odstavecseseznamem"/>
        <w:numPr>
          <w:ilvl w:val="0"/>
          <w:numId w:val="9"/>
        </w:numPr>
        <w:spacing w:after="160" w:line="259" w:lineRule="auto"/>
        <w:jc w:val="left"/>
        <w:rPr>
          <w:rFonts w:eastAsiaTheme="minorHAnsi"/>
          <w:b/>
          <w:bCs/>
          <w:lang w:eastAsia="en-US"/>
        </w:rPr>
      </w:pPr>
      <w:r w:rsidRPr="00D172A4">
        <w:rPr>
          <w:rFonts w:eastAsiaTheme="minorHAnsi"/>
          <w:b/>
          <w:bCs/>
          <w:lang w:eastAsia="en-US"/>
        </w:rPr>
        <w:t xml:space="preserve">Největší </w:t>
      </w:r>
      <w:r w:rsidR="008F275D" w:rsidRPr="00D172A4">
        <w:rPr>
          <w:rFonts w:eastAsiaTheme="minorHAnsi"/>
          <w:b/>
          <w:bCs/>
          <w:lang w:eastAsia="en-US"/>
        </w:rPr>
        <w:t xml:space="preserve">finanční </w:t>
      </w:r>
      <w:r w:rsidRPr="00D172A4">
        <w:rPr>
          <w:rFonts w:eastAsiaTheme="minorHAnsi"/>
          <w:b/>
          <w:bCs/>
          <w:lang w:eastAsia="en-US"/>
        </w:rPr>
        <w:t xml:space="preserve">zátěž </w:t>
      </w:r>
      <w:r w:rsidR="00605327" w:rsidRPr="00D172A4">
        <w:rPr>
          <w:rFonts w:eastAsiaTheme="minorHAnsi"/>
          <w:b/>
          <w:bCs/>
          <w:lang w:eastAsia="en-US"/>
        </w:rPr>
        <w:t>spojen</w:t>
      </w:r>
      <w:r w:rsidR="008F275D" w:rsidRPr="00D172A4">
        <w:rPr>
          <w:rFonts w:eastAsiaTheme="minorHAnsi"/>
          <w:b/>
          <w:bCs/>
          <w:lang w:eastAsia="en-US"/>
        </w:rPr>
        <w:t>ou</w:t>
      </w:r>
      <w:r w:rsidR="00605327" w:rsidRPr="00D172A4">
        <w:rPr>
          <w:rFonts w:eastAsiaTheme="minorHAnsi"/>
          <w:b/>
          <w:bCs/>
          <w:lang w:eastAsia="en-US"/>
        </w:rPr>
        <w:t xml:space="preserve"> se </w:t>
      </w:r>
      <w:r w:rsidR="008F275D" w:rsidRPr="00D172A4">
        <w:rPr>
          <w:rFonts w:eastAsiaTheme="minorHAnsi"/>
          <w:b/>
          <w:bCs/>
          <w:lang w:eastAsia="en-US"/>
        </w:rPr>
        <w:t>školou představují</w:t>
      </w:r>
      <w:r w:rsidRPr="00D172A4">
        <w:rPr>
          <w:rFonts w:eastAsiaTheme="minorHAnsi"/>
          <w:b/>
          <w:bCs/>
          <w:lang w:eastAsia="en-US"/>
        </w:rPr>
        <w:t xml:space="preserve"> pro nízkopříjmové rodiny právě pomůcky</w:t>
      </w:r>
      <w:r w:rsidR="00605327" w:rsidRPr="00D172A4">
        <w:rPr>
          <w:rFonts w:eastAsiaTheme="minorHAnsi"/>
          <w:b/>
          <w:bCs/>
          <w:lang w:eastAsia="en-US"/>
        </w:rPr>
        <w:t xml:space="preserve"> a výbava</w:t>
      </w:r>
      <w:r w:rsidR="004B4457" w:rsidRPr="00D172A4">
        <w:rPr>
          <w:rFonts w:eastAsiaTheme="minorHAnsi"/>
          <w:b/>
          <w:bCs/>
          <w:lang w:eastAsia="en-US"/>
        </w:rPr>
        <w:t xml:space="preserve">, pro </w:t>
      </w:r>
      <w:r w:rsidR="00C54DB1" w:rsidRPr="00D172A4">
        <w:rPr>
          <w:rFonts w:eastAsiaTheme="minorHAnsi"/>
          <w:b/>
          <w:bCs/>
          <w:lang w:eastAsia="en-US"/>
        </w:rPr>
        <w:t xml:space="preserve">běžné domácnosti jsou to </w:t>
      </w:r>
      <w:r w:rsidR="00FF1D0C" w:rsidRPr="00D172A4">
        <w:rPr>
          <w:rFonts w:eastAsiaTheme="minorHAnsi"/>
          <w:b/>
          <w:bCs/>
          <w:lang w:eastAsia="en-US"/>
        </w:rPr>
        <w:t>školní výjezdy a lyžařské kurzy</w:t>
      </w:r>
      <w:r w:rsidR="00C54DB1" w:rsidRPr="00D172A4">
        <w:rPr>
          <w:rFonts w:eastAsiaTheme="minorHAnsi"/>
          <w:b/>
          <w:bCs/>
          <w:sz w:val="24"/>
          <w:szCs w:val="24"/>
          <w:lang w:eastAsia="en-US"/>
        </w:rPr>
        <w:t xml:space="preserve"> </w:t>
      </w:r>
    </w:p>
    <w:p w14:paraId="65E06F3C" w14:textId="6409AF48" w:rsidR="00D172A4" w:rsidRPr="00D172A4" w:rsidRDefault="00D172A4" w:rsidP="00D172A4">
      <w:pPr>
        <w:pStyle w:val="Odstavecseseznamem"/>
        <w:numPr>
          <w:ilvl w:val="0"/>
          <w:numId w:val="9"/>
        </w:numPr>
        <w:spacing w:after="160" w:line="259" w:lineRule="auto"/>
        <w:jc w:val="left"/>
        <w:rPr>
          <w:rFonts w:eastAsiaTheme="minorHAnsi"/>
          <w:b/>
          <w:bCs/>
          <w:lang w:eastAsia="en-US"/>
        </w:rPr>
      </w:pPr>
      <w:r w:rsidRPr="00D172A4">
        <w:rPr>
          <w:rFonts w:eastAsiaTheme="minorHAnsi"/>
          <w:b/>
          <w:bCs/>
          <w:lang w:eastAsia="en-US"/>
        </w:rPr>
        <w:t xml:space="preserve">29 % nízkopříjmových domácností by kvůli případnému zdražení útrat </w:t>
      </w:r>
      <w:r w:rsidR="00431605">
        <w:rPr>
          <w:rFonts w:eastAsiaTheme="minorHAnsi"/>
          <w:b/>
          <w:bCs/>
          <w:lang w:eastAsia="en-US"/>
        </w:rPr>
        <w:t>se začátkem školního roku</w:t>
      </w:r>
      <w:r w:rsidRPr="00D172A4">
        <w:rPr>
          <w:rFonts w:eastAsiaTheme="minorHAnsi"/>
          <w:b/>
          <w:bCs/>
          <w:lang w:eastAsia="en-US"/>
        </w:rPr>
        <w:t xml:space="preserve"> omezilo jiné běžné výdaje jako jsou potraviny, oblečení nebo volný čas</w:t>
      </w:r>
    </w:p>
    <w:p w14:paraId="298E0FA6" w14:textId="44F961C2" w:rsidR="00125AAF" w:rsidRPr="008F275D" w:rsidRDefault="00125AAF" w:rsidP="00811AB8">
      <w:pPr>
        <w:pStyle w:val="Odstavecseseznamem"/>
        <w:rPr>
          <w:lang w:eastAsia="en-US"/>
        </w:rPr>
      </w:pPr>
    </w:p>
    <w:p w14:paraId="58DCEFE1" w14:textId="1FB58211" w:rsidR="0000728A" w:rsidRPr="00811AB8" w:rsidRDefault="008F275D" w:rsidP="00AD3A8A">
      <w:pPr>
        <w:spacing w:after="160" w:line="259" w:lineRule="auto"/>
        <w:rPr>
          <w:rFonts w:eastAsiaTheme="minorHAnsi"/>
          <w:b/>
          <w:bCs/>
          <w:lang w:eastAsia="en-US"/>
        </w:rPr>
      </w:pPr>
      <w:r w:rsidRPr="00811AB8">
        <w:rPr>
          <w:rFonts w:eastAsiaTheme="minorHAnsi"/>
          <w:b/>
          <w:bCs/>
          <w:lang w:eastAsia="en-US"/>
        </w:rPr>
        <w:t>S</w:t>
      </w:r>
      <w:r w:rsidR="00A257ED" w:rsidRPr="00811AB8">
        <w:rPr>
          <w:rFonts w:eastAsiaTheme="minorHAnsi"/>
          <w:b/>
          <w:bCs/>
          <w:lang w:eastAsia="en-US"/>
        </w:rPr>
        <w:t>rpnov</w:t>
      </w:r>
      <w:r w:rsidRPr="00811AB8">
        <w:rPr>
          <w:rFonts w:eastAsiaTheme="minorHAnsi"/>
          <w:b/>
          <w:bCs/>
          <w:lang w:eastAsia="en-US"/>
        </w:rPr>
        <w:t>ý</w:t>
      </w:r>
      <w:r w:rsidR="00A257ED" w:rsidRPr="00811AB8">
        <w:rPr>
          <w:rFonts w:eastAsiaTheme="minorHAnsi"/>
          <w:b/>
          <w:bCs/>
          <w:lang w:eastAsia="en-US"/>
        </w:rPr>
        <w:t xml:space="preserve"> Provident Barometr</w:t>
      </w:r>
      <w:r w:rsidRPr="00811AB8">
        <w:rPr>
          <w:rFonts w:eastAsiaTheme="minorHAnsi"/>
          <w:b/>
          <w:bCs/>
          <w:lang w:eastAsia="en-US"/>
        </w:rPr>
        <w:t xml:space="preserve"> mapoval</w:t>
      </w:r>
      <w:r w:rsidR="00A257ED" w:rsidRPr="00811AB8">
        <w:rPr>
          <w:rFonts w:eastAsiaTheme="minorHAnsi"/>
          <w:b/>
          <w:bCs/>
          <w:lang w:eastAsia="en-US"/>
        </w:rPr>
        <w:t xml:space="preserve"> názory rodičů na výdaje spojené s návratem dětí do škol</w:t>
      </w:r>
      <w:r w:rsidRPr="00811AB8">
        <w:rPr>
          <w:rFonts w:eastAsiaTheme="minorHAnsi"/>
          <w:b/>
          <w:bCs/>
          <w:lang w:eastAsia="en-US"/>
        </w:rPr>
        <w:t>.</w:t>
      </w:r>
      <w:r w:rsidR="00A257ED" w:rsidRPr="00811AB8">
        <w:rPr>
          <w:rFonts w:eastAsiaTheme="minorHAnsi"/>
          <w:b/>
          <w:bCs/>
          <w:lang w:eastAsia="en-US"/>
        </w:rPr>
        <w:t xml:space="preserve"> </w:t>
      </w:r>
      <w:r w:rsidRPr="00811AB8">
        <w:rPr>
          <w:rFonts w:eastAsiaTheme="minorHAnsi"/>
          <w:b/>
          <w:bCs/>
          <w:lang w:eastAsia="en-US"/>
        </w:rPr>
        <w:t>Vyplynulo z něj</w:t>
      </w:r>
      <w:r w:rsidR="00A257ED" w:rsidRPr="00811AB8">
        <w:rPr>
          <w:rFonts w:eastAsiaTheme="minorHAnsi"/>
          <w:b/>
          <w:bCs/>
          <w:lang w:eastAsia="en-US"/>
        </w:rPr>
        <w:t>, že nízkopříjmovou domácnost nejvíce zatěžují výdaje spojené se školní</w:t>
      </w:r>
      <w:r w:rsidRPr="00811AB8">
        <w:rPr>
          <w:rFonts w:eastAsiaTheme="minorHAnsi"/>
          <w:b/>
          <w:bCs/>
          <w:lang w:eastAsia="en-US"/>
        </w:rPr>
        <w:t>mi pomůckami a</w:t>
      </w:r>
      <w:r w:rsidR="00A257ED" w:rsidRPr="00811AB8">
        <w:rPr>
          <w:rFonts w:eastAsiaTheme="minorHAnsi"/>
          <w:b/>
          <w:bCs/>
          <w:lang w:eastAsia="en-US"/>
        </w:rPr>
        <w:t xml:space="preserve"> výbavou</w:t>
      </w:r>
      <w:r w:rsidR="00193BE0">
        <w:rPr>
          <w:rFonts w:eastAsiaTheme="minorHAnsi"/>
          <w:b/>
          <w:bCs/>
          <w:lang w:eastAsia="en-US"/>
        </w:rPr>
        <w:t>. R</w:t>
      </w:r>
      <w:r w:rsidR="00A257ED" w:rsidRPr="00811AB8">
        <w:rPr>
          <w:rFonts w:eastAsiaTheme="minorHAnsi"/>
          <w:b/>
          <w:bCs/>
          <w:lang w:eastAsia="en-US"/>
        </w:rPr>
        <w:t xml:space="preserve">odiče z řad </w:t>
      </w:r>
      <w:r w:rsidR="00501719" w:rsidRPr="00811AB8">
        <w:rPr>
          <w:rFonts w:eastAsiaTheme="minorHAnsi"/>
          <w:b/>
          <w:bCs/>
          <w:lang w:eastAsia="en-US"/>
        </w:rPr>
        <w:t xml:space="preserve">široké populace </w:t>
      </w:r>
      <w:r w:rsidR="00193BE0">
        <w:rPr>
          <w:rFonts w:eastAsiaTheme="minorHAnsi"/>
          <w:b/>
          <w:bCs/>
          <w:lang w:eastAsia="en-US"/>
        </w:rPr>
        <w:t xml:space="preserve">uvedli, že největší položkou jsou pro ně </w:t>
      </w:r>
      <w:r w:rsidR="00501719" w:rsidRPr="00811AB8">
        <w:rPr>
          <w:rFonts w:eastAsiaTheme="minorHAnsi"/>
          <w:b/>
          <w:bCs/>
          <w:lang w:eastAsia="en-US"/>
        </w:rPr>
        <w:t xml:space="preserve">lyžařské kurzy a školní výlety. </w:t>
      </w:r>
      <w:r w:rsidRPr="00811AB8">
        <w:rPr>
          <w:rFonts w:eastAsiaTheme="minorHAnsi"/>
          <w:b/>
          <w:bCs/>
          <w:lang w:eastAsia="en-US"/>
        </w:rPr>
        <w:t>Až 80 % respondentů z široké populace si poradí s náklady za školní pomůcky sama, u rodičů s čistým příjmem do 25 000 Kč je to jenom 54 %. Pomoc rodiny tak využívá d</w:t>
      </w:r>
      <w:r w:rsidR="006826C1" w:rsidRPr="00811AB8">
        <w:rPr>
          <w:rFonts w:eastAsiaTheme="minorHAnsi"/>
          <w:b/>
          <w:bCs/>
          <w:lang w:eastAsia="en-US"/>
        </w:rPr>
        <w:t xml:space="preserve">vakrát více nízkopříjmových domácností </w:t>
      </w:r>
      <w:r w:rsidR="00AF6FD9" w:rsidRPr="00811AB8">
        <w:rPr>
          <w:rFonts w:eastAsiaTheme="minorHAnsi"/>
          <w:b/>
          <w:bCs/>
          <w:lang w:eastAsia="en-US"/>
        </w:rPr>
        <w:t>oproti široké populaci.</w:t>
      </w:r>
      <w:r w:rsidRPr="00811AB8">
        <w:rPr>
          <w:rFonts w:eastAsiaTheme="minorHAnsi"/>
          <w:b/>
          <w:bCs/>
          <w:lang w:eastAsia="en-US"/>
        </w:rPr>
        <w:t xml:space="preserve"> </w:t>
      </w:r>
      <w:r w:rsidR="00541644">
        <w:rPr>
          <w:rFonts w:eastAsiaTheme="minorHAnsi"/>
          <w:b/>
          <w:bCs/>
          <w:lang w:eastAsia="en-US"/>
        </w:rPr>
        <w:t>Rodiny s nižším příjmem</w:t>
      </w:r>
      <w:r w:rsidR="006D50EE">
        <w:rPr>
          <w:rFonts w:eastAsiaTheme="minorHAnsi"/>
          <w:b/>
          <w:bCs/>
          <w:lang w:eastAsia="en-US"/>
        </w:rPr>
        <w:t xml:space="preserve"> by také omezily jiné výdaje, pokud by to kvůli zdražování školních výdajů bylo nutné. </w:t>
      </w:r>
    </w:p>
    <w:p w14:paraId="4340945A" w14:textId="2CAE8DD8" w:rsidR="00125AAF" w:rsidRPr="00811AB8" w:rsidRDefault="0000728A" w:rsidP="00811AB8">
      <w:pPr>
        <w:spacing w:after="0" w:line="259" w:lineRule="auto"/>
        <w:jc w:val="left"/>
        <w:rPr>
          <w:rFonts w:ascii="Branding-Semibold" w:eastAsiaTheme="minorHAnsi" w:hAnsi="Branding-Semibold" w:cstheme="minorBidi"/>
          <w:b/>
          <w:color w:val="ADDA43"/>
          <w:lang w:eastAsia="en-US"/>
        </w:rPr>
      </w:pPr>
      <w:r w:rsidRPr="00811AB8">
        <w:rPr>
          <w:rFonts w:ascii="Branding-Semibold" w:eastAsiaTheme="minorHAnsi" w:hAnsi="Branding-Semibold" w:cstheme="minorBidi"/>
          <w:b/>
          <w:color w:val="ADDA43"/>
          <w:sz w:val="24"/>
          <w:szCs w:val="24"/>
          <w:lang w:eastAsia="en-US"/>
        </w:rPr>
        <w:t>Po finančně n</w:t>
      </w:r>
      <w:r w:rsidR="007D5C39" w:rsidRPr="002A22F1">
        <w:rPr>
          <w:rFonts w:ascii="Branding-Semibold" w:eastAsiaTheme="minorHAnsi" w:hAnsi="Branding-Semibold" w:cstheme="minorBidi"/>
          <w:b/>
          <w:color w:val="ADDA43"/>
          <w:sz w:val="24"/>
          <w:szCs w:val="24"/>
          <w:lang w:eastAsia="en-US"/>
        </w:rPr>
        <w:t>áročné</w:t>
      </w:r>
      <w:r w:rsidRPr="00811AB8">
        <w:rPr>
          <w:rFonts w:ascii="Branding-Semibold" w:eastAsiaTheme="minorHAnsi" w:hAnsi="Branding-Semibold" w:cstheme="minorBidi"/>
          <w:b/>
          <w:color w:val="ADDA43"/>
          <w:sz w:val="24"/>
          <w:szCs w:val="24"/>
          <w:lang w:eastAsia="en-US"/>
        </w:rPr>
        <w:t>m</w:t>
      </w:r>
      <w:r w:rsidR="007D5C39" w:rsidRPr="002A22F1">
        <w:rPr>
          <w:rFonts w:ascii="Branding-Semibold" w:eastAsiaTheme="minorHAnsi" w:hAnsi="Branding-Semibold" w:cstheme="minorBidi"/>
          <w:b/>
          <w:color w:val="ADDA43"/>
          <w:sz w:val="24"/>
          <w:szCs w:val="24"/>
          <w:lang w:eastAsia="en-US"/>
        </w:rPr>
        <w:t xml:space="preserve"> lét</w:t>
      </w:r>
      <w:r w:rsidRPr="00811AB8">
        <w:rPr>
          <w:rFonts w:ascii="Branding-Semibold" w:eastAsiaTheme="minorHAnsi" w:hAnsi="Branding-Semibold" w:cstheme="minorBidi"/>
          <w:b/>
          <w:color w:val="ADDA43"/>
          <w:sz w:val="24"/>
          <w:szCs w:val="24"/>
          <w:lang w:eastAsia="en-US"/>
        </w:rPr>
        <w:t>ě</w:t>
      </w:r>
      <w:r w:rsidR="007D5C39" w:rsidRPr="002A22F1">
        <w:rPr>
          <w:rFonts w:ascii="Branding-Semibold" w:eastAsiaTheme="minorHAnsi" w:hAnsi="Branding-Semibold" w:cstheme="minorBidi"/>
          <w:b/>
          <w:color w:val="ADDA43"/>
          <w:sz w:val="24"/>
          <w:szCs w:val="24"/>
          <w:lang w:eastAsia="en-US"/>
        </w:rPr>
        <w:t xml:space="preserve"> </w:t>
      </w:r>
      <w:r w:rsidRPr="00811AB8">
        <w:rPr>
          <w:rFonts w:ascii="Branding-Semibold" w:eastAsiaTheme="minorHAnsi" w:hAnsi="Branding-Semibold" w:cstheme="minorBidi"/>
          <w:b/>
          <w:color w:val="ADDA43"/>
          <w:sz w:val="24"/>
          <w:szCs w:val="24"/>
          <w:lang w:eastAsia="en-US"/>
        </w:rPr>
        <w:t>přichází</w:t>
      </w:r>
      <w:r w:rsidR="007D5C39" w:rsidRPr="002A22F1">
        <w:rPr>
          <w:rFonts w:ascii="Branding-Semibold" w:eastAsiaTheme="minorHAnsi" w:hAnsi="Branding-Semibold" w:cstheme="minorBidi"/>
          <w:b/>
          <w:color w:val="ADDA43"/>
          <w:sz w:val="24"/>
          <w:szCs w:val="24"/>
          <w:lang w:eastAsia="en-US"/>
        </w:rPr>
        <w:t xml:space="preserve"> výdaj</w:t>
      </w:r>
      <w:r w:rsidRPr="00811AB8">
        <w:rPr>
          <w:rFonts w:ascii="Branding-Semibold" w:eastAsiaTheme="minorHAnsi" w:hAnsi="Branding-Semibold" w:cstheme="minorBidi"/>
          <w:b/>
          <w:color w:val="ADDA43"/>
          <w:sz w:val="24"/>
          <w:szCs w:val="24"/>
          <w:lang w:eastAsia="en-US"/>
        </w:rPr>
        <w:t>e</w:t>
      </w:r>
      <w:r w:rsidR="007D5C39" w:rsidRPr="002A22F1">
        <w:rPr>
          <w:rFonts w:ascii="Branding-Semibold" w:eastAsiaTheme="minorHAnsi" w:hAnsi="Branding-Semibold" w:cstheme="minorBidi"/>
          <w:b/>
          <w:color w:val="ADDA43"/>
          <w:sz w:val="24"/>
          <w:szCs w:val="24"/>
          <w:lang w:eastAsia="en-US"/>
        </w:rPr>
        <w:t xml:space="preserve"> spojen</w:t>
      </w:r>
      <w:r w:rsidRPr="00811AB8">
        <w:rPr>
          <w:rFonts w:ascii="Branding-Semibold" w:eastAsiaTheme="minorHAnsi" w:hAnsi="Branding-Semibold" w:cstheme="minorBidi"/>
          <w:b/>
          <w:color w:val="ADDA43"/>
          <w:sz w:val="24"/>
          <w:szCs w:val="24"/>
          <w:lang w:eastAsia="en-US"/>
        </w:rPr>
        <w:t>é</w:t>
      </w:r>
      <w:r w:rsidR="007D5C39" w:rsidRPr="002A22F1">
        <w:rPr>
          <w:rFonts w:ascii="Branding-Semibold" w:eastAsiaTheme="minorHAnsi" w:hAnsi="Branding-Semibold" w:cstheme="minorBidi"/>
          <w:b/>
          <w:color w:val="ADDA43"/>
          <w:sz w:val="24"/>
          <w:szCs w:val="24"/>
          <w:lang w:eastAsia="en-US"/>
        </w:rPr>
        <w:t xml:space="preserve"> s návratem dětí do škol</w:t>
      </w:r>
      <w:r w:rsidR="006E0531" w:rsidRPr="002A22F1">
        <w:rPr>
          <w:rFonts w:ascii="Branding-Semibold" w:eastAsiaTheme="minorHAnsi" w:hAnsi="Branding-Semibold" w:cstheme="minorBidi"/>
          <w:b/>
          <w:color w:val="ADDA43"/>
          <w:sz w:val="24"/>
          <w:szCs w:val="24"/>
          <w:lang w:eastAsia="en-US"/>
        </w:rPr>
        <w:t xml:space="preserve"> </w:t>
      </w:r>
    </w:p>
    <w:p w14:paraId="67A58FF2" w14:textId="0F921421" w:rsidR="00016E53" w:rsidRPr="00016E53" w:rsidRDefault="004D3FEE" w:rsidP="00016E53">
      <w:pPr>
        <w:spacing w:after="0" w:line="259" w:lineRule="auto"/>
        <w:rPr>
          <w:rFonts w:eastAsiaTheme="minorHAnsi"/>
          <w:i/>
          <w:iCs/>
          <w:lang w:eastAsia="en-US"/>
        </w:rPr>
      </w:pPr>
      <w:r w:rsidRPr="004D3FEE">
        <w:rPr>
          <w:rFonts w:eastAsiaTheme="minorHAnsi"/>
          <w:i/>
          <w:iCs/>
          <w:noProof/>
          <w:lang w:eastAsia="en-US"/>
        </w:rPr>
        <w:drawing>
          <wp:anchor distT="0" distB="0" distL="114300" distR="114300" simplePos="0" relativeHeight="251668480" behindDoc="1" locked="0" layoutInCell="1" allowOverlap="1" wp14:anchorId="48E3AFED" wp14:editId="223831DC">
            <wp:simplePos x="0" y="0"/>
            <wp:positionH relativeFrom="column">
              <wp:posOffset>1978660</wp:posOffset>
            </wp:positionH>
            <wp:positionV relativeFrom="paragraph">
              <wp:posOffset>194310</wp:posOffset>
            </wp:positionV>
            <wp:extent cx="3870960" cy="2736850"/>
            <wp:effectExtent l="19050" t="19050" r="15240" b="25400"/>
            <wp:wrapTight wrapText="bothSides">
              <wp:wrapPolygon edited="0">
                <wp:start x="-106" y="-150"/>
                <wp:lineTo x="-106" y="21650"/>
                <wp:lineTo x="21579" y="21650"/>
                <wp:lineTo x="21579" y="-150"/>
                <wp:lineTo x="-106" y="-150"/>
              </wp:wrapPolygon>
            </wp:wrapTight>
            <wp:docPr id="409041741"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70960" cy="273685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00728A">
        <w:rPr>
          <w:rFonts w:eastAsiaTheme="minorHAnsi"/>
          <w:lang w:eastAsia="en-US"/>
        </w:rPr>
        <w:t>Školní pomůcky a vybavení, jako jsou výtvarné a psa</w:t>
      </w:r>
      <w:r w:rsidR="002A22F1">
        <w:rPr>
          <w:rFonts w:eastAsiaTheme="minorHAnsi"/>
          <w:lang w:eastAsia="en-US"/>
        </w:rPr>
        <w:t>c</w:t>
      </w:r>
      <w:r w:rsidR="0000728A">
        <w:rPr>
          <w:rFonts w:eastAsiaTheme="minorHAnsi"/>
          <w:lang w:eastAsia="en-US"/>
        </w:rPr>
        <w:t>í potřeby, přezůvky, aktovka, sešity nebo učebnice, jsou pro čtvrtinu</w:t>
      </w:r>
      <w:r w:rsidR="004B5CF6" w:rsidRPr="00811AB8">
        <w:rPr>
          <w:rFonts w:eastAsiaTheme="minorHAnsi"/>
          <w:lang w:eastAsia="en-US"/>
        </w:rPr>
        <w:t xml:space="preserve"> nízkopříjmových domácností </w:t>
      </w:r>
      <w:r w:rsidR="00C22A9A" w:rsidRPr="00811AB8">
        <w:rPr>
          <w:rFonts w:eastAsiaTheme="minorHAnsi"/>
          <w:lang w:eastAsia="en-US"/>
        </w:rPr>
        <w:t>nejnáročnější položk</w:t>
      </w:r>
      <w:r w:rsidR="0000728A">
        <w:rPr>
          <w:rFonts w:eastAsiaTheme="minorHAnsi"/>
          <w:lang w:eastAsia="en-US"/>
        </w:rPr>
        <w:t>o</w:t>
      </w:r>
      <w:r w:rsidR="00C22A9A" w:rsidRPr="00811AB8">
        <w:rPr>
          <w:rFonts w:eastAsiaTheme="minorHAnsi"/>
          <w:lang w:eastAsia="en-US"/>
        </w:rPr>
        <w:t>u</w:t>
      </w:r>
      <w:r w:rsidR="0000728A">
        <w:rPr>
          <w:rFonts w:eastAsiaTheme="minorHAnsi"/>
          <w:lang w:eastAsia="en-US"/>
        </w:rPr>
        <w:t xml:space="preserve"> ze všech školních výdajů</w:t>
      </w:r>
      <w:r w:rsidR="00C22A9A" w:rsidRPr="00811AB8">
        <w:rPr>
          <w:rFonts w:eastAsiaTheme="minorHAnsi"/>
          <w:lang w:eastAsia="en-US"/>
        </w:rPr>
        <w:t xml:space="preserve">. </w:t>
      </w:r>
      <w:r w:rsidR="00C22A9A" w:rsidRPr="00811AB8">
        <w:rPr>
          <w:rFonts w:eastAsiaTheme="minorHAnsi"/>
          <w:i/>
          <w:iCs/>
          <w:lang w:eastAsia="en-US"/>
        </w:rPr>
        <w:t>„</w:t>
      </w:r>
      <w:r w:rsidR="00F3049D" w:rsidRPr="008C7A41">
        <w:rPr>
          <w:rFonts w:eastAsiaTheme="minorHAnsi"/>
          <w:i/>
          <w:iCs/>
          <w:lang w:eastAsia="en-US"/>
        </w:rPr>
        <w:t xml:space="preserve">Pětina rodičů s čistým příjmem do 25 000 Kč si myslí, že se </w:t>
      </w:r>
      <w:r w:rsidR="00F3049D">
        <w:rPr>
          <w:rFonts w:eastAsiaTheme="minorHAnsi"/>
          <w:i/>
          <w:iCs/>
          <w:lang w:eastAsia="en-US"/>
        </w:rPr>
        <w:t xml:space="preserve">při nákupu školních pomůcek a vybavení </w:t>
      </w:r>
      <w:r w:rsidR="00F3049D" w:rsidRPr="008C7A41">
        <w:rPr>
          <w:rFonts w:eastAsiaTheme="minorHAnsi"/>
          <w:i/>
          <w:iCs/>
          <w:lang w:eastAsia="en-US"/>
        </w:rPr>
        <w:t>vejde s</w:t>
      </w:r>
      <w:r w:rsidR="00F3049D">
        <w:rPr>
          <w:rFonts w:eastAsiaTheme="minorHAnsi"/>
          <w:i/>
          <w:iCs/>
          <w:lang w:eastAsia="en-US"/>
        </w:rPr>
        <w:t> </w:t>
      </w:r>
      <w:r w:rsidR="00F3049D" w:rsidRPr="008C7A41">
        <w:rPr>
          <w:rFonts w:eastAsiaTheme="minorHAnsi"/>
          <w:i/>
          <w:iCs/>
          <w:lang w:eastAsia="en-US"/>
        </w:rPr>
        <w:t>těmito</w:t>
      </w:r>
      <w:r w:rsidR="00F3049D">
        <w:rPr>
          <w:rFonts w:eastAsiaTheme="minorHAnsi"/>
          <w:i/>
          <w:iCs/>
          <w:lang w:eastAsia="en-US"/>
        </w:rPr>
        <w:t xml:space="preserve"> </w:t>
      </w:r>
      <w:r w:rsidR="009235B1">
        <w:rPr>
          <w:rFonts w:eastAsiaTheme="minorHAnsi"/>
          <w:i/>
          <w:iCs/>
          <w:lang w:eastAsia="en-US"/>
        </w:rPr>
        <w:t xml:space="preserve">výdaji </w:t>
      </w:r>
      <w:r w:rsidR="00F3049D" w:rsidRPr="008C7A41">
        <w:rPr>
          <w:rFonts w:eastAsiaTheme="minorHAnsi"/>
          <w:i/>
          <w:iCs/>
          <w:lang w:eastAsia="en-US"/>
        </w:rPr>
        <w:t>do celkové částky 1</w:t>
      </w:r>
      <w:r w:rsidR="00ED702B">
        <w:rPr>
          <w:rFonts w:eastAsiaTheme="minorHAnsi"/>
          <w:i/>
          <w:iCs/>
          <w:lang w:eastAsia="en-US"/>
        </w:rPr>
        <w:t xml:space="preserve"> </w:t>
      </w:r>
      <w:r w:rsidR="00F3049D" w:rsidRPr="008C7A41">
        <w:rPr>
          <w:rFonts w:eastAsiaTheme="minorHAnsi"/>
          <w:i/>
          <w:iCs/>
          <w:lang w:eastAsia="en-US"/>
        </w:rPr>
        <w:t>000 Kč, další čtvrtina do 2</w:t>
      </w:r>
      <w:r w:rsidR="00ED702B">
        <w:rPr>
          <w:rFonts w:eastAsiaTheme="minorHAnsi"/>
          <w:i/>
          <w:iCs/>
          <w:lang w:eastAsia="en-US"/>
        </w:rPr>
        <w:t xml:space="preserve"> </w:t>
      </w:r>
      <w:r w:rsidR="00F3049D" w:rsidRPr="008C7A41">
        <w:rPr>
          <w:rFonts w:eastAsiaTheme="minorHAnsi"/>
          <w:i/>
          <w:iCs/>
          <w:lang w:eastAsia="en-US"/>
        </w:rPr>
        <w:t>000 Kč</w:t>
      </w:r>
      <w:r w:rsidR="00F3049D">
        <w:rPr>
          <w:rFonts w:eastAsiaTheme="minorHAnsi"/>
          <w:i/>
          <w:iCs/>
          <w:lang w:eastAsia="en-US"/>
        </w:rPr>
        <w:t>.</w:t>
      </w:r>
      <w:r w:rsidR="00F3049D" w:rsidRPr="00F3049D" w:rsidDel="002A22F1">
        <w:rPr>
          <w:rFonts w:eastAsiaTheme="minorHAnsi"/>
          <w:i/>
          <w:iCs/>
          <w:lang w:eastAsia="en-US"/>
        </w:rPr>
        <w:t xml:space="preserve"> </w:t>
      </w:r>
      <w:r w:rsidR="002A22F1">
        <w:rPr>
          <w:rFonts w:eastAsiaTheme="minorHAnsi"/>
          <w:i/>
          <w:iCs/>
          <w:lang w:eastAsia="en-US"/>
        </w:rPr>
        <w:t>Tyto</w:t>
      </w:r>
      <w:r w:rsidR="007418A9" w:rsidRPr="00811AB8">
        <w:rPr>
          <w:rFonts w:eastAsiaTheme="minorHAnsi"/>
          <w:i/>
          <w:iCs/>
          <w:lang w:eastAsia="en-US"/>
        </w:rPr>
        <w:t xml:space="preserve"> výdaje</w:t>
      </w:r>
      <w:r w:rsidR="00F3049D">
        <w:rPr>
          <w:rFonts w:eastAsiaTheme="minorHAnsi"/>
          <w:i/>
          <w:iCs/>
          <w:lang w:eastAsia="en-US"/>
        </w:rPr>
        <w:t xml:space="preserve"> přitom</w:t>
      </w:r>
      <w:r w:rsidR="002A22F1">
        <w:rPr>
          <w:rFonts w:eastAsiaTheme="minorHAnsi"/>
          <w:i/>
          <w:iCs/>
          <w:lang w:eastAsia="en-US"/>
        </w:rPr>
        <w:t xml:space="preserve"> rodiče</w:t>
      </w:r>
      <w:r w:rsidR="007418A9" w:rsidRPr="00811AB8">
        <w:rPr>
          <w:rFonts w:eastAsiaTheme="minorHAnsi"/>
          <w:i/>
          <w:iCs/>
          <w:lang w:eastAsia="en-US"/>
        </w:rPr>
        <w:t xml:space="preserve"> nemohou vynechat, zatímco </w:t>
      </w:r>
      <w:r w:rsidR="002A22F1">
        <w:rPr>
          <w:rFonts w:eastAsiaTheme="minorHAnsi"/>
          <w:i/>
          <w:iCs/>
          <w:lang w:eastAsia="en-US"/>
        </w:rPr>
        <w:t xml:space="preserve">účast na </w:t>
      </w:r>
      <w:r w:rsidR="007418A9" w:rsidRPr="00811AB8">
        <w:rPr>
          <w:rFonts w:eastAsiaTheme="minorHAnsi"/>
          <w:i/>
          <w:iCs/>
          <w:lang w:eastAsia="en-US"/>
        </w:rPr>
        <w:t>lyžařsk</w:t>
      </w:r>
      <w:r w:rsidR="002A22F1">
        <w:rPr>
          <w:rFonts w:eastAsiaTheme="minorHAnsi"/>
          <w:i/>
          <w:iCs/>
          <w:lang w:eastAsia="en-US"/>
        </w:rPr>
        <w:t>ém</w:t>
      </w:r>
      <w:r w:rsidR="007418A9" w:rsidRPr="00811AB8">
        <w:rPr>
          <w:rFonts w:eastAsiaTheme="minorHAnsi"/>
          <w:i/>
          <w:iCs/>
          <w:lang w:eastAsia="en-US"/>
        </w:rPr>
        <w:t xml:space="preserve"> kurz</w:t>
      </w:r>
      <w:r w:rsidR="002A22F1">
        <w:rPr>
          <w:rFonts w:eastAsiaTheme="minorHAnsi"/>
          <w:i/>
          <w:iCs/>
          <w:lang w:eastAsia="en-US"/>
        </w:rPr>
        <w:t>u</w:t>
      </w:r>
      <w:r w:rsidR="007418A9" w:rsidRPr="00811AB8">
        <w:rPr>
          <w:rFonts w:eastAsiaTheme="minorHAnsi"/>
          <w:i/>
          <w:iCs/>
          <w:lang w:eastAsia="en-US"/>
        </w:rPr>
        <w:t xml:space="preserve"> nebo </w:t>
      </w:r>
      <w:r w:rsidR="0000728A">
        <w:rPr>
          <w:rFonts w:eastAsiaTheme="minorHAnsi"/>
          <w:i/>
          <w:iCs/>
          <w:lang w:eastAsia="en-US"/>
        </w:rPr>
        <w:t>počet</w:t>
      </w:r>
      <w:r w:rsidR="0000728A" w:rsidRPr="00811AB8">
        <w:rPr>
          <w:rFonts w:eastAsiaTheme="minorHAnsi"/>
          <w:i/>
          <w:iCs/>
          <w:lang w:eastAsia="en-US"/>
        </w:rPr>
        <w:t xml:space="preserve"> </w:t>
      </w:r>
      <w:r w:rsidR="007418A9" w:rsidRPr="00811AB8">
        <w:rPr>
          <w:rFonts w:eastAsiaTheme="minorHAnsi"/>
          <w:i/>
          <w:iCs/>
          <w:lang w:eastAsia="en-US"/>
        </w:rPr>
        <w:t xml:space="preserve">kroužků </w:t>
      </w:r>
      <w:r w:rsidR="002A22F1">
        <w:rPr>
          <w:rFonts w:eastAsiaTheme="minorHAnsi"/>
          <w:i/>
          <w:iCs/>
          <w:lang w:eastAsia="en-US"/>
        </w:rPr>
        <w:t>mohou</w:t>
      </w:r>
      <w:r w:rsidR="007418A9" w:rsidRPr="00811AB8">
        <w:rPr>
          <w:rFonts w:eastAsiaTheme="minorHAnsi"/>
          <w:i/>
          <w:iCs/>
          <w:lang w:eastAsia="en-US"/>
        </w:rPr>
        <w:t xml:space="preserve"> ovlivnit</w:t>
      </w:r>
      <w:r w:rsidR="00AE3A30" w:rsidRPr="00811AB8">
        <w:rPr>
          <w:rFonts w:eastAsiaTheme="minorHAnsi"/>
          <w:i/>
          <w:iCs/>
          <w:lang w:eastAsia="en-US"/>
        </w:rPr>
        <w:t xml:space="preserve">,“ </w:t>
      </w:r>
      <w:r w:rsidR="00AE3A30" w:rsidRPr="00811AB8">
        <w:rPr>
          <w:rFonts w:eastAsiaTheme="minorHAnsi"/>
          <w:lang w:eastAsia="en-US"/>
        </w:rPr>
        <w:t xml:space="preserve">uvádí </w:t>
      </w:r>
      <w:r w:rsidR="00193BE0">
        <w:rPr>
          <w:rFonts w:eastAsiaTheme="minorHAnsi"/>
          <w:lang w:eastAsia="en-US"/>
        </w:rPr>
        <w:t>Hana Chmelíková</w:t>
      </w:r>
      <w:r w:rsidR="00AE3A30" w:rsidRPr="00811AB8">
        <w:rPr>
          <w:rFonts w:eastAsiaTheme="minorHAnsi"/>
          <w:lang w:eastAsia="en-US"/>
        </w:rPr>
        <w:t xml:space="preserve">, </w:t>
      </w:r>
      <w:r w:rsidR="000C32E6">
        <w:rPr>
          <w:rFonts w:eastAsiaTheme="minorHAnsi"/>
          <w:lang w:eastAsia="en-US"/>
        </w:rPr>
        <w:t>datová analytička</w:t>
      </w:r>
      <w:r w:rsidR="00193BE0">
        <w:rPr>
          <w:rFonts w:eastAsiaTheme="minorHAnsi"/>
          <w:lang w:eastAsia="en-US"/>
        </w:rPr>
        <w:t xml:space="preserve"> z</w:t>
      </w:r>
      <w:r w:rsidR="00AE3A30" w:rsidRPr="00811AB8">
        <w:rPr>
          <w:rFonts w:eastAsiaTheme="minorHAnsi"/>
          <w:lang w:eastAsia="en-US"/>
        </w:rPr>
        <w:t xml:space="preserve"> Provident Financial</w:t>
      </w:r>
      <w:r w:rsidR="00A4333C">
        <w:rPr>
          <w:rFonts w:eastAsiaTheme="minorHAnsi"/>
          <w:lang w:eastAsia="en-US"/>
        </w:rPr>
        <w:t>, který je iniciátorem projektu Neviditelní.</w:t>
      </w:r>
    </w:p>
    <w:p w14:paraId="7B7C40DD" w14:textId="33EF4421" w:rsidR="00A62490" w:rsidRPr="00A62490" w:rsidRDefault="00A62490" w:rsidP="00A62490">
      <w:pPr>
        <w:spacing w:after="0" w:line="259" w:lineRule="auto"/>
        <w:rPr>
          <w:rFonts w:eastAsiaTheme="minorHAnsi"/>
          <w:i/>
          <w:iCs/>
          <w:lang w:eastAsia="en-US"/>
        </w:rPr>
      </w:pPr>
    </w:p>
    <w:p w14:paraId="220919F5" w14:textId="77777777" w:rsidR="000C32E6" w:rsidRDefault="000C32E6" w:rsidP="002A22F1">
      <w:pPr>
        <w:spacing w:after="0" w:line="259" w:lineRule="auto"/>
        <w:rPr>
          <w:rFonts w:eastAsiaTheme="minorHAnsi"/>
          <w:lang w:eastAsia="en-US"/>
        </w:rPr>
      </w:pPr>
    </w:p>
    <w:p w14:paraId="69C45F37" w14:textId="77777777" w:rsidR="000C32E6" w:rsidRDefault="000C32E6" w:rsidP="002A22F1">
      <w:pPr>
        <w:spacing w:after="0" w:line="259" w:lineRule="auto"/>
        <w:rPr>
          <w:rFonts w:eastAsiaTheme="minorHAnsi"/>
          <w:lang w:eastAsia="en-US"/>
        </w:rPr>
      </w:pPr>
    </w:p>
    <w:p w14:paraId="242A658D" w14:textId="0DFAE784" w:rsidR="00AA6815" w:rsidRPr="00AA6815" w:rsidRDefault="00EA0184" w:rsidP="00AA6815">
      <w:pPr>
        <w:spacing w:after="0" w:line="259" w:lineRule="auto"/>
        <w:rPr>
          <w:rFonts w:eastAsiaTheme="minorHAnsi"/>
          <w:lang w:eastAsia="en-US"/>
        </w:rPr>
      </w:pPr>
      <w:r w:rsidRPr="00811AB8">
        <w:rPr>
          <w:rFonts w:eastAsiaTheme="minorHAnsi"/>
          <w:lang w:eastAsia="en-US"/>
        </w:rPr>
        <w:t>Op</w:t>
      </w:r>
      <w:r w:rsidR="00873C76" w:rsidRPr="00811AB8">
        <w:rPr>
          <w:rFonts w:eastAsiaTheme="minorHAnsi"/>
          <w:lang w:eastAsia="en-US"/>
        </w:rPr>
        <w:t xml:space="preserve">roti tomu jenom 15 % dotázaných z široké veřejnosti uvedlo, že </w:t>
      </w:r>
      <w:r w:rsidR="0000728A">
        <w:rPr>
          <w:rFonts w:eastAsiaTheme="minorHAnsi"/>
          <w:lang w:eastAsia="en-US"/>
        </w:rPr>
        <w:t>plánuje za</w:t>
      </w:r>
      <w:r w:rsidR="00873C76" w:rsidRPr="00811AB8">
        <w:rPr>
          <w:rFonts w:eastAsiaTheme="minorHAnsi"/>
          <w:lang w:eastAsia="en-US"/>
        </w:rPr>
        <w:t xml:space="preserve"> školní pomůcky </w:t>
      </w:r>
      <w:r w:rsidR="0000728A">
        <w:rPr>
          <w:rFonts w:eastAsiaTheme="minorHAnsi"/>
          <w:lang w:eastAsia="en-US"/>
        </w:rPr>
        <w:t xml:space="preserve">utratit </w:t>
      </w:r>
      <w:r w:rsidR="00873C76" w:rsidRPr="00811AB8">
        <w:rPr>
          <w:rFonts w:eastAsiaTheme="minorHAnsi"/>
          <w:lang w:eastAsia="en-US"/>
        </w:rPr>
        <w:t xml:space="preserve">do </w:t>
      </w:r>
      <w:r w:rsidR="001B06C3" w:rsidRPr="00811AB8">
        <w:rPr>
          <w:rFonts w:eastAsiaTheme="minorHAnsi"/>
          <w:lang w:eastAsia="en-US"/>
        </w:rPr>
        <w:t>1</w:t>
      </w:r>
      <w:r w:rsidR="00ED702B">
        <w:rPr>
          <w:rFonts w:eastAsiaTheme="minorHAnsi"/>
          <w:lang w:eastAsia="en-US"/>
        </w:rPr>
        <w:t xml:space="preserve"> </w:t>
      </w:r>
      <w:r w:rsidR="001B06C3" w:rsidRPr="00811AB8">
        <w:rPr>
          <w:rFonts w:eastAsiaTheme="minorHAnsi"/>
          <w:lang w:eastAsia="en-US"/>
        </w:rPr>
        <w:t>000 Kč</w:t>
      </w:r>
      <w:r w:rsidR="0000728A">
        <w:rPr>
          <w:rFonts w:eastAsiaTheme="minorHAnsi"/>
          <w:lang w:eastAsia="en-US"/>
        </w:rPr>
        <w:t>,</w:t>
      </w:r>
      <w:r w:rsidR="001B06C3" w:rsidRPr="00811AB8">
        <w:rPr>
          <w:rFonts w:eastAsiaTheme="minorHAnsi"/>
          <w:lang w:eastAsia="en-US"/>
        </w:rPr>
        <w:t xml:space="preserve"> </w:t>
      </w:r>
      <w:r w:rsidR="00F133DA" w:rsidRPr="00811AB8">
        <w:rPr>
          <w:rFonts w:eastAsiaTheme="minorHAnsi"/>
          <w:lang w:eastAsia="en-US"/>
        </w:rPr>
        <w:t xml:space="preserve">dalších </w:t>
      </w:r>
      <w:r w:rsidR="001B06C3" w:rsidRPr="00811AB8">
        <w:rPr>
          <w:rFonts w:eastAsiaTheme="minorHAnsi"/>
          <w:lang w:eastAsia="en-US"/>
        </w:rPr>
        <w:t>28 %</w:t>
      </w:r>
      <w:r w:rsidR="00F133DA" w:rsidRPr="00811AB8">
        <w:rPr>
          <w:rFonts w:eastAsiaTheme="minorHAnsi"/>
          <w:lang w:eastAsia="en-US"/>
        </w:rPr>
        <w:t xml:space="preserve"> počítá</w:t>
      </w:r>
      <w:r w:rsidR="000B25CD">
        <w:rPr>
          <w:rFonts w:eastAsiaTheme="minorHAnsi"/>
          <w:lang w:eastAsia="en-US"/>
        </w:rPr>
        <w:t xml:space="preserve"> s částkou </w:t>
      </w:r>
      <w:r w:rsidR="00F56ED7" w:rsidRPr="00811AB8">
        <w:rPr>
          <w:rFonts w:eastAsiaTheme="minorHAnsi"/>
          <w:lang w:eastAsia="en-US"/>
        </w:rPr>
        <w:t>od 1</w:t>
      </w:r>
      <w:r w:rsidR="00ED702B">
        <w:rPr>
          <w:rFonts w:eastAsiaTheme="minorHAnsi"/>
          <w:lang w:eastAsia="en-US"/>
        </w:rPr>
        <w:t xml:space="preserve"> </w:t>
      </w:r>
      <w:r w:rsidR="00F56ED7" w:rsidRPr="00811AB8">
        <w:rPr>
          <w:rFonts w:eastAsiaTheme="minorHAnsi"/>
          <w:lang w:eastAsia="en-US"/>
        </w:rPr>
        <w:t>000 do 2</w:t>
      </w:r>
      <w:r w:rsidR="00ED702B">
        <w:rPr>
          <w:rFonts w:eastAsiaTheme="minorHAnsi"/>
          <w:lang w:eastAsia="en-US"/>
        </w:rPr>
        <w:t xml:space="preserve"> </w:t>
      </w:r>
      <w:r w:rsidR="00F56ED7" w:rsidRPr="00811AB8">
        <w:rPr>
          <w:rFonts w:eastAsiaTheme="minorHAnsi"/>
          <w:lang w:eastAsia="en-US"/>
        </w:rPr>
        <w:t>000 Kč</w:t>
      </w:r>
      <w:r w:rsidR="002912F6" w:rsidRPr="00811AB8">
        <w:rPr>
          <w:rFonts w:eastAsiaTheme="minorHAnsi"/>
          <w:lang w:eastAsia="en-US"/>
        </w:rPr>
        <w:t>.</w:t>
      </w:r>
      <w:r w:rsidR="002A22F1">
        <w:rPr>
          <w:rFonts w:eastAsiaTheme="minorHAnsi"/>
          <w:lang w:eastAsia="en-US"/>
        </w:rPr>
        <w:t xml:space="preserve"> </w:t>
      </w:r>
      <w:r w:rsidR="00AA6815" w:rsidRPr="00735748">
        <w:rPr>
          <w:rFonts w:eastAsiaTheme="minorHAnsi"/>
          <w:i/>
          <w:iCs/>
          <w:lang w:eastAsia="en-US"/>
        </w:rPr>
        <w:t xml:space="preserve">„S výdaji spojenými s návratem do školy rodiče počítají a snaží se na ně připravit. Často čekají na slevy, využívají bazary nebo si dopředu shánějí oblečení, přezůvky, školní tašky i další potřebné věci u známých, kamarádů nebo kolegů. Pokud se jim potřebné věci nepodaří sehnat nebo zaplatit, umíme jim pomoci například prostřednictvím aplikace </w:t>
      </w:r>
      <w:proofErr w:type="spellStart"/>
      <w:r w:rsidR="00AA6815" w:rsidRPr="00735748">
        <w:rPr>
          <w:rFonts w:eastAsiaTheme="minorHAnsi"/>
          <w:i/>
          <w:iCs/>
          <w:lang w:eastAsia="en-US"/>
        </w:rPr>
        <w:t>FandiMat</w:t>
      </w:r>
      <w:proofErr w:type="spellEnd"/>
      <w:r w:rsidR="00AA6815" w:rsidRPr="00735748">
        <w:rPr>
          <w:rFonts w:eastAsiaTheme="minorHAnsi"/>
          <w:i/>
          <w:iCs/>
          <w:lang w:eastAsia="en-US"/>
        </w:rPr>
        <w:t>, kde mohou o školní pomůcky požádat nebo je vyhledat v aktuálních nabídkách pomoci,“</w:t>
      </w:r>
      <w:r w:rsidR="00AA6815" w:rsidRPr="00AA6815">
        <w:rPr>
          <w:rFonts w:eastAsiaTheme="minorHAnsi"/>
          <w:lang w:eastAsia="en-US"/>
        </w:rPr>
        <w:t xml:space="preserve"> říká Petra Květová Pšeničná, spoluzakladatelka neziskové organizace Fandi mámám</w:t>
      </w:r>
      <w:r w:rsidR="00A4333C">
        <w:rPr>
          <w:rFonts w:eastAsiaTheme="minorHAnsi"/>
          <w:lang w:eastAsia="en-US"/>
        </w:rPr>
        <w:t xml:space="preserve">, která spolupracuje s projektem Neviditelní. </w:t>
      </w:r>
    </w:p>
    <w:p w14:paraId="0F41E65D" w14:textId="77777777" w:rsidR="000C32E6" w:rsidRDefault="000C32E6" w:rsidP="002A22F1">
      <w:pPr>
        <w:spacing w:after="0" w:line="259" w:lineRule="auto"/>
        <w:rPr>
          <w:rFonts w:eastAsiaTheme="minorHAnsi"/>
          <w:lang w:eastAsia="en-US"/>
        </w:rPr>
      </w:pPr>
    </w:p>
    <w:p w14:paraId="151B7239" w14:textId="79396FBF" w:rsidR="00781FEA" w:rsidRDefault="00781FEA" w:rsidP="00781FEA">
      <w:pPr>
        <w:spacing w:after="160" w:line="259" w:lineRule="auto"/>
        <w:rPr>
          <w:rFonts w:eastAsiaTheme="minorHAnsi"/>
          <w:lang w:eastAsia="en-US"/>
        </w:rPr>
      </w:pPr>
      <w:r w:rsidRPr="00781FEA">
        <w:rPr>
          <w:rFonts w:eastAsiaTheme="minorHAnsi"/>
          <w:lang w:eastAsia="en-US"/>
        </w:rPr>
        <w:t>Většina rodičů počítá ale s tím, že za pomůcky zaplatí více než v loňském roce. 57 % rodičů utratí za školní výbavu více než před rokem, u nízkopříjmových rodin tak uvedlo dokonce 66 %.</w:t>
      </w:r>
      <w:r>
        <w:rPr>
          <w:rFonts w:eastAsiaTheme="minorHAnsi"/>
          <w:lang w:eastAsia="en-US"/>
        </w:rPr>
        <w:t xml:space="preserve"> </w:t>
      </w:r>
      <w:r w:rsidRPr="00781FEA">
        <w:rPr>
          <w:rFonts w:eastAsiaTheme="minorHAnsi"/>
          <w:lang w:eastAsia="en-US"/>
        </w:rPr>
        <w:t xml:space="preserve">80 % rodičů pokryje útraty za školní výbavu ze svých zdrojů, což je o 2 </w:t>
      </w:r>
      <w:proofErr w:type="spellStart"/>
      <w:r w:rsidRPr="00781FEA">
        <w:rPr>
          <w:rFonts w:eastAsiaTheme="minorHAnsi"/>
          <w:lang w:eastAsia="en-US"/>
        </w:rPr>
        <w:t>p.b</w:t>
      </w:r>
      <w:proofErr w:type="spellEnd"/>
      <w:r w:rsidRPr="00781FEA">
        <w:rPr>
          <w:rFonts w:eastAsiaTheme="minorHAnsi"/>
          <w:lang w:eastAsia="en-US"/>
        </w:rPr>
        <w:t xml:space="preserve">. více než loni. Klesá počet těch, kteří požádají o pomoc rodinu nebo stát. Před rokem to bylo 20 %, letos poměr klesl na 15 %. </w:t>
      </w:r>
    </w:p>
    <w:p w14:paraId="15A3D9E3" w14:textId="2D85AFF3" w:rsidR="00781FEA" w:rsidRDefault="00781FEA" w:rsidP="00781FEA">
      <w:pPr>
        <w:spacing w:after="160" w:line="259" w:lineRule="auto"/>
        <w:rPr>
          <w:rFonts w:eastAsiaTheme="minorHAnsi"/>
          <w:lang w:eastAsia="en-US"/>
        </w:rPr>
      </w:pPr>
      <w:r w:rsidRPr="00781FEA">
        <w:rPr>
          <w:rFonts w:eastAsiaTheme="minorHAnsi"/>
          <w:i/>
          <w:iCs/>
          <w:lang w:eastAsia="en-US"/>
        </w:rPr>
        <w:t xml:space="preserve">„Rodiny s nižším příjmem vyhledávají pomoc samozřejmě častěji, jenom 54 % respondentů z jejich řad uvedlo, že si s financováním školních výdajů poradí sami, 40 % z nich pomáhá rodina nebo stát, což je dvakrát více než u běžné populace. Návrat dětí do škol je proto pro tyto rodiny velmi stresující, protože jsou často finančně vyčerpaní po prázdninách,“ </w:t>
      </w:r>
      <w:r w:rsidRPr="00781FEA">
        <w:rPr>
          <w:rFonts w:eastAsiaTheme="minorHAnsi"/>
          <w:lang w:eastAsia="en-US"/>
        </w:rPr>
        <w:t xml:space="preserve">vysvětluje Hana Chmelíková.  </w:t>
      </w:r>
    </w:p>
    <w:p w14:paraId="6ADF8CE6" w14:textId="77777777" w:rsidR="00AA6815" w:rsidRPr="00AA6815" w:rsidRDefault="00AA6815" w:rsidP="00AA6815">
      <w:pPr>
        <w:spacing w:after="160" w:line="259" w:lineRule="auto"/>
        <w:rPr>
          <w:rFonts w:eastAsiaTheme="minorHAnsi"/>
          <w:lang w:eastAsia="en-US"/>
        </w:rPr>
      </w:pPr>
      <w:r w:rsidRPr="00735748">
        <w:rPr>
          <w:rFonts w:eastAsiaTheme="minorHAnsi"/>
          <w:i/>
          <w:iCs/>
          <w:lang w:eastAsia="en-US"/>
        </w:rPr>
        <w:t xml:space="preserve"> „Mezi nízkopříjmové rodiny patří také samoživitelky. I u nich s blížícím se začátkem školního roku výrazně přibývá žádostí o podporu. Nejčastěji potřebují pomoc se zajištěním běžných školních </w:t>
      </w:r>
      <w:proofErr w:type="gramStart"/>
      <w:r w:rsidRPr="00735748">
        <w:rPr>
          <w:rFonts w:eastAsiaTheme="minorHAnsi"/>
          <w:i/>
          <w:iCs/>
          <w:lang w:eastAsia="en-US"/>
        </w:rPr>
        <w:t>pomůcek - sešitů</w:t>
      </w:r>
      <w:proofErr w:type="gramEnd"/>
      <w:r w:rsidRPr="00735748">
        <w:rPr>
          <w:rFonts w:eastAsiaTheme="minorHAnsi"/>
          <w:i/>
          <w:iCs/>
          <w:lang w:eastAsia="en-US"/>
        </w:rPr>
        <w:t>, pastelek, tužek, lepidel, výtvarných potřeb a dalších věcí, které jsou pro školní docházku nezbytné. Jsou to právě tyto zdánlivě drobné nákupy, které se na začátku školního roku nasčítají do částky, kterou si řada samoživitelek nemůže dovolit zaplatit najednou,“</w:t>
      </w:r>
      <w:r w:rsidRPr="00AA6815">
        <w:rPr>
          <w:rFonts w:eastAsiaTheme="minorHAnsi"/>
          <w:lang w:eastAsia="en-US"/>
        </w:rPr>
        <w:t xml:space="preserve"> potvrzuje data z průzkumu Petra Květová Pšeničná.  </w:t>
      </w:r>
    </w:p>
    <w:p w14:paraId="5B8A15BC" w14:textId="730503D7" w:rsidR="00781FEA" w:rsidRPr="00781FEA" w:rsidRDefault="00963C88" w:rsidP="00781FEA">
      <w:pPr>
        <w:spacing w:after="160" w:line="259" w:lineRule="auto"/>
        <w:rPr>
          <w:rFonts w:eastAsiaTheme="minorHAnsi"/>
          <w:lang w:eastAsia="en-US"/>
        </w:rPr>
      </w:pPr>
      <w:r w:rsidRPr="00963C88">
        <w:rPr>
          <w:rFonts w:eastAsiaTheme="minorHAnsi"/>
          <w:noProof/>
          <w:lang w:eastAsia="en-US"/>
        </w:rPr>
        <w:drawing>
          <wp:anchor distT="0" distB="0" distL="114300" distR="114300" simplePos="0" relativeHeight="251669504" behindDoc="1" locked="0" layoutInCell="1" allowOverlap="1" wp14:anchorId="238D108D" wp14:editId="6EC4F8CB">
            <wp:simplePos x="0" y="0"/>
            <wp:positionH relativeFrom="margin">
              <wp:posOffset>776605</wp:posOffset>
            </wp:positionH>
            <wp:positionV relativeFrom="paragraph">
              <wp:posOffset>8255</wp:posOffset>
            </wp:positionV>
            <wp:extent cx="4064000" cy="2872740"/>
            <wp:effectExtent l="19050" t="19050" r="12700" b="22860"/>
            <wp:wrapTight wrapText="bothSides">
              <wp:wrapPolygon edited="0">
                <wp:start x="-101" y="-143"/>
                <wp:lineTo x="-101" y="21629"/>
                <wp:lineTo x="21566" y="21629"/>
                <wp:lineTo x="21566" y="-143"/>
                <wp:lineTo x="-101" y="-143"/>
              </wp:wrapPolygon>
            </wp:wrapTight>
            <wp:docPr id="1418931768"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4000" cy="287274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14:paraId="75C0BA46" w14:textId="1614CBA8" w:rsidR="00963C88" w:rsidRPr="00963C88" w:rsidRDefault="00963C88" w:rsidP="00963C88">
      <w:pPr>
        <w:spacing w:after="160" w:line="259" w:lineRule="auto"/>
        <w:rPr>
          <w:rFonts w:eastAsiaTheme="minorHAnsi"/>
          <w:lang w:eastAsia="en-US"/>
        </w:rPr>
      </w:pPr>
    </w:p>
    <w:p w14:paraId="5FC43410" w14:textId="75204BB3" w:rsidR="00781FEA" w:rsidRDefault="00781FEA" w:rsidP="00781FEA">
      <w:pPr>
        <w:spacing w:after="160" w:line="259" w:lineRule="auto"/>
        <w:rPr>
          <w:rFonts w:eastAsiaTheme="minorHAnsi"/>
          <w:lang w:eastAsia="en-US"/>
        </w:rPr>
      </w:pPr>
    </w:p>
    <w:p w14:paraId="060305A1" w14:textId="77777777" w:rsidR="00781FEA" w:rsidRPr="00781FEA" w:rsidRDefault="00781FEA" w:rsidP="00781FEA">
      <w:pPr>
        <w:spacing w:after="160" w:line="259" w:lineRule="auto"/>
        <w:rPr>
          <w:rFonts w:eastAsiaTheme="minorHAnsi"/>
          <w:lang w:eastAsia="en-US"/>
        </w:rPr>
      </w:pPr>
    </w:p>
    <w:p w14:paraId="2EC72FF7" w14:textId="2F975231" w:rsidR="0097378A" w:rsidRDefault="0097378A" w:rsidP="0097378A">
      <w:pPr>
        <w:spacing w:after="0" w:line="259" w:lineRule="auto"/>
        <w:rPr>
          <w:rFonts w:eastAsiaTheme="minorHAnsi"/>
          <w:lang w:eastAsia="en-US"/>
        </w:rPr>
      </w:pPr>
    </w:p>
    <w:p w14:paraId="6ED688E9" w14:textId="77777777" w:rsidR="00781FEA" w:rsidRDefault="00781FEA" w:rsidP="0097378A">
      <w:pPr>
        <w:spacing w:after="0" w:line="259" w:lineRule="auto"/>
        <w:rPr>
          <w:rFonts w:eastAsiaTheme="minorHAnsi"/>
          <w:lang w:eastAsia="en-US"/>
        </w:rPr>
      </w:pPr>
    </w:p>
    <w:p w14:paraId="03475863" w14:textId="77777777" w:rsidR="00781FEA" w:rsidRDefault="00781FEA" w:rsidP="0097378A">
      <w:pPr>
        <w:spacing w:after="0" w:line="259" w:lineRule="auto"/>
        <w:rPr>
          <w:rFonts w:eastAsiaTheme="minorHAnsi"/>
          <w:lang w:eastAsia="en-US"/>
        </w:rPr>
      </w:pPr>
    </w:p>
    <w:p w14:paraId="6D56D22F" w14:textId="77777777" w:rsidR="00781FEA" w:rsidRDefault="00781FEA" w:rsidP="0097378A">
      <w:pPr>
        <w:spacing w:after="0" w:line="259" w:lineRule="auto"/>
        <w:rPr>
          <w:rFonts w:eastAsiaTheme="minorHAnsi"/>
          <w:lang w:eastAsia="en-US"/>
        </w:rPr>
      </w:pPr>
    </w:p>
    <w:p w14:paraId="2EE23279" w14:textId="77777777" w:rsidR="00781FEA" w:rsidRDefault="00781FEA" w:rsidP="0097378A">
      <w:pPr>
        <w:spacing w:after="0" w:line="259" w:lineRule="auto"/>
        <w:rPr>
          <w:rFonts w:eastAsiaTheme="minorHAnsi"/>
          <w:lang w:eastAsia="en-US"/>
        </w:rPr>
      </w:pPr>
    </w:p>
    <w:p w14:paraId="16A8E197" w14:textId="77777777" w:rsidR="00781FEA" w:rsidRDefault="00781FEA" w:rsidP="0097378A">
      <w:pPr>
        <w:spacing w:after="0" w:line="259" w:lineRule="auto"/>
        <w:rPr>
          <w:rFonts w:eastAsiaTheme="minorHAnsi"/>
          <w:lang w:eastAsia="en-US"/>
        </w:rPr>
      </w:pPr>
    </w:p>
    <w:p w14:paraId="6DEE282F" w14:textId="77777777" w:rsidR="00781FEA" w:rsidRDefault="00781FEA" w:rsidP="0097378A">
      <w:pPr>
        <w:spacing w:after="0" w:line="259" w:lineRule="auto"/>
        <w:rPr>
          <w:rFonts w:eastAsiaTheme="minorHAnsi"/>
          <w:lang w:eastAsia="en-US"/>
        </w:rPr>
      </w:pPr>
    </w:p>
    <w:p w14:paraId="4E73DC23" w14:textId="77777777" w:rsidR="00781FEA" w:rsidRDefault="00781FEA" w:rsidP="0097378A">
      <w:pPr>
        <w:spacing w:after="0" w:line="259" w:lineRule="auto"/>
        <w:rPr>
          <w:rFonts w:eastAsiaTheme="minorHAnsi"/>
          <w:lang w:eastAsia="en-US"/>
        </w:rPr>
      </w:pPr>
    </w:p>
    <w:p w14:paraId="2CF495B8" w14:textId="77777777" w:rsidR="00781FEA" w:rsidRDefault="00781FEA" w:rsidP="0097378A">
      <w:pPr>
        <w:spacing w:after="0" w:line="259" w:lineRule="auto"/>
        <w:rPr>
          <w:rFonts w:eastAsiaTheme="minorHAnsi"/>
          <w:lang w:eastAsia="en-US"/>
        </w:rPr>
      </w:pPr>
    </w:p>
    <w:p w14:paraId="4BB0BC0F" w14:textId="77777777" w:rsidR="00781FEA" w:rsidRDefault="00781FEA" w:rsidP="0097378A">
      <w:pPr>
        <w:spacing w:after="0" w:line="259" w:lineRule="auto"/>
        <w:rPr>
          <w:rFonts w:eastAsiaTheme="minorHAnsi"/>
          <w:lang w:eastAsia="en-US"/>
        </w:rPr>
      </w:pPr>
    </w:p>
    <w:p w14:paraId="3364D8CC" w14:textId="77777777" w:rsidR="00781FEA" w:rsidRDefault="00781FEA" w:rsidP="0097378A">
      <w:pPr>
        <w:spacing w:after="0" w:line="259" w:lineRule="auto"/>
        <w:rPr>
          <w:rFonts w:eastAsiaTheme="minorHAnsi"/>
          <w:lang w:eastAsia="en-US"/>
        </w:rPr>
      </w:pPr>
    </w:p>
    <w:p w14:paraId="6B89D66C" w14:textId="77777777" w:rsidR="00781FEA" w:rsidRDefault="00781FEA" w:rsidP="00781FEA">
      <w:pPr>
        <w:spacing w:after="160" w:line="259" w:lineRule="auto"/>
        <w:rPr>
          <w:rFonts w:eastAsiaTheme="minorHAnsi"/>
          <w:lang w:eastAsia="en-US"/>
        </w:rPr>
      </w:pPr>
      <w:r w:rsidRPr="008C7A41">
        <w:rPr>
          <w:rFonts w:eastAsiaTheme="minorHAnsi"/>
          <w:lang w:eastAsia="en-US"/>
        </w:rPr>
        <w:t xml:space="preserve">Rodiny s příjmem do 25 000 Kč </w:t>
      </w:r>
      <w:r>
        <w:rPr>
          <w:rFonts w:eastAsiaTheme="minorHAnsi"/>
          <w:lang w:eastAsia="en-US"/>
        </w:rPr>
        <w:t>také proto</w:t>
      </w:r>
      <w:r w:rsidRPr="008C7A41">
        <w:rPr>
          <w:rFonts w:eastAsiaTheme="minorHAnsi"/>
          <w:lang w:eastAsia="en-US"/>
        </w:rPr>
        <w:t xml:space="preserve"> častěji využívají pomůcky z předchozího roku nebo hledají levnější varianty (55 %). V běžné populaci je to 15 p. b. méně rodičů. </w:t>
      </w:r>
      <w:r w:rsidRPr="008C7A41">
        <w:rPr>
          <w:rFonts w:eastAsiaTheme="minorHAnsi"/>
          <w:i/>
          <w:iCs/>
          <w:lang w:eastAsia="en-US"/>
        </w:rPr>
        <w:t xml:space="preserve"> </w:t>
      </w:r>
      <w:r w:rsidRPr="008C7A41">
        <w:rPr>
          <w:rFonts w:eastAsiaTheme="minorHAnsi"/>
          <w:lang w:eastAsia="en-US"/>
        </w:rPr>
        <w:t xml:space="preserve">   </w:t>
      </w:r>
    </w:p>
    <w:p w14:paraId="34ECE83C" w14:textId="77777777" w:rsidR="0097378A" w:rsidRDefault="0097378A" w:rsidP="0097378A">
      <w:pPr>
        <w:spacing w:after="0" w:line="259" w:lineRule="auto"/>
        <w:jc w:val="left"/>
        <w:rPr>
          <w:rFonts w:ascii="Branding-Semibold" w:eastAsiaTheme="minorHAnsi" w:hAnsi="Branding-Semibold" w:cstheme="minorBidi"/>
          <w:b/>
          <w:color w:val="ADDA43"/>
          <w:sz w:val="24"/>
          <w:szCs w:val="24"/>
          <w:lang w:eastAsia="en-US"/>
        </w:rPr>
      </w:pPr>
      <w:r w:rsidRPr="00924438">
        <w:rPr>
          <w:rFonts w:ascii="Branding-Semibold" w:eastAsiaTheme="minorHAnsi" w:hAnsi="Branding-Semibold" w:cstheme="minorBidi"/>
          <w:b/>
          <w:color w:val="ADDA43"/>
          <w:sz w:val="24"/>
          <w:szCs w:val="24"/>
          <w:lang w:eastAsia="en-US"/>
        </w:rPr>
        <w:t>Školní obědy nejsou velký problém</w:t>
      </w:r>
      <w:r>
        <w:rPr>
          <w:rFonts w:ascii="Branding-Semibold" w:eastAsiaTheme="minorHAnsi" w:hAnsi="Branding-Semibold" w:cstheme="minorBidi"/>
          <w:b/>
          <w:color w:val="ADDA43"/>
          <w:sz w:val="24"/>
          <w:szCs w:val="24"/>
          <w:lang w:eastAsia="en-US"/>
        </w:rPr>
        <w:t>, případné zdražování ano</w:t>
      </w:r>
    </w:p>
    <w:p w14:paraId="4A320745" w14:textId="77777777" w:rsidR="00781FEA" w:rsidRDefault="00781FEA" w:rsidP="00781FEA">
      <w:pPr>
        <w:spacing w:after="0" w:line="259" w:lineRule="auto"/>
        <w:jc w:val="left"/>
      </w:pPr>
      <w:r w:rsidRPr="00781FEA">
        <w:t xml:space="preserve">Školní obědy dokáže bez problémů pokrýt ze svých zdrojů 84 % rodičů, což je stejné procento jako v loňském roce. O finanční pomoc požádá rodinu pouze 7 % dotázaných, loni to bylo skoro 10 %. Z nízkopříjmových domácností si s obědovou položkou ve svém domácím rozpočtu bez větší zátěže poradí 64 % rodičů, ale 21 % se spoléhá na rodinu a dalších 10 % na státní příspěvek. Oproti loňskému roku se snížil počet dětí, které nemohou kvůli financím chodit na obědy (z 9 % na 7 %), podporu projektu Obědy dětem využívá 4 % rodin s nižším příjmem.  </w:t>
      </w:r>
    </w:p>
    <w:p w14:paraId="469A61F3" w14:textId="77777777" w:rsidR="000C32E6" w:rsidRPr="00924438" w:rsidRDefault="000C32E6" w:rsidP="00781FEA">
      <w:pPr>
        <w:spacing w:after="0" w:line="259" w:lineRule="auto"/>
        <w:jc w:val="left"/>
        <w:rPr>
          <w:rFonts w:ascii="Branding-Semibold" w:eastAsiaTheme="minorHAnsi" w:hAnsi="Branding-Semibold" w:cstheme="minorBidi"/>
          <w:b/>
          <w:color w:val="ADDA43"/>
          <w:sz w:val="24"/>
          <w:szCs w:val="24"/>
          <w:lang w:eastAsia="en-US"/>
        </w:rPr>
      </w:pPr>
    </w:p>
    <w:p w14:paraId="3C9146EF" w14:textId="77777777" w:rsidR="00735748" w:rsidRPr="00735748" w:rsidRDefault="00735748" w:rsidP="00781FEA">
      <w:r w:rsidRPr="00735748">
        <w:rPr>
          <w:i/>
          <w:iCs/>
        </w:rPr>
        <w:t xml:space="preserve">„V naší malé škole aktuálně díky podpoře obecně prospěšné společnosti </w:t>
      </w:r>
      <w:proofErr w:type="spellStart"/>
      <w:r w:rsidRPr="00735748">
        <w:rPr>
          <w:i/>
          <w:iCs/>
        </w:rPr>
        <w:t>Women</w:t>
      </w:r>
      <w:proofErr w:type="spellEnd"/>
      <w:r w:rsidRPr="00735748">
        <w:rPr>
          <w:i/>
          <w:iCs/>
        </w:rPr>
        <w:t xml:space="preserve"> </w:t>
      </w:r>
      <w:proofErr w:type="spellStart"/>
      <w:r w:rsidRPr="00735748">
        <w:rPr>
          <w:i/>
          <w:iCs/>
        </w:rPr>
        <w:t>for</w:t>
      </w:r>
      <w:proofErr w:type="spellEnd"/>
      <w:r w:rsidRPr="00735748">
        <w:rPr>
          <w:i/>
          <w:iCs/>
        </w:rPr>
        <w:t xml:space="preserve"> </w:t>
      </w:r>
      <w:proofErr w:type="spellStart"/>
      <w:r w:rsidRPr="00735748">
        <w:rPr>
          <w:i/>
          <w:iCs/>
        </w:rPr>
        <w:t>Women</w:t>
      </w:r>
      <w:proofErr w:type="spellEnd"/>
      <w:r w:rsidRPr="00735748">
        <w:rPr>
          <w:i/>
          <w:iCs/>
        </w:rPr>
        <w:t xml:space="preserve"> zajišťujeme školní stravování sedmi dětem ze sociálně znevýhodněného prostředí. U některých z nich víme, že školní oběd představuje první plnohodnotné jídlo dne, a proto jim poskytujeme také dopolední svačinu, kterou hradíme z vlastního sociálního fondu,“ </w:t>
      </w:r>
      <w:r w:rsidRPr="00735748">
        <w:t xml:space="preserve">říká Alena Fialová, ředitelka mateřské a základní školy Líšnice. </w:t>
      </w:r>
    </w:p>
    <w:p w14:paraId="72D64FD3" w14:textId="1F4887DF" w:rsidR="00781FEA" w:rsidRPr="00735748" w:rsidRDefault="00735748" w:rsidP="00781FEA">
      <w:r w:rsidRPr="00735748">
        <w:rPr>
          <w:i/>
          <w:iCs/>
        </w:rPr>
        <w:t>„U pravidelného stravování je kromě zdravotního aspektu stejně důležitý i ten sociální. Možnost společně posvačit, obědvat a trávit čas se spolužáky pomáhá dětem přirozeně se začlenit do kolektivu a předchází jejich sociálnímu vyloučení. Právě pocit, že jsou plnohodnotnou součástí třídního kolektivu, považujeme za jeden z klíčových předpokladů jejich úspěšného vzdělávání i zdravého osobnostního rozvoje,“</w:t>
      </w:r>
      <w:r w:rsidRPr="00735748">
        <w:t xml:space="preserve"> dodává Alena Fialová.  </w:t>
      </w:r>
      <w:r w:rsidR="00781FEA" w:rsidRPr="00735748">
        <w:t xml:space="preserve"> </w:t>
      </w:r>
    </w:p>
    <w:p w14:paraId="59A6D2EB" w14:textId="7CC90250" w:rsidR="00781FEA" w:rsidRDefault="00781FEA" w:rsidP="0097378A">
      <w:pPr>
        <w:spacing w:after="0" w:line="259" w:lineRule="auto"/>
        <w:jc w:val="left"/>
      </w:pPr>
      <w:r w:rsidRPr="00781FEA">
        <w:t xml:space="preserve">33 % rodičů zaplatí za školní obědy za pololetí a za jedno dítě do 2000 Kč, v loňském roce to bylo o 3 </w:t>
      </w:r>
      <w:proofErr w:type="spellStart"/>
      <w:r w:rsidRPr="00781FEA">
        <w:t>p.b</w:t>
      </w:r>
      <w:proofErr w:type="spellEnd"/>
      <w:r w:rsidRPr="00781FEA">
        <w:t>. méně. Až 47 % rodičů v nižší příjmové třídě se omezuje v platbách za obědy a vejde se tak do 2000 Kč</w:t>
      </w:r>
      <w:r>
        <w:t>.</w:t>
      </w:r>
    </w:p>
    <w:p w14:paraId="079614C9" w14:textId="31707FB5" w:rsidR="00781FEA" w:rsidRPr="00781FEA" w:rsidRDefault="00264E31" w:rsidP="0097378A">
      <w:pPr>
        <w:spacing w:after="0" w:line="259" w:lineRule="auto"/>
        <w:jc w:val="left"/>
        <w:rPr>
          <w:rFonts w:ascii="Branding-Semibold" w:eastAsiaTheme="minorHAnsi" w:hAnsi="Branding-Semibold" w:cstheme="minorBidi"/>
          <w:b/>
          <w:color w:val="ADDA43"/>
          <w:lang w:eastAsia="en-US"/>
        </w:rPr>
      </w:pPr>
      <w:r w:rsidRPr="00264E31">
        <w:rPr>
          <w:rFonts w:eastAsiaTheme="minorHAnsi"/>
          <w:noProof/>
          <w:lang w:eastAsia="en-US"/>
        </w:rPr>
        <w:drawing>
          <wp:anchor distT="0" distB="0" distL="114300" distR="114300" simplePos="0" relativeHeight="251670528" behindDoc="1" locked="0" layoutInCell="1" allowOverlap="1" wp14:anchorId="37A28328" wp14:editId="3381AD1A">
            <wp:simplePos x="0" y="0"/>
            <wp:positionH relativeFrom="margin">
              <wp:align>center</wp:align>
            </wp:positionH>
            <wp:positionV relativeFrom="paragraph">
              <wp:posOffset>95250</wp:posOffset>
            </wp:positionV>
            <wp:extent cx="4730750" cy="3344545"/>
            <wp:effectExtent l="19050" t="19050" r="12700" b="27305"/>
            <wp:wrapTight wrapText="bothSides">
              <wp:wrapPolygon edited="0">
                <wp:start x="-87" y="-123"/>
                <wp:lineTo x="-87" y="21653"/>
                <wp:lineTo x="21571" y="21653"/>
                <wp:lineTo x="21571" y="-123"/>
                <wp:lineTo x="-87" y="-123"/>
              </wp:wrapPolygon>
            </wp:wrapTight>
            <wp:docPr id="632217478"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30750" cy="33445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14:paraId="708E58BD" w14:textId="5792AFD6" w:rsidR="00264E31" w:rsidRPr="00264E31" w:rsidRDefault="00264E31" w:rsidP="00264E31">
      <w:pPr>
        <w:spacing w:after="0"/>
        <w:rPr>
          <w:rFonts w:eastAsiaTheme="minorHAnsi"/>
          <w:lang w:eastAsia="en-US"/>
        </w:rPr>
      </w:pPr>
    </w:p>
    <w:p w14:paraId="01C7FFBF" w14:textId="77777777" w:rsidR="00023F65" w:rsidRDefault="00023F65" w:rsidP="0097378A">
      <w:pPr>
        <w:spacing w:after="0"/>
        <w:rPr>
          <w:rFonts w:eastAsiaTheme="minorHAnsi"/>
          <w:lang w:eastAsia="en-US"/>
        </w:rPr>
      </w:pPr>
    </w:p>
    <w:p w14:paraId="676AEAB1" w14:textId="77777777" w:rsidR="00023F65" w:rsidRDefault="00023F65" w:rsidP="0097378A">
      <w:pPr>
        <w:spacing w:after="0"/>
        <w:rPr>
          <w:rFonts w:eastAsiaTheme="minorHAnsi"/>
          <w:lang w:eastAsia="en-US"/>
        </w:rPr>
      </w:pPr>
    </w:p>
    <w:p w14:paraId="4112E4E2" w14:textId="70AAE6F3" w:rsidR="0097378A" w:rsidRPr="0097378A" w:rsidRDefault="0097378A" w:rsidP="0097378A">
      <w:pPr>
        <w:spacing w:after="0"/>
        <w:rPr>
          <w:rFonts w:eastAsiaTheme="minorHAnsi"/>
          <w:lang w:eastAsia="en-US"/>
        </w:rPr>
      </w:pPr>
      <w:r>
        <w:rPr>
          <w:rFonts w:eastAsiaTheme="minorHAnsi"/>
          <w:lang w:eastAsia="en-US"/>
        </w:rPr>
        <w:lastRenderedPageBreak/>
        <w:t xml:space="preserve">Problém by však pro nízkopříjmové rodiny představovalo případné zdražování výdajů spojených se školou. </w:t>
      </w:r>
      <w:r w:rsidRPr="0097378A">
        <w:rPr>
          <w:rFonts w:eastAsiaTheme="minorHAnsi"/>
          <w:lang w:eastAsia="en-US"/>
        </w:rPr>
        <w:t xml:space="preserve">29 % nízkopříjmových domácností </w:t>
      </w:r>
      <w:r>
        <w:rPr>
          <w:rFonts w:eastAsiaTheme="minorHAnsi"/>
          <w:lang w:eastAsia="en-US"/>
        </w:rPr>
        <w:t xml:space="preserve">kvůli němu </w:t>
      </w:r>
      <w:r w:rsidRPr="0097378A">
        <w:rPr>
          <w:rFonts w:eastAsiaTheme="minorHAnsi"/>
          <w:lang w:eastAsia="en-US"/>
        </w:rPr>
        <w:t>omez</w:t>
      </w:r>
      <w:r>
        <w:rPr>
          <w:rFonts w:eastAsiaTheme="minorHAnsi"/>
          <w:lang w:eastAsia="en-US"/>
        </w:rPr>
        <w:t>ilo</w:t>
      </w:r>
      <w:r w:rsidRPr="0097378A">
        <w:rPr>
          <w:rFonts w:eastAsiaTheme="minorHAnsi"/>
          <w:lang w:eastAsia="en-US"/>
        </w:rPr>
        <w:t xml:space="preserve"> jin</w:t>
      </w:r>
      <w:r>
        <w:rPr>
          <w:rFonts w:eastAsiaTheme="minorHAnsi"/>
          <w:lang w:eastAsia="en-US"/>
        </w:rPr>
        <w:t>é</w:t>
      </w:r>
      <w:r w:rsidRPr="0097378A">
        <w:rPr>
          <w:rFonts w:eastAsiaTheme="minorHAnsi"/>
          <w:lang w:eastAsia="en-US"/>
        </w:rPr>
        <w:t xml:space="preserve"> běžn</w:t>
      </w:r>
      <w:r>
        <w:rPr>
          <w:rFonts w:eastAsiaTheme="minorHAnsi"/>
          <w:lang w:eastAsia="en-US"/>
        </w:rPr>
        <w:t>é</w:t>
      </w:r>
      <w:r w:rsidRPr="0097378A">
        <w:rPr>
          <w:rFonts w:eastAsiaTheme="minorHAnsi"/>
          <w:lang w:eastAsia="en-US"/>
        </w:rPr>
        <w:t xml:space="preserve"> </w:t>
      </w:r>
      <w:r>
        <w:rPr>
          <w:rFonts w:eastAsiaTheme="minorHAnsi"/>
          <w:lang w:eastAsia="en-US"/>
        </w:rPr>
        <w:t>výdaje</w:t>
      </w:r>
      <w:r w:rsidRPr="0097378A">
        <w:rPr>
          <w:rFonts w:eastAsiaTheme="minorHAnsi"/>
          <w:lang w:eastAsia="en-US"/>
        </w:rPr>
        <w:t>, jako jsou potraviny, oblečení nebo volný čas</w:t>
      </w:r>
      <w:r>
        <w:rPr>
          <w:rFonts w:eastAsiaTheme="minorHAnsi"/>
          <w:lang w:eastAsia="en-US"/>
        </w:rPr>
        <w:t>.</w:t>
      </w:r>
      <w:r w:rsidRPr="0097378A">
        <w:rPr>
          <w:rFonts w:eastAsiaTheme="minorHAnsi"/>
          <w:lang w:eastAsia="en-US"/>
        </w:rPr>
        <w:t xml:space="preserve"> </w:t>
      </w:r>
      <w:r>
        <w:rPr>
          <w:rFonts w:eastAsiaTheme="minorHAnsi"/>
          <w:lang w:eastAsia="en-US"/>
        </w:rPr>
        <w:t xml:space="preserve">Téměř každá osmá nízkopříjmová domácnost počítá </w:t>
      </w:r>
      <w:r w:rsidRPr="0097378A">
        <w:rPr>
          <w:rFonts w:eastAsiaTheme="minorHAnsi"/>
          <w:lang w:eastAsia="en-US"/>
        </w:rPr>
        <w:t xml:space="preserve">s tím, že </w:t>
      </w:r>
      <w:r w:rsidR="00461232">
        <w:rPr>
          <w:rFonts w:eastAsiaTheme="minorHAnsi"/>
          <w:lang w:eastAsia="en-US"/>
        </w:rPr>
        <w:t xml:space="preserve">by </w:t>
      </w:r>
      <w:r w:rsidRPr="0097378A">
        <w:rPr>
          <w:rFonts w:eastAsiaTheme="minorHAnsi"/>
          <w:lang w:eastAsia="en-US"/>
        </w:rPr>
        <w:t xml:space="preserve">děti </w:t>
      </w:r>
      <w:r w:rsidR="00461232">
        <w:rPr>
          <w:rFonts w:eastAsiaTheme="minorHAnsi"/>
          <w:lang w:eastAsia="en-US"/>
        </w:rPr>
        <w:t>nejely</w:t>
      </w:r>
      <w:r w:rsidRPr="0097378A">
        <w:rPr>
          <w:rFonts w:eastAsiaTheme="minorHAnsi"/>
          <w:lang w:eastAsia="en-US"/>
        </w:rPr>
        <w:t xml:space="preserve"> na lyžák či školu v přírodě,</w:t>
      </w:r>
      <w:r>
        <w:rPr>
          <w:rFonts w:eastAsiaTheme="minorHAnsi"/>
          <w:lang w:eastAsia="en-US"/>
        </w:rPr>
        <w:t xml:space="preserve"> každá desátá</w:t>
      </w:r>
      <w:r w:rsidRPr="0097378A">
        <w:rPr>
          <w:rFonts w:eastAsiaTheme="minorHAnsi"/>
          <w:lang w:eastAsia="en-US"/>
        </w:rPr>
        <w:t xml:space="preserve"> </w:t>
      </w:r>
      <w:r w:rsidR="00461232">
        <w:rPr>
          <w:rFonts w:eastAsiaTheme="minorHAnsi"/>
          <w:lang w:eastAsia="en-US"/>
        </w:rPr>
        <w:t>by omezila</w:t>
      </w:r>
      <w:r w:rsidRPr="0097378A">
        <w:rPr>
          <w:rFonts w:eastAsiaTheme="minorHAnsi"/>
          <w:lang w:eastAsia="en-US"/>
        </w:rPr>
        <w:t xml:space="preserve"> kroužky nebo </w:t>
      </w:r>
      <w:r>
        <w:rPr>
          <w:rFonts w:eastAsiaTheme="minorHAnsi"/>
          <w:lang w:eastAsia="en-US"/>
        </w:rPr>
        <w:t xml:space="preserve">plánuje, že děti </w:t>
      </w:r>
      <w:r w:rsidRPr="0097378A">
        <w:rPr>
          <w:rFonts w:eastAsiaTheme="minorHAnsi"/>
          <w:lang w:eastAsia="en-US"/>
        </w:rPr>
        <w:t xml:space="preserve">nebudou chodit do družiny (7 %) či na obědy (6 %). Více než každý desátý rodič z nízkopříjmové rodiny cítí nutnost sehnat si kvůli případnému zdražování školních výdajů brigádu nebo si vzít přesčasy, aby mohl dětem pořídit vše potřebné. </w:t>
      </w:r>
    </w:p>
    <w:p w14:paraId="15BF309F" w14:textId="77777777" w:rsidR="0097378A" w:rsidRDefault="0097378A" w:rsidP="0097378A">
      <w:pPr>
        <w:spacing w:after="0" w:line="259" w:lineRule="auto"/>
        <w:rPr>
          <w:rFonts w:eastAsiaTheme="minorHAnsi"/>
          <w:lang w:eastAsia="en-US"/>
        </w:rPr>
      </w:pPr>
    </w:p>
    <w:bookmarkEnd w:id="2"/>
    <w:p w14:paraId="70DADBC2" w14:textId="13396F83" w:rsidR="00981944" w:rsidRPr="00811AB8" w:rsidRDefault="00981944" w:rsidP="000437B9">
      <w:pPr>
        <w:pStyle w:val="paragraph"/>
        <w:spacing w:before="0" w:beforeAutospacing="0" w:after="0" w:afterAutospacing="0"/>
        <w:textAlignment w:val="baseline"/>
        <w:rPr>
          <w:rFonts w:ascii="Quicksand" w:eastAsia="Calibri" w:hAnsi="Quicksand" w:cs="Arial"/>
          <w:color w:val="00ACE9"/>
          <w:sz w:val="18"/>
          <w:szCs w:val="18"/>
          <w:lang w:eastAsia="en-US"/>
        </w:rPr>
      </w:pPr>
      <w:r w:rsidRPr="00811AB8">
        <w:rPr>
          <w:rFonts w:ascii="Quicksand" w:eastAsia="Calibri" w:hAnsi="Quicksand" w:cs="Arial"/>
          <w:color w:val="00ACE9"/>
          <w:sz w:val="18"/>
          <w:szCs w:val="18"/>
          <w:lang w:eastAsia="en-US"/>
        </w:rPr>
        <w:t>O průzkumu    </w:t>
      </w:r>
    </w:p>
    <w:p w14:paraId="470299AA" w14:textId="2777D5D5" w:rsidR="007A595F" w:rsidRPr="00811AB8" w:rsidRDefault="007A595F" w:rsidP="007A595F">
      <w:pPr>
        <w:pStyle w:val="paragraph"/>
        <w:spacing w:before="0" w:beforeAutospacing="0" w:after="0" w:afterAutospacing="0"/>
        <w:textAlignment w:val="baseline"/>
        <w:rPr>
          <w:rStyle w:val="normaltextrun"/>
          <w:rFonts w:ascii="Quicksand" w:hAnsi="Quicksand" w:cs="Arial"/>
          <w:color w:val="808080"/>
          <w:sz w:val="18"/>
          <w:szCs w:val="18"/>
          <w:shd w:val="clear" w:color="auto" w:fill="FFFFFF"/>
        </w:rPr>
      </w:pPr>
      <w:r w:rsidRPr="00811AB8">
        <w:rPr>
          <w:rStyle w:val="normaltextrun"/>
          <w:rFonts w:ascii="Quicksand" w:hAnsi="Quicksand" w:cs="Arial"/>
          <w:color w:val="808080"/>
          <w:sz w:val="18"/>
          <w:szCs w:val="18"/>
          <w:shd w:val="clear" w:color="auto" w:fill="FFFFFF"/>
        </w:rPr>
        <w:t>Společnost Provident Financial realizovala průzkum v rámci svého barometru</w:t>
      </w:r>
      <w:r w:rsidR="00D34DDB">
        <w:rPr>
          <w:rStyle w:val="normaltextrun"/>
          <w:rFonts w:ascii="Quicksand" w:hAnsi="Quicksand" w:cs="Arial"/>
          <w:color w:val="808080"/>
          <w:sz w:val="18"/>
          <w:szCs w:val="18"/>
          <w:shd w:val="clear" w:color="auto" w:fill="FFFFFF"/>
        </w:rPr>
        <w:t>. S</w:t>
      </w:r>
      <w:r w:rsidRPr="00811AB8">
        <w:rPr>
          <w:rStyle w:val="normaltextrun"/>
          <w:rFonts w:ascii="Quicksand" w:hAnsi="Quicksand" w:cs="Arial"/>
          <w:color w:val="808080"/>
          <w:sz w:val="18"/>
          <w:szCs w:val="18"/>
          <w:shd w:val="clear" w:color="auto" w:fill="FFFFFF"/>
        </w:rPr>
        <w:t xml:space="preserve">běr dat probíhal prostřednictvím aplikace Instant </w:t>
      </w:r>
      <w:proofErr w:type="spellStart"/>
      <w:r w:rsidRPr="00811AB8">
        <w:rPr>
          <w:rStyle w:val="normaltextrun"/>
          <w:rFonts w:ascii="Quicksand" w:hAnsi="Quicksand" w:cs="Arial"/>
          <w:color w:val="808080"/>
          <w:sz w:val="18"/>
          <w:szCs w:val="18"/>
          <w:shd w:val="clear" w:color="auto" w:fill="FFFFFF"/>
        </w:rPr>
        <w:t>Research</w:t>
      </w:r>
      <w:proofErr w:type="spellEnd"/>
      <w:r w:rsidR="0060015F">
        <w:rPr>
          <w:rStyle w:val="normaltextrun"/>
          <w:rFonts w:ascii="Quicksand" w:hAnsi="Quicksand" w:cs="Arial"/>
          <w:color w:val="808080"/>
          <w:sz w:val="18"/>
          <w:szCs w:val="18"/>
          <w:shd w:val="clear" w:color="auto" w:fill="FFFFFF"/>
        </w:rPr>
        <w:t xml:space="preserve"> </w:t>
      </w:r>
      <w:r w:rsidR="0060015F" w:rsidRPr="0060015F">
        <w:rPr>
          <w:rFonts w:ascii="Quicksand" w:hAnsi="Quicksand" w:cs="Arial"/>
          <w:color w:val="808080"/>
          <w:sz w:val="18"/>
          <w:szCs w:val="18"/>
          <w:shd w:val="clear" w:color="auto" w:fill="FFFFFF"/>
        </w:rPr>
        <w:t>agentury Ipsos</w:t>
      </w:r>
      <w:r w:rsidRPr="00811AB8">
        <w:rPr>
          <w:rStyle w:val="normaltextrun"/>
          <w:rFonts w:ascii="Quicksand" w:hAnsi="Quicksand" w:cs="Arial"/>
          <w:color w:val="808080"/>
          <w:sz w:val="18"/>
          <w:szCs w:val="18"/>
          <w:shd w:val="clear" w:color="auto" w:fill="FFFFFF"/>
        </w:rPr>
        <w:t xml:space="preserve"> </w:t>
      </w:r>
      <w:r w:rsidR="007D2F6A" w:rsidRPr="00811AB8">
        <w:rPr>
          <w:rStyle w:val="normaltextrun"/>
          <w:rFonts w:ascii="Quicksand" w:hAnsi="Quicksand" w:cs="Arial"/>
          <w:color w:val="808080"/>
          <w:sz w:val="18"/>
          <w:szCs w:val="18"/>
          <w:shd w:val="clear" w:color="auto" w:fill="FFFFFF"/>
        </w:rPr>
        <w:t>v srpnu</w:t>
      </w:r>
      <w:r w:rsidRPr="00811AB8">
        <w:rPr>
          <w:rStyle w:val="normaltextrun"/>
          <w:rFonts w:ascii="Quicksand" w:hAnsi="Quicksand" w:cs="Arial"/>
          <w:color w:val="808080"/>
          <w:sz w:val="18"/>
          <w:szCs w:val="18"/>
          <w:shd w:val="clear" w:color="auto" w:fill="FFFFFF"/>
        </w:rPr>
        <w:t xml:space="preserve"> 2026 na reprezentativním vzorku rodičů s dětmi (10</w:t>
      </w:r>
      <w:r w:rsidR="007D2F6A" w:rsidRPr="00811AB8">
        <w:rPr>
          <w:rStyle w:val="normaltextrun"/>
          <w:rFonts w:ascii="Quicksand" w:hAnsi="Quicksand" w:cs="Arial"/>
          <w:color w:val="808080"/>
          <w:sz w:val="18"/>
          <w:szCs w:val="18"/>
          <w:shd w:val="clear" w:color="auto" w:fill="FFFFFF"/>
        </w:rPr>
        <w:t>50</w:t>
      </w:r>
      <w:r w:rsidRPr="00811AB8">
        <w:rPr>
          <w:rStyle w:val="normaltextrun"/>
          <w:rFonts w:ascii="Quicksand" w:hAnsi="Quicksand" w:cs="Arial"/>
          <w:color w:val="808080"/>
          <w:sz w:val="18"/>
          <w:szCs w:val="18"/>
          <w:shd w:val="clear" w:color="auto" w:fill="FFFFFF"/>
        </w:rPr>
        <w:t xml:space="preserve"> respondentů) v celé České republice a 315 rodičů s dětmi z nízkopříjmových domácností. Provident Barometr poskytuje pravidelné statistiky, jehož jedinečnost spočívá v tom, že přináší porovnání běžné populace s nízkopříjmovými domácnostmi. Spojuje unikátní data a informace z trhu. </w:t>
      </w:r>
    </w:p>
    <w:p w14:paraId="49CDE66C" w14:textId="77777777" w:rsidR="007A595F" w:rsidRPr="00811AB8" w:rsidRDefault="007A595F" w:rsidP="007A595F">
      <w:pPr>
        <w:pStyle w:val="paragraph"/>
        <w:spacing w:before="0" w:beforeAutospacing="0" w:after="0" w:afterAutospacing="0"/>
        <w:textAlignment w:val="baseline"/>
        <w:rPr>
          <w:rFonts w:ascii="Arial" w:eastAsia="Calibri" w:hAnsi="Arial" w:cs="Arial"/>
          <w:color w:val="808080" w:themeColor="background1" w:themeShade="80"/>
          <w:sz w:val="18"/>
          <w:szCs w:val="18"/>
          <w:lang w:eastAsia="en-US"/>
        </w:rPr>
      </w:pPr>
    </w:p>
    <w:p w14:paraId="6F500AA0" w14:textId="662C2557" w:rsidR="00981944" w:rsidRPr="00811AB8" w:rsidRDefault="00981944" w:rsidP="00FE71AF">
      <w:pPr>
        <w:pStyle w:val="paragraph"/>
        <w:spacing w:before="0" w:beforeAutospacing="0" w:after="0" w:afterAutospacing="0"/>
        <w:textAlignment w:val="baseline"/>
        <w:rPr>
          <w:rFonts w:ascii="Quicksand" w:eastAsia="Calibri" w:hAnsi="Quicksand" w:cs="Arial"/>
          <w:color w:val="00ACE9"/>
          <w:sz w:val="18"/>
          <w:szCs w:val="18"/>
          <w:lang w:eastAsia="en-US"/>
        </w:rPr>
      </w:pPr>
      <w:r w:rsidRPr="00811AB8">
        <w:rPr>
          <w:rFonts w:ascii="Quicksand" w:eastAsia="Calibri" w:hAnsi="Quicksand" w:cs="Arial"/>
          <w:color w:val="00ACE9"/>
          <w:sz w:val="18"/>
          <w:szCs w:val="18"/>
          <w:lang w:eastAsia="en-US"/>
        </w:rPr>
        <w:t xml:space="preserve">O společnosti Provident </w:t>
      </w:r>
    </w:p>
    <w:p w14:paraId="3B052CE9" w14:textId="16D3B57D" w:rsidR="007D4350" w:rsidRPr="00811AB8" w:rsidRDefault="00981944" w:rsidP="00811AB8">
      <w:pPr>
        <w:pStyle w:val="Boilerplate"/>
        <w:rPr>
          <w:sz w:val="18"/>
          <w:szCs w:val="18"/>
          <w:lang w:eastAsia="en-US"/>
        </w:rPr>
      </w:pPr>
      <w:r w:rsidRPr="00811AB8">
        <w:rPr>
          <w:rStyle w:val="normaltextrun"/>
          <w:sz w:val="18"/>
          <w:szCs w:val="18"/>
        </w:rPr>
        <w:t xml:space="preserve">Společnost Provident Financial s.r.o. působí na českém trhu již více než 25 let a od vstupu na trh poskytla úvěr už miliónu klientů. Za transparentních podmínek nabízí hotovostní i bezhotovostní půjčky, které jsou bezúčelové, bez ručitele a bez skrytých poplatků. V České republice zajišťuje zázemí společnosti 400 zaměstnanců a na 600 obchodních zástupců. Provident je členem Asociace poskytovatelů nebankovních úvěrů (APNÚ), patronem Britské obchodní komory a díky své odpovědné péči o zaměstnance a pracovní podmínky je opakovaným držitelem evropského ocenění Top </w:t>
      </w:r>
      <w:proofErr w:type="spellStart"/>
      <w:r w:rsidRPr="00811AB8">
        <w:rPr>
          <w:rStyle w:val="normaltextrun"/>
          <w:sz w:val="18"/>
          <w:szCs w:val="18"/>
        </w:rPr>
        <w:t>Employer</w:t>
      </w:r>
      <w:proofErr w:type="spellEnd"/>
      <w:r w:rsidRPr="00811AB8">
        <w:rPr>
          <w:rStyle w:val="normaltextrun"/>
          <w:sz w:val="18"/>
          <w:szCs w:val="18"/>
        </w:rPr>
        <w:t xml:space="preserve"> a signatářem Charty </w:t>
      </w:r>
      <w:proofErr w:type="gramStart"/>
      <w:r w:rsidRPr="00811AB8">
        <w:rPr>
          <w:rStyle w:val="normaltextrun"/>
          <w:sz w:val="18"/>
          <w:szCs w:val="18"/>
        </w:rPr>
        <w:t>diversity</w:t>
      </w:r>
      <w:proofErr w:type="gramEnd"/>
      <w:r w:rsidRPr="00811AB8">
        <w:rPr>
          <w:rStyle w:val="normaltextrun"/>
          <w:sz w:val="18"/>
          <w:szCs w:val="18"/>
        </w:rPr>
        <w:t xml:space="preserve">. </w:t>
      </w:r>
      <w:hyperlink r:id="rId14">
        <w:r w:rsidRPr="00811AB8">
          <w:rPr>
            <w:rStyle w:val="Hypertextovodkaz"/>
            <w:sz w:val="18"/>
            <w:szCs w:val="18"/>
          </w:rPr>
          <w:t>www.provident.cz</w:t>
        </w:r>
      </w:hyperlink>
      <w:r w:rsidR="00D30754" w:rsidRPr="00811AB8">
        <w:rPr>
          <w:rStyle w:val="normaltextrun"/>
          <w:sz w:val="18"/>
          <w:szCs w:val="18"/>
        </w:rPr>
        <w:t>.</w:t>
      </w:r>
      <w:hyperlink w:history="1"/>
    </w:p>
    <w:p w14:paraId="3A552ADB" w14:textId="77777777" w:rsidR="00981944" w:rsidRPr="00811AB8" w:rsidRDefault="00981944" w:rsidP="00227F21">
      <w:pPr>
        <w:pStyle w:val="paragraph"/>
        <w:spacing w:before="0" w:beforeAutospacing="0" w:after="0" w:afterAutospacing="0"/>
        <w:textAlignment w:val="baseline"/>
        <w:rPr>
          <w:rFonts w:ascii="Quicksand" w:eastAsia="Calibri" w:hAnsi="Quicksand" w:cs="Arial"/>
          <w:color w:val="00ACE9"/>
          <w:sz w:val="18"/>
          <w:szCs w:val="18"/>
          <w:lang w:eastAsia="en-US"/>
        </w:rPr>
      </w:pPr>
      <w:r w:rsidRPr="00811AB8">
        <w:rPr>
          <w:rFonts w:ascii="Quicksand" w:eastAsia="Calibri" w:hAnsi="Quicksand" w:cs="Arial"/>
          <w:color w:val="00ACE9"/>
          <w:sz w:val="18"/>
          <w:szCs w:val="18"/>
          <w:lang w:eastAsia="en-US"/>
        </w:rPr>
        <w:t xml:space="preserve">O skupině International </w:t>
      </w:r>
      <w:proofErr w:type="spellStart"/>
      <w:r w:rsidRPr="00811AB8">
        <w:rPr>
          <w:rFonts w:ascii="Quicksand" w:eastAsia="Calibri" w:hAnsi="Quicksand" w:cs="Arial"/>
          <w:color w:val="00ACE9"/>
          <w:sz w:val="18"/>
          <w:szCs w:val="18"/>
          <w:lang w:eastAsia="en-US"/>
        </w:rPr>
        <w:t>Personal</w:t>
      </w:r>
      <w:proofErr w:type="spellEnd"/>
      <w:r w:rsidRPr="00811AB8">
        <w:rPr>
          <w:rFonts w:ascii="Quicksand" w:eastAsia="Calibri" w:hAnsi="Quicksand" w:cs="Arial"/>
          <w:color w:val="00ACE9"/>
          <w:sz w:val="18"/>
          <w:szCs w:val="18"/>
          <w:lang w:eastAsia="en-US"/>
        </w:rPr>
        <w:t xml:space="preserve"> Finance</w:t>
      </w:r>
    </w:p>
    <w:p w14:paraId="434BDDDF" w14:textId="131FBE21" w:rsidR="00981944" w:rsidRPr="00811AB8" w:rsidRDefault="00981944" w:rsidP="007D4350">
      <w:pPr>
        <w:pStyle w:val="Boilerplate"/>
        <w:rPr>
          <w:sz w:val="18"/>
          <w:szCs w:val="18"/>
        </w:rPr>
      </w:pPr>
      <w:r w:rsidRPr="00811AB8">
        <w:rPr>
          <w:rStyle w:val="normaltextrun"/>
          <w:sz w:val="18"/>
          <w:szCs w:val="18"/>
        </w:rPr>
        <w:t xml:space="preserve">Mezinárodní skupina International </w:t>
      </w:r>
      <w:proofErr w:type="spellStart"/>
      <w:r w:rsidRPr="00811AB8">
        <w:rPr>
          <w:rStyle w:val="normaltextrun"/>
          <w:sz w:val="18"/>
          <w:szCs w:val="18"/>
        </w:rPr>
        <w:t>Personal</w:t>
      </w:r>
      <w:proofErr w:type="spellEnd"/>
      <w:r w:rsidRPr="00811AB8">
        <w:rPr>
          <w:rStyle w:val="normaltextrun"/>
          <w:sz w:val="18"/>
          <w:szCs w:val="18"/>
        </w:rPr>
        <w:t xml:space="preserve"> Finance (IPF), mateřská společnost českého Provident Financial, vznikla v roce 2007 oddělením od britské společnosti Provident </w:t>
      </w:r>
      <w:proofErr w:type="spellStart"/>
      <w:r w:rsidRPr="00811AB8">
        <w:rPr>
          <w:rStyle w:val="normaltextrun"/>
          <w:sz w:val="18"/>
          <w:szCs w:val="18"/>
        </w:rPr>
        <w:t>Financial</w:t>
      </w:r>
      <w:proofErr w:type="spellEnd"/>
      <w:r w:rsidRPr="00811AB8">
        <w:rPr>
          <w:rStyle w:val="normaltextrun"/>
          <w:sz w:val="18"/>
          <w:szCs w:val="18"/>
        </w:rPr>
        <w:t> </w:t>
      </w:r>
      <w:proofErr w:type="spellStart"/>
      <w:r w:rsidRPr="00811AB8">
        <w:rPr>
          <w:rStyle w:val="normaltextrun"/>
          <w:sz w:val="18"/>
          <w:szCs w:val="18"/>
        </w:rPr>
        <w:t>plc</w:t>
      </w:r>
      <w:proofErr w:type="spellEnd"/>
      <w:r w:rsidRPr="00811AB8">
        <w:rPr>
          <w:rStyle w:val="normaltextrun"/>
          <w:sz w:val="18"/>
          <w:szCs w:val="18"/>
        </w:rPr>
        <w:t>, která působí ve Velké Británii již od roku 1880. IPF pod obchodním označením Provident v současnosti působí v 9 zem</w:t>
      </w:r>
      <w:r w:rsidRPr="00811AB8">
        <w:rPr>
          <w:rStyle w:val="normaltextrun"/>
          <w:rFonts w:cs="Quicksand"/>
          <w:sz w:val="18"/>
          <w:szCs w:val="18"/>
        </w:rPr>
        <w:t>í</w:t>
      </w:r>
      <w:r w:rsidRPr="00811AB8">
        <w:rPr>
          <w:rStyle w:val="normaltextrun"/>
          <w:sz w:val="18"/>
          <w:szCs w:val="18"/>
        </w:rPr>
        <w:t>ch sv</w:t>
      </w:r>
      <w:r w:rsidRPr="00811AB8">
        <w:rPr>
          <w:rStyle w:val="normaltextrun"/>
          <w:rFonts w:cs="Quicksand"/>
          <w:sz w:val="18"/>
          <w:szCs w:val="18"/>
        </w:rPr>
        <w:t>ě</w:t>
      </w:r>
      <w:r w:rsidRPr="00811AB8">
        <w:rPr>
          <w:rStyle w:val="normaltextrun"/>
          <w:sz w:val="18"/>
          <w:szCs w:val="18"/>
        </w:rPr>
        <w:t xml:space="preserve">ta: v </w:t>
      </w:r>
      <w:r w:rsidRPr="00811AB8">
        <w:rPr>
          <w:rStyle w:val="normaltextrun"/>
          <w:rFonts w:cs="Quicksand"/>
          <w:sz w:val="18"/>
          <w:szCs w:val="18"/>
        </w:rPr>
        <w:t>Č</w:t>
      </w:r>
      <w:r w:rsidRPr="00811AB8">
        <w:rPr>
          <w:rStyle w:val="normaltextrun"/>
          <w:sz w:val="18"/>
          <w:szCs w:val="18"/>
        </w:rPr>
        <w:t>esk</w:t>
      </w:r>
      <w:r w:rsidRPr="00811AB8">
        <w:rPr>
          <w:rStyle w:val="normaltextrun"/>
          <w:rFonts w:cs="Quicksand"/>
          <w:sz w:val="18"/>
          <w:szCs w:val="18"/>
        </w:rPr>
        <w:t>é</w:t>
      </w:r>
      <w:r w:rsidRPr="00811AB8">
        <w:rPr>
          <w:rStyle w:val="normaltextrun"/>
          <w:sz w:val="18"/>
          <w:szCs w:val="18"/>
        </w:rPr>
        <w:t xml:space="preserve"> republice, Polsku, Ma</w:t>
      </w:r>
      <w:r w:rsidRPr="00811AB8">
        <w:rPr>
          <w:rStyle w:val="normaltextrun"/>
          <w:rFonts w:cs="Quicksand"/>
          <w:sz w:val="18"/>
          <w:szCs w:val="18"/>
        </w:rPr>
        <w:t>ď</w:t>
      </w:r>
      <w:r w:rsidRPr="00811AB8">
        <w:rPr>
          <w:rStyle w:val="normaltextrun"/>
          <w:sz w:val="18"/>
          <w:szCs w:val="18"/>
        </w:rPr>
        <w:t>arsku, Rumunsku, Litv</w:t>
      </w:r>
      <w:r w:rsidRPr="00811AB8">
        <w:rPr>
          <w:rStyle w:val="normaltextrun"/>
          <w:rFonts w:cs="Quicksand"/>
          <w:sz w:val="18"/>
          <w:szCs w:val="18"/>
        </w:rPr>
        <w:t>ě</w:t>
      </w:r>
      <w:r w:rsidRPr="00811AB8">
        <w:rPr>
          <w:rStyle w:val="normaltextrun"/>
          <w:sz w:val="18"/>
          <w:szCs w:val="18"/>
        </w:rPr>
        <w:t>, Loty</w:t>
      </w:r>
      <w:r w:rsidRPr="00811AB8">
        <w:rPr>
          <w:rStyle w:val="normaltextrun"/>
          <w:rFonts w:cs="Quicksand"/>
          <w:sz w:val="18"/>
          <w:szCs w:val="18"/>
        </w:rPr>
        <w:t>š</w:t>
      </w:r>
      <w:r w:rsidRPr="00811AB8">
        <w:rPr>
          <w:rStyle w:val="normaltextrun"/>
          <w:sz w:val="18"/>
          <w:szCs w:val="18"/>
        </w:rPr>
        <w:t>sku, Estonsku, Austr</w:t>
      </w:r>
      <w:r w:rsidRPr="00811AB8">
        <w:rPr>
          <w:rStyle w:val="normaltextrun"/>
          <w:rFonts w:cs="Quicksand"/>
          <w:sz w:val="18"/>
          <w:szCs w:val="18"/>
        </w:rPr>
        <w:t>á</w:t>
      </w:r>
      <w:r w:rsidRPr="00811AB8">
        <w:rPr>
          <w:rStyle w:val="normaltextrun"/>
          <w:sz w:val="18"/>
          <w:szCs w:val="18"/>
        </w:rPr>
        <w:t>lii a v Mexiku. Prost</w:t>
      </w:r>
      <w:r w:rsidRPr="00811AB8">
        <w:rPr>
          <w:rStyle w:val="normaltextrun"/>
          <w:rFonts w:cs="Quicksand"/>
          <w:sz w:val="18"/>
          <w:szCs w:val="18"/>
        </w:rPr>
        <w:t>ř</w:t>
      </w:r>
      <w:r w:rsidRPr="00811AB8">
        <w:rPr>
          <w:rStyle w:val="normaltextrun"/>
          <w:sz w:val="18"/>
          <w:szCs w:val="18"/>
        </w:rPr>
        <w:t>ednictv</w:t>
      </w:r>
      <w:r w:rsidRPr="00811AB8">
        <w:rPr>
          <w:rStyle w:val="normaltextrun"/>
          <w:rFonts w:cs="Quicksand"/>
          <w:sz w:val="18"/>
          <w:szCs w:val="18"/>
        </w:rPr>
        <w:t>í</w:t>
      </w:r>
      <w:r w:rsidRPr="00811AB8">
        <w:rPr>
          <w:rStyle w:val="normaltextrun"/>
          <w:sz w:val="18"/>
          <w:szCs w:val="18"/>
        </w:rPr>
        <w:t>m sv</w:t>
      </w:r>
      <w:r w:rsidRPr="00811AB8">
        <w:rPr>
          <w:rStyle w:val="normaltextrun"/>
          <w:rFonts w:cs="Quicksand"/>
          <w:sz w:val="18"/>
          <w:szCs w:val="18"/>
        </w:rPr>
        <w:t>é</w:t>
      </w:r>
      <w:r w:rsidRPr="00811AB8">
        <w:rPr>
          <w:rStyle w:val="normaltextrun"/>
          <w:sz w:val="18"/>
          <w:szCs w:val="18"/>
        </w:rPr>
        <w:t xml:space="preserve"> s</w:t>
      </w:r>
      <w:r w:rsidRPr="00811AB8">
        <w:rPr>
          <w:rStyle w:val="normaltextrun"/>
          <w:rFonts w:cs="Quicksand"/>
          <w:sz w:val="18"/>
          <w:szCs w:val="18"/>
        </w:rPr>
        <w:t>í</w:t>
      </w:r>
      <w:r w:rsidRPr="00811AB8">
        <w:rPr>
          <w:rStyle w:val="normaltextrun"/>
          <w:sz w:val="18"/>
          <w:szCs w:val="18"/>
        </w:rPr>
        <w:t>t</w:t>
      </w:r>
      <w:r w:rsidRPr="00811AB8">
        <w:rPr>
          <w:rStyle w:val="normaltextrun"/>
          <w:rFonts w:cs="Quicksand"/>
          <w:sz w:val="18"/>
          <w:szCs w:val="18"/>
        </w:rPr>
        <w:t>ě</w:t>
      </w:r>
      <w:r w:rsidRPr="00811AB8">
        <w:rPr>
          <w:rStyle w:val="normaltextrun"/>
          <w:sz w:val="18"/>
          <w:szCs w:val="18"/>
        </w:rPr>
        <w:t xml:space="preserve"> 16 700 obchodn</w:t>
      </w:r>
      <w:r w:rsidRPr="00811AB8">
        <w:rPr>
          <w:rStyle w:val="normaltextrun"/>
          <w:rFonts w:cs="Quicksand"/>
          <w:sz w:val="18"/>
          <w:szCs w:val="18"/>
        </w:rPr>
        <w:t>í</w:t>
      </w:r>
      <w:r w:rsidRPr="00811AB8">
        <w:rPr>
          <w:rStyle w:val="normaltextrun"/>
          <w:sz w:val="18"/>
          <w:szCs w:val="18"/>
        </w:rPr>
        <w:t>ch z</w:t>
      </w:r>
      <w:r w:rsidRPr="00811AB8">
        <w:rPr>
          <w:rStyle w:val="normaltextrun"/>
          <w:rFonts w:cs="Quicksand"/>
          <w:sz w:val="18"/>
          <w:szCs w:val="18"/>
        </w:rPr>
        <w:t>á</w:t>
      </w:r>
      <w:r w:rsidRPr="00811AB8">
        <w:rPr>
          <w:rStyle w:val="normaltextrun"/>
          <w:sz w:val="18"/>
          <w:szCs w:val="18"/>
        </w:rPr>
        <w:t>stupc</w:t>
      </w:r>
      <w:r w:rsidRPr="00811AB8">
        <w:rPr>
          <w:rStyle w:val="normaltextrun"/>
          <w:rFonts w:cs="Quicksand"/>
          <w:sz w:val="18"/>
          <w:szCs w:val="18"/>
        </w:rPr>
        <w:t>ů</w:t>
      </w:r>
      <w:r w:rsidRPr="00811AB8">
        <w:rPr>
          <w:rStyle w:val="normaltextrun"/>
          <w:sz w:val="18"/>
          <w:szCs w:val="18"/>
        </w:rPr>
        <w:t xml:space="preserve"> poskytuje slu</w:t>
      </w:r>
      <w:r w:rsidRPr="00811AB8">
        <w:rPr>
          <w:rStyle w:val="normaltextrun"/>
          <w:rFonts w:cs="Quicksand"/>
          <w:sz w:val="18"/>
          <w:szCs w:val="18"/>
        </w:rPr>
        <w:t>ž</w:t>
      </w:r>
      <w:r w:rsidRPr="00811AB8">
        <w:rPr>
          <w:rStyle w:val="normaltextrun"/>
          <w:sz w:val="18"/>
          <w:szCs w:val="18"/>
        </w:rPr>
        <w:t>by 1,7 milion</w:t>
      </w:r>
      <w:r w:rsidRPr="00811AB8">
        <w:rPr>
          <w:rStyle w:val="normaltextrun"/>
          <w:rFonts w:cs="Quicksand"/>
          <w:sz w:val="18"/>
          <w:szCs w:val="18"/>
        </w:rPr>
        <w:t>ů</w:t>
      </w:r>
      <w:r w:rsidRPr="00811AB8">
        <w:rPr>
          <w:rStyle w:val="normaltextrun"/>
          <w:sz w:val="18"/>
          <w:szCs w:val="18"/>
        </w:rPr>
        <w:t>m z</w:t>
      </w:r>
      <w:r w:rsidRPr="00811AB8">
        <w:rPr>
          <w:rStyle w:val="normaltextrun"/>
          <w:rFonts w:cs="Quicksand"/>
          <w:sz w:val="18"/>
          <w:szCs w:val="18"/>
        </w:rPr>
        <w:t>á</w:t>
      </w:r>
      <w:r w:rsidRPr="00811AB8">
        <w:rPr>
          <w:rStyle w:val="normaltextrun"/>
          <w:sz w:val="18"/>
          <w:szCs w:val="18"/>
        </w:rPr>
        <w:t>kazn</w:t>
      </w:r>
      <w:r w:rsidRPr="00811AB8">
        <w:rPr>
          <w:rStyle w:val="normaltextrun"/>
          <w:rFonts w:cs="Quicksand"/>
          <w:sz w:val="18"/>
          <w:szCs w:val="18"/>
        </w:rPr>
        <w:t>í</w:t>
      </w:r>
      <w:r w:rsidRPr="00811AB8">
        <w:rPr>
          <w:rStyle w:val="normaltextrun"/>
          <w:sz w:val="18"/>
          <w:szCs w:val="18"/>
        </w:rPr>
        <w:t>k</w:t>
      </w:r>
      <w:r w:rsidRPr="00811AB8">
        <w:rPr>
          <w:rStyle w:val="normaltextrun"/>
          <w:rFonts w:cs="Quicksand"/>
          <w:sz w:val="18"/>
          <w:szCs w:val="18"/>
        </w:rPr>
        <w:t>ů</w:t>
      </w:r>
      <w:r w:rsidRPr="00811AB8">
        <w:rPr>
          <w:rStyle w:val="normaltextrun"/>
          <w:sz w:val="18"/>
          <w:szCs w:val="18"/>
        </w:rPr>
        <w:t xml:space="preserve"> a zam</w:t>
      </w:r>
      <w:r w:rsidRPr="00811AB8">
        <w:rPr>
          <w:rStyle w:val="normaltextrun"/>
          <w:rFonts w:cs="Quicksand"/>
          <w:sz w:val="18"/>
          <w:szCs w:val="18"/>
        </w:rPr>
        <w:t>ě</w:t>
      </w:r>
      <w:r w:rsidRPr="00811AB8">
        <w:rPr>
          <w:rStyle w:val="normaltextrun"/>
          <w:sz w:val="18"/>
          <w:szCs w:val="18"/>
        </w:rPr>
        <w:t>stn</w:t>
      </w:r>
      <w:r w:rsidRPr="00811AB8">
        <w:rPr>
          <w:rStyle w:val="normaltextrun"/>
          <w:rFonts w:cs="Quicksand"/>
          <w:sz w:val="18"/>
          <w:szCs w:val="18"/>
        </w:rPr>
        <w:t>á</w:t>
      </w:r>
      <w:r w:rsidRPr="00811AB8">
        <w:rPr>
          <w:rStyle w:val="normaltextrun"/>
          <w:sz w:val="18"/>
          <w:szCs w:val="18"/>
        </w:rPr>
        <w:t>v</w:t>
      </w:r>
      <w:r w:rsidRPr="00811AB8">
        <w:rPr>
          <w:rStyle w:val="normaltextrun"/>
          <w:rFonts w:cs="Quicksand"/>
          <w:sz w:val="18"/>
          <w:szCs w:val="18"/>
        </w:rPr>
        <w:t>á</w:t>
      </w:r>
      <w:r w:rsidRPr="00811AB8">
        <w:rPr>
          <w:rStyle w:val="normaltextrun"/>
          <w:sz w:val="18"/>
          <w:szCs w:val="18"/>
        </w:rPr>
        <w:t xml:space="preserve"> skoro 7</w:t>
      </w:r>
      <w:r w:rsidRPr="00811AB8">
        <w:rPr>
          <w:rStyle w:val="normaltextrun"/>
          <w:rFonts w:cs="Quicksand"/>
          <w:sz w:val="18"/>
          <w:szCs w:val="18"/>
        </w:rPr>
        <w:t> </w:t>
      </w:r>
      <w:r w:rsidRPr="00811AB8">
        <w:rPr>
          <w:rStyle w:val="normaltextrun"/>
          <w:sz w:val="18"/>
          <w:szCs w:val="18"/>
        </w:rPr>
        <w:t>000 lid</w:t>
      </w:r>
      <w:r w:rsidRPr="00811AB8">
        <w:rPr>
          <w:rStyle w:val="normaltextrun"/>
          <w:rFonts w:cs="Quicksand"/>
          <w:sz w:val="18"/>
          <w:szCs w:val="18"/>
        </w:rPr>
        <w:t>í</w:t>
      </w:r>
      <w:r w:rsidRPr="00811AB8">
        <w:rPr>
          <w:rStyle w:val="normaltextrun"/>
          <w:sz w:val="18"/>
          <w:szCs w:val="18"/>
        </w:rPr>
        <w:t>.  </w:t>
      </w:r>
      <w:hyperlink r:id="rId15">
        <w:r w:rsidRPr="00811AB8">
          <w:rPr>
            <w:rStyle w:val="Hypertextovodkaz"/>
            <w:sz w:val="18"/>
            <w:szCs w:val="18"/>
          </w:rPr>
          <w:t>www.ipfin.co.uk</w:t>
        </w:r>
      </w:hyperlink>
    </w:p>
    <w:p w14:paraId="68D43780" w14:textId="52E62D90" w:rsidR="002A22F1" w:rsidRPr="00811AB8" w:rsidRDefault="002A22F1" w:rsidP="00811AB8">
      <w:pPr>
        <w:spacing w:after="0"/>
        <w:rPr>
          <w:rFonts w:eastAsia="Calibri"/>
          <w:color w:val="00ACE9"/>
          <w:sz w:val="18"/>
          <w:szCs w:val="18"/>
          <w:lang w:eastAsia="en-US"/>
        </w:rPr>
      </w:pPr>
      <w:r w:rsidRPr="00811AB8">
        <w:rPr>
          <w:rFonts w:eastAsia="Calibri"/>
          <w:color w:val="00ACE9"/>
          <w:sz w:val="18"/>
          <w:szCs w:val="18"/>
          <w:lang w:eastAsia="en-US"/>
        </w:rPr>
        <w:t>Kontaktní osoba</w:t>
      </w:r>
    </w:p>
    <w:p w14:paraId="1CDDEB3B" w14:textId="7FF0CCBF" w:rsidR="002A22F1" w:rsidRPr="00811AB8" w:rsidRDefault="002A22F1" w:rsidP="00811AB8">
      <w:pPr>
        <w:spacing w:after="0"/>
        <w:rPr>
          <w:rStyle w:val="normaltextrun"/>
          <w:rFonts w:eastAsia="Times New Roman"/>
          <w:color w:val="808080"/>
          <w:sz w:val="18"/>
          <w:szCs w:val="18"/>
          <w:shd w:val="clear" w:color="auto" w:fill="FFFFFF"/>
        </w:rPr>
      </w:pPr>
      <w:r w:rsidRPr="00811AB8">
        <w:rPr>
          <w:rStyle w:val="normaltextrun"/>
          <w:rFonts w:eastAsia="Times New Roman"/>
          <w:color w:val="808080"/>
          <w:sz w:val="18"/>
          <w:szCs w:val="18"/>
          <w:shd w:val="clear" w:color="auto" w:fill="FFFFFF"/>
        </w:rPr>
        <w:t>Jana Austová Pikardová | tisková mluvčí, +420 724 573 665, jana.pikardova@provident.cz</w:t>
      </w:r>
    </w:p>
    <w:p w14:paraId="3244B11A" w14:textId="0EC98D99" w:rsidR="002A22F1" w:rsidRPr="00684600" w:rsidRDefault="002A22F1" w:rsidP="00811AB8">
      <w:pPr>
        <w:pStyle w:val="patika"/>
        <w:rPr>
          <w:rStyle w:val="normaltextrun"/>
          <w:rFonts w:ascii="Quicksand" w:eastAsia="Times New Roman" w:hAnsi="Quicksand"/>
          <w:color w:val="808080"/>
          <w:sz w:val="18"/>
          <w:szCs w:val="18"/>
          <w:shd w:val="clear" w:color="auto" w:fill="FFFFFF"/>
        </w:rPr>
      </w:pPr>
      <w:r w:rsidRPr="00811AB8">
        <w:rPr>
          <w:rStyle w:val="normaltextrun"/>
          <w:rFonts w:ascii="Quicksand" w:eastAsia="Times New Roman" w:hAnsi="Quicksand"/>
          <w:color w:val="808080"/>
          <w:sz w:val="18"/>
          <w:szCs w:val="18"/>
          <w:shd w:val="clear" w:color="auto" w:fill="FFFFFF"/>
        </w:rPr>
        <w:t>Provident</w:t>
      </w:r>
      <w:r w:rsidRPr="00684600">
        <w:rPr>
          <w:rStyle w:val="normaltextrun"/>
          <w:rFonts w:ascii="Quicksand" w:eastAsia="Times New Roman" w:hAnsi="Quicksand"/>
          <w:color w:val="808080"/>
          <w:sz w:val="18"/>
          <w:szCs w:val="18"/>
          <w:shd w:val="clear" w:color="auto" w:fill="FFFFFF"/>
        </w:rPr>
        <w:t xml:space="preserve"> Financial s.r.o., Olbrachtova 9/2006, 140 00 Praha 4, IČO: 25621351, DIČ: CZ25621351</w:t>
      </w:r>
    </w:p>
    <w:p w14:paraId="5CEC3830" w14:textId="77777777" w:rsidR="002A22F1" w:rsidRPr="0019624E" w:rsidRDefault="002A22F1" w:rsidP="007D4350">
      <w:pPr>
        <w:pStyle w:val="Boilerplate"/>
      </w:pPr>
    </w:p>
    <w:sectPr w:rsidR="002A22F1" w:rsidRPr="0019624E" w:rsidSect="00811AB8">
      <w:headerReference w:type="default" r:id="rId16"/>
      <w:footerReference w:type="default" r:id="rId17"/>
      <w:pgSz w:w="11906" w:h="16838" w:code="9"/>
      <w:pgMar w:top="1417" w:right="1417" w:bottom="1417" w:left="1417" w:header="153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4E40E" w14:textId="77777777" w:rsidR="00C23941" w:rsidRDefault="00C23941" w:rsidP="007019C6">
      <w:r>
        <w:separator/>
      </w:r>
    </w:p>
  </w:endnote>
  <w:endnote w:type="continuationSeparator" w:id="0">
    <w:p w14:paraId="33931631" w14:textId="77777777" w:rsidR="00C23941" w:rsidRDefault="00C23941" w:rsidP="007019C6">
      <w:r>
        <w:continuationSeparator/>
      </w:r>
    </w:p>
  </w:endnote>
  <w:endnote w:type="continuationNotice" w:id="1">
    <w:p w14:paraId="6ECF2B84" w14:textId="77777777" w:rsidR="00C23941" w:rsidRDefault="00C23941" w:rsidP="00701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Quicksand">
    <w:panose1 w:val="00000000000000000000"/>
    <w:charset w:val="00"/>
    <w:family w:val="auto"/>
    <w:pitch w:val="variable"/>
    <w:sig w:usb0="A00000FF" w:usb1="4000205B" w:usb2="00000000" w:usb3="00000000" w:csb0="00000193" w:csb1="00000000"/>
  </w:font>
  <w:font w:name="Montserrat Light">
    <w:charset w:val="EE"/>
    <w:family w:val="auto"/>
    <w:pitch w:val="variable"/>
    <w:sig w:usb0="2000020F" w:usb1="00000003" w:usb2="00000000" w:usb3="00000000" w:csb0="00000197" w:csb1="00000000"/>
  </w:font>
  <w:font w:name="Quicksand SemiBold">
    <w:altName w:val="Calibri"/>
    <w:panose1 w:val="00000000000000000000"/>
    <w:charset w:val="EE"/>
    <w:family w:val="auto"/>
    <w:pitch w:val="variable"/>
    <w:sig w:usb0="A00000FF" w:usb1="4000205B" w:usb2="00000000" w:usb3="00000000" w:csb0="00000193"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 Rounded Book">
    <w:altName w:val="Calibri"/>
    <w:panose1 w:val="00000000000000000000"/>
    <w:charset w:val="00"/>
    <w:family w:val="modern"/>
    <w:notTrueType/>
    <w:pitch w:val="variable"/>
    <w:sig w:usb0="A00000FF" w:usb1="4000004A" w:usb2="00000000" w:usb3="00000000" w:csb0="0000000B" w:csb1="00000000"/>
  </w:font>
  <w:font w:name="Segoe UI">
    <w:panose1 w:val="020B0502040204020203"/>
    <w:charset w:val="00"/>
    <w:family w:val="swiss"/>
    <w:pitch w:val="variable"/>
    <w:sig w:usb0="E4002EFF" w:usb1="C000E47F" w:usb2="00000009" w:usb3="00000000" w:csb0="000001FF" w:csb1="00000000"/>
  </w:font>
  <w:font w:name="Branding-Semibold">
    <w:altName w:val="Cambria"/>
    <w:panose1 w:val="00000700000000000000"/>
    <w:charset w:val="00"/>
    <w:family w:val="auto"/>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03E6" w14:textId="1CCF1514" w:rsidR="00147987" w:rsidRDefault="00147987" w:rsidP="007019C6"/>
  <w:p w14:paraId="4439FC78" w14:textId="2B73177A" w:rsidR="00147987" w:rsidRPr="006B3D68" w:rsidRDefault="00147987" w:rsidP="007019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9D773" w14:textId="77777777" w:rsidR="00C23941" w:rsidRDefault="00C23941" w:rsidP="007019C6">
      <w:r>
        <w:separator/>
      </w:r>
    </w:p>
  </w:footnote>
  <w:footnote w:type="continuationSeparator" w:id="0">
    <w:p w14:paraId="6BB85178" w14:textId="77777777" w:rsidR="00C23941" w:rsidRDefault="00C23941" w:rsidP="007019C6">
      <w:r>
        <w:continuationSeparator/>
      </w:r>
    </w:p>
  </w:footnote>
  <w:footnote w:type="continuationNotice" w:id="1">
    <w:p w14:paraId="22AF48D4" w14:textId="77777777" w:rsidR="00C23941" w:rsidRDefault="00C23941" w:rsidP="007019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3BC3" w14:textId="315E0830" w:rsidR="00147987" w:rsidRDefault="00735748" w:rsidP="00924438">
    <w:pPr>
      <w:pStyle w:val="Zhlav"/>
    </w:pPr>
    <w:r w:rsidRPr="005F7D87">
      <w:rPr>
        <w:noProof/>
      </w:rPr>
      <w:drawing>
        <wp:anchor distT="0" distB="0" distL="114300" distR="114300" simplePos="0" relativeHeight="251660292" behindDoc="1" locked="0" layoutInCell="1" allowOverlap="1" wp14:anchorId="4A69C5A2" wp14:editId="442C8BA3">
          <wp:simplePos x="0" y="0"/>
          <wp:positionH relativeFrom="margin">
            <wp:posOffset>3559175</wp:posOffset>
          </wp:positionH>
          <wp:positionV relativeFrom="paragraph">
            <wp:posOffset>-884555</wp:posOffset>
          </wp:positionV>
          <wp:extent cx="2552700" cy="1010285"/>
          <wp:effectExtent l="0" t="0" r="0" b="0"/>
          <wp:wrapTight wrapText="bothSides">
            <wp:wrapPolygon edited="0">
              <wp:start x="0" y="0"/>
              <wp:lineTo x="0" y="21179"/>
              <wp:lineTo x="21439" y="21179"/>
              <wp:lineTo x="21439" y="0"/>
              <wp:lineTo x="0" y="0"/>
            </wp:wrapPolygon>
          </wp:wrapTight>
          <wp:docPr id="398852995" name="Obrázek 7" descr="Obsah obrázku text, Písmo, logo, Grafika&#10;&#10;Obsah generovaný pomocí AI může být nesprávný.">
            <a:extLst xmlns:a="http://schemas.openxmlformats.org/drawingml/2006/main">
              <a:ext uri="{FF2B5EF4-FFF2-40B4-BE49-F238E27FC236}">
                <a16:creationId xmlns:a16="http://schemas.microsoft.com/office/drawing/2014/main" id="{9CB69E81-C5DE-46B1-80BB-62E405B725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52995" name="Obrázek 7" descr="Obsah obrázku text, Písmo, logo, Grafika&#10;&#10;Obsah generovaný pomocí AI může být nesprávn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1010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6" behindDoc="1" locked="0" layoutInCell="1" allowOverlap="1" wp14:anchorId="683A8F40" wp14:editId="498B1BDC">
          <wp:simplePos x="0" y="0"/>
          <wp:positionH relativeFrom="margin">
            <wp:posOffset>-330835</wp:posOffset>
          </wp:positionH>
          <wp:positionV relativeFrom="paragraph">
            <wp:posOffset>-507365</wp:posOffset>
          </wp:positionV>
          <wp:extent cx="1760855" cy="327660"/>
          <wp:effectExtent l="0" t="0" r="0" b="0"/>
          <wp:wrapTight wrapText="bothSides">
            <wp:wrapPolygon edited="0">
              <wp:start x="0" y="0"/>
              <wp:lineTo x="0" y="20093"/>
              <wp:lineTo x="21265" y="20093"/>
              <wp:lineTo x="21265" y="0"/>
              <wp:lineTo x="0" y="0"/>
            </wp:wrapPolygon>
          </wp:wrapTight>
          <wp:docPr id="94553573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0855"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00125AAF">
      <w:t xml:space="preserve">Tisková zpráva </w:t>
    </w:r>
    <w:r w:rsidR="00333429">
      <w:t>10. srpna</w:t>
    </w:r>
    <w:r w:rsidR="00125AAF">
      <w:t xml:space="preserve"> 2026</w:t>
    </w:r>
  </w:p>
  <w:p w14:paraId="496B87C5" w14:textId="77777777" w:rsidR="005E2094" w:rsidRDefault="005E2094" w:rsidP="0092443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43F55"/>
    <w:multiLevelType w:val="multilevel"/>
    <w:tmpl w:val="C130E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C111D9"/>
    <w:multiLevelType w:val="hybridMultilevel"/>
    <w:tmpl w:val="D93426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4951B54"/>
    <w:multiLevelType w:val="hybridMultilevel"/>
    <w:tmpl w:val="7CB6EC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29B3069"/>
    <w:multiLevelType w:val="hybridMultilevel"/>
    <w:tmpl w:val="D87EE5FE"/>
    <w:lvl w:ilvl="0" w:tplc="FC781B80">
      <w:start w:val="1"/>
      <w:numFmt w:val="bullet"/>
      <w:lvlText w:val="•"/>
      <w:lvlJc w:val="left"/>
      <w:pPr>
        <w:tabs>
          <w:tab w:val="num" w:pos="720"/>
        </w:tabs>
        <w:ind w:left="720" w:hanging="360"/>
      </w:pPr>
      <w:rPr>
        <w:rFonts w:ascii="Arial" w:hAnsi="Arial" w:hint="default"/>
      </w:rPr>
    </w:lvl>
    <w:lvl w:ilvl="1" w:tplc="42B202F4" w:tentative="1">
      <w:start w:val="1"/>
      <w:numFmt w:val="bullet"/>
      <w:lvlText w:val="•"/>
      <w:lvlJc w:val="left"/>
      <w:pPr>
        <w:tabs>
          <w:tab w:val="num" w:pos="1440"/>
        </w:tabs>
        <w:ind w:left="1440" w:hanging="360"/>
      </w:pPr>
      <w:rPr>
        <w:rFonts w:ascii="Arial" w:hAnsi="Arial" w:hint="default"/>
      </w:rPr>
    </w:lvl>
    <w:lvl w:ilvl="2" w:tplc="C450A4BC" w:tentative="1">
      <w:start w:val="1"/>
      <w:numFmt w:val="bullet"/>
      <w:lvlText w:val="•"/>
      <w:lvlJc w:val="left"/>
      <w:pPr>
        <w:tabs>
          <w:tab w:val="num" w:pos="2160"/>
        </w:tabs>
        <w:ind w:left="2160" w:hanging="360"/>
      </w:pPr>
      <w:rPr>
        <w:rFonts w:ascii="Arial" w:hAnsi="Arial" w:hint="default"/>
      </w:rPr>
    </w:lvl>
    <w:lvl w:ilvl="3" w:tplc="70B402F4" w:tentative="1">
      <w:start w:val="1"/>
      <w:numFmt w:val="bullet"/>
      <w:lvlText w:val="•"/>
      <w:lvlJc w:val="left"/>
      <w:pPr>
        <w:tabs>
          <w:tab w:val="num" w:pos="2880"/>
        </w:tabs>
        <w:ind w:left="2880" w:hanging="360"/>
      </w:pPr>
      <w:rPr>
        <w:rFonts w:ascii="Arial" w:hAnsi="Arial" w:hint="default"/>
      </w:rPr>
    </w:lvl>
    <w:lvl w:ilvl="4" w:tplc="A5D42490" w:tentative="1">
      <w:start w:val="1"/>
      <w:numFmt w:val="bullet"/>
      <w:lvlText w:val="•"/>
      <w:lvlJc w:val="left"/>
      <w:pPr>
        <w:tabs>
          <w:tab w:val="num" w:pos="3600"/>
        </w:tabs>
        <w:ind w:left="3600" w:hanging="360"/>
      </w:pPr>
      <w:rPr>
        <w:rFonts w:ascii="Arial" w:hAnsi="Arial" w:hint="default"/>
      </w:rPr>
    </w:lvl>
    <w:lvl w:ilvl="5" w:tplc="24DC7C14" w:tentative="1">
      <w:start w:val="1"/>
      <w:numFmt w:val="bullet"/>
      <w:lvlText w:val="•"/>
      <w:lvlJc w:val="left"/>
      <w:pPr>
        <w:tabs>
          <w:tab w:val="num" w:pos="4320"/>
        </w:tabs>
        <w:ind w:left="4320" w:hanging="360"/>
      </w:pPr>
      <w:rPr>
        <w:rFonts w:ascii="Arial" w:hAnsi="Arial" w:hint="default"/>
      </w:rPr>
    </w:lvl>
    <w:lvl w:ilvl="6" w:tplc="68447ADE" w:tentative="1">
      <w:start w:val="1"/>
      <w:numFmt w:val="bullet"/>
      <w:lvlText w:val="•"/>
      <w:lvlJc w:val="left"/>
      <w:pPr>
        <w:tabs>
          <w:tab w:val="num" w:pos="5040"/>
        </w:tabs>
        <w:ind w:left="5040" w:hanging="360"/>
      </w:pPr>
      <w:rPr>
        <w:rFonts w:ascii="Arial" w:hAnsi="Arial" w:hint="default"/>
      </w:rPr>
    </w:lvl>
    <w:lvl w:ilvl="7" w:tplc="39C48376" w:tentative="1">
      <w:start w:val="1"/>
      <w:numFmt w:val="bullet"/>
      <w:lvlText w:val="•"/>
      <w:lvlJc w:val="left"/>
      <w:pPr>
        <w:tabs>
          <w:tab w:val="num" w:pos="5760"/>
        </w:tabs>
        <w:ind w:left="5760" w:hanging="360"/>
      </w:pPr>
      <w:rPr>
        <w:rFonts w:ascii="Arial" w:hAnsi="Arial" w:hint="default"/>
      </w:rPr>
    </w:lvl>
    <w:lvl w:ilvl="8" w:tplc="B872964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0D678E2"/>
    <w:multiLevelType w:val="hybridMultilevel"/>
    <w:tmpl w:val="6AD28F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7546B1B"/>
    <w:multiLevelType w:val="hybridMultilevel"/>
    <w:tmpl w:val="616E56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0AC6817"/>
    <w:multiLevelType w:val="hybridMultilevel"/>
    <w:tmpl w:val="27404E42"/>
    <w:lvl w:ilvl="0" w:tplc="210C4BA4">
      <w:start w:val="11"/>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62D71D4E"/>
    <w:multiLevelType w:val="hybridMultilevel"/>
    <w:tmpl w:val="00C02CFC"/>
    <w:lvl w:ilvl="0" w:tplc="34E2341A">
      <w:start w:val="1"/>
      <w:numFmt w:val="bullet"/>
      <w:lvlText w:val="•"/>
      <w:lvlJc w:val="left"/>
      <w:pPr>
        <w:tabs>
          <w:tab w:val="num" w:pos="720"/>
        </w:tabs>
        <w:ind w:left="720" w:hanging="360"/>
      </w:pPr>
      <w:rPr>
        <w:rFonts w:ascii="Arial" w:hAnsi="Arial" w:hint="default"/>
      </w:rPr>
    </w:lvl>
    <w:lvl w:ilvl="1" w:tplc="2EC23830" w:tentative="1">
      <w:start w:val="1"/>
      <w:numFmt w:val="bullet"/>
      <w:lvlText w:val="•"/>
      <w:lvlJc w:val="left"/>
      <w:pPr>
        <w:tabs>
          <w:tab w:val="num" w:pos="1440"/>
        </w:tabs>
        <w:ind w:left="1440" w:hanging="360"/>
      </w:pPr>
      <w:rPr>
        <w:rFonts w:ascii="Arial" w:hAnsi="Arial" w:hint="default"/>
      </w:rPr>
    </w:lvl>
    <w:lvl w:ilvl="2" w:tplc="E8745BB0" w:tentative="1">
      <w:start w:val="1"/>
      <w:numFmt w:val="bullet"/>
      <w:lvlText w:val="•"/>
      <w:lvlJc w:val="left"/>
      <w:pPr>
        <w:tabs>
          <w:tab w:val="num" w:pos="2160"/>
        </w:tabs>
        <w:ind w:left="2160" w:hanging="360"/>
      </w:pPr>
      <w:rPr>
        <w:rFonts w:ascii="Arial" w:hAnsi="Arial" w:hint="default"/>
      </w:rPr>
    </w:lvl>
    <w:lvl w:ilvl="3" w:tplc="017651E0" w:tentative="1">
      <w:start w:val="1"/>
      <w:numFmt w:val="bullet"/>
      <w:lvlText w:val="•"/>
      <w:lvlJc w:val="left"/>
      <w:pPr>
        <w:tabs>
          <w:tab w:val="num" w:pos="2880"/>
        </w:tabs>
        <w:ind w:left="2880" w:hanging="360"/>
      </w:pPr>
      <w:rPr>
        <w:rFonts w:ascii="Arial" w:hAnsi="Arial" w:hint="default"/>
      </w:rPr>
    </w:lvl>
    <w:lvl w:ilvl="4" w:tplc="6C822E9A" w:tentative="1">
      <w:start w:val="1"/>
      <w:numFmt w:val="bullet"/>
      <w:lvlText w:val="•"/>
      <w:lvlJc w:val="left"/>
      <w:pPr>
        <w:tabs>
          <w:tab w:val="num" w:pos="3600"/>
        </w:tabs>
        <w:ind w:left="3600" w:hanging="360"/>
      </w:pPr>
      <w:rPr>
        <w:rFonts w:ascii="Arial" w:hAnsi="Arial" w:hint="default"/>
      </w:rPr>
    </w:lvl>
    <w:lvl w:ilvl="5" w:tplc="54826BBE" w:tentative="1">
      <w:start w:val="1"/>
      <w:numFmt w:val="bullet"/>
      <w:lvlText w:val="•"/>
      <w:lvlJc w:val="left"/>
      <w:pPr>
        <w:tabs>
          <w:tab w:val="num" w:pos="4320"/>
        </w:tabs>
        <w:ind w:left="4320" w:hanging="360"/>
      </w:pPr>
      <w:rPr>
        <w:rFonts w:ascii="Arial" w:hAnsi="Arial" w:hint="default"/>
      </w:rPr>
    </w:lvl>
    <w:lvl w:ilvl="6" w:tplc="C9D696A8" w:tentative="1">
      <w:start w:val="1"/>
      <w:numFmt w:val="bullet"/>
      <w:lvlText w:val="•"/>
      <w:lvlJc w:val="left"/>
      <w:pPr>
        <w:tabs>
          <w:tab w:val="num" w:pos="5040"/>
        </w:tabs>
        <w:ind w:left="5040" w:hanging="360"/>
      </w:pPr>
      <w:rPr>
        <w:rFonts w:ascii="Arial" w:hAnsi="Arial" w:hint="default"/>
      </w:rPr>
    </w:lvl>
    <w:lvl w:ilvl="7" w:tplc="31502E9C" w:tentative="1">
      <w:start w:val="1"/>
      <w:numFmt w:val="bullet"/>
      <w:lvlText w:val="•"/>
      <w:lvlJc w:val="left"/>
      <w:pPr>
        <w:tabs>
          <w:tab w:val="num" w:pos="5760"/>
        </w:tabs>
        <w:ind w:left="5760" w:hanging="360"/>
      </w:pPr>
      <w:rPr>
        <w:rFonts w:ascii="Arial" w:hAnsi="Arial" w:hint="default"/>
      </w:rPr>
    </w:lvl>
    <w:lvl w:ilvl="8" w:tplc="6406AD7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8A81D1A"/>
    <w:multiLevelType w:val="hybridMultilevel"/>
    <w:tmpl w:val="C54C67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46619028">
    <w:abstractNumId w:val="2"/>
  </w:num>
  <w:num w:numId="2" w16cid:durableId="92364996">
    <w:abstractNumId w:val="1"/>
  </w:num>
  <w:num w:numId="3" w16cid:durableId="409734522">
    <w:abstractNumId w:val="6"/>
  </w:num>
  <w:num w:numId="4" w16cid:durableId="1332683567">
    <w:abstractNumId w:val="3"/>
  </w:num>
  <w:num w:numId="5" w16cid:durableId="2137064472">
    <w:abstractNumId w:val="7"/>
  </w:num>
  <w:num w:numId="6" w16cid:durableId="1632513843">
    <w:abstractNumId w:val="5"/>
  </w:num>
  <w:num w:numId="7" w16cid:durableId="1391270484">
    <w:abstractNumId w:val="8"/>
  </w:num>
  <w:num w:numId="8" w16cid:durableId="1173302889">
    <w:abstractNumId w:val="0"/>
  </w:num>
  <w:num w:numId="9" w16cid:durableId="990867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9EA"/>
    <w:rsid w:val="00000DEE"/>
    <w:rsid w:val="0000153C"/>
    <w:rsid w:val="00001C43"/>
    <w:rsid w:val="00001E67"/>
    <w:rsid w:val="00002697"/>
    <w:rsid w:val="0000278F"/>
    <w:rsid w:val="00002AC8"/>
    <w:rsid w:val="000046E1"/>
    <w:rsid w:val="000060DD"/>
    <w:rsid w:val="00006664"/>
    <w:rsid w:val="000069F2"/>
    <w:rsid w:val="00006AE8"/>
    <w:rsid w:val="00006DC5"/>
    <w:rsid w:val="0000728A"/>
    <w:rsid w:val="000075A8"/>
    <w:rsid w:val="0000767A"/>
    <w:rsid w:val="0001035B"/>
    <w:rsid w:val="00010568"/>
    <w:rsid w:val="00010AD2"/>
    <w:rsid w:val="00011D46"/>
    <w:rsid w:val="00011DA5"/>
    <w:rsid w:val="00012D38"/>
    <w:rsid w:val="00012D6F"/>
    <w:rsid w:val="00013761"/>
    <w:rsid w:val="000137AF"/>
    <w:rsid w:val="00013F14"/>
    <w:rsid w:val="00016E53"/>
    <w:rsid w:val="0001720B"/>
    <w:rsid w:val="00020D81"/>
    <w:rsid w:val="00020FF3"/>
    <w:rsid w:val="00021B65"/>
    <w:rsid w:val="00022026"/>
    <w:rsid w:val="00023086"/>
    <w:rsid w:val="00023F65"/>
    <w:rsid w:val="00024286"/>
    <w:rsid w:val="00025070"/>
    <w:rsid w:val="00025C05"/>
    <w:rsid w:val="00025CC5"/>
    <w:rsid w:val="00026300"/>
    <w:rsid w:val="00026ACE"/>
    <w:rsid w:val="0002717B"/>
    <w:rsid w:val="00027394"/>
    <w:rsid w:val="000274B2"/>
    <w:rsid w:val="00027842"/>
    <w:rsid w:val="00030067"/>
    <w:rsid w:val="00030C7A"/>
    <w:rsid w:val="00033020"/>
    <w:rsid w:val="0003318D"/>
    <w:rsid w:val="00035141"/>
    <w:rsid w:val="00036152"/>
    <w:rsid w:val="000361ED"/>
    <w:rsid w:val="000365C4"/>
    <w:rsid w:val="000373C9"/>
    <w:rsid w:val="000375E3"/>
    <w:rsid w:val="0003793D"/>
    <w:rsid w:val="00037DBC"/>
    <w:rsid w:val="000412E3"/>
    <w:rsid w:val="000427A7"/>
    <w:rsid w:val="00042B79"/>
    <w:rsid w:val="00043001"/>
    <w:rsid w:val="00043284"/>
    <w:rsid w:val="0004348A"/>
    <w:rsid w:val="000437B9"/>
    <w:rsid w:val="000445A8"/>
    <w:rsid w:val="000472B0"/>
    <w:rsid w:val="00047743"/>
    <w:rsid w:val="000509EB"/>
    <w:rsid w:val="00051A29"/>
    <w:rsid w:val="00053D33"/>
    <w:rsid w:val="00055363"/>
    <w:rsid w:val="00055C7C"/>
    <w:rsid w:val="00056594"/>
    <w:rsid w:val="00056849"/>
    <w:rsid w:val="000569D2"/>
    <w:rsid w:val="0005731B"/>
    <w:rsid w:val="00057865"/>
    <w:rsid w:val="00057BE4"/>
    <w:rsid w:val="00060A36"/>
    <w:rsid w:val="00060CD9"/>
    <w:rsid w:val="00060F03"/>
    <w:rsid w:val="000618BE"/>
    <w:rsid w:val="00062014"/>
    <w:rsid w:val="00062968"/>
    <w:rsid w:val="00062B2A"/>
    <w:rsid w:val="0006406B"/>
    <w:rsid w:val="00064AC3"/>
    <w:rsid w:val="00064BE7"/>
    <w:rsid w:val="0006519E"/>
    <w:rsid w:val="000658D1"/>
    <w:rsid w:val="00066FAE"/>
    <w:rsid w:val="00067596"/>
    <w:rsid w:val="000679F6"/>
    <w:rsid w:val="00067A72"/>
    <w:rsid w:val="00067A87"/>
    <w:rsid w:val="000708C9"/>
    <w:rsid w:val="00070915"/>
    <w:rsid w:val="00070DE5"/>
    <w:rsid w:val="000714B4"/>
    <w:rsid w:val="000717C4"/>
    <w:rsid w:val="0007185A"/>
    <w:rsid w:val="00072B94"/>
    <w:rsid w:val="0007322E"/>
    <w:rsid w:val="000733A0"/>
    <w:rsid w:val="0007362D"/>
    <w:rsid w:val="000744C9"/>
    <w:rsid w:val="0007471A"/>
    <w:rsid w:val="0007486E"/>
    <w:rsid w:val="00074BA2"/>
    <w:rsid w:val="00076959"/>
    <w:rsid w:val="00077B9D"/>
    <w:rsid w:val="00077F0D"/>
    <w:rsid w:val="00081331"/>
    <w:rsid w:val="000824F9"/>
    <w:rsid w:val="00083D9B"/>
    <w:rsid w:val="0008444E"/>
    <w:rsid w:val="000845FD"/>
    <w:rsid w:val="000849C0"/>
    <w:rsid w:val="000863FB"/>
    <w:rsid w:val="000866C9"/>
    <w:rsid w:val="0008673F"/>
    <w:rsid w:val="00086CA1"/>
    <w:rsid w:val="00087375"/>
    <w:rsid w:val="00087522"/>
    <w:rsid w:val="000875DB"/>
    <w:rsid w:val="00087816"/>
    <w:rsid w:val="00087CC1"/>
    <w:rsid w:val="00090CA2"/>
    <w:rsid w:val="00091D36"/>
    <w:rsid w:val="00091F94"/>
    <w:rsid w:val="000928A4"/>
    <w:rsid w:val="00092C4C"/>
    <w:rsid w:val="00094284"/>
    <w:rsid w:val="0009438A"/>
    <w:rsid w:val="0009582A"/>
    <w:rsid w:val="00095BB5"/>
    <w:rsid w:val="0009661A"/>
    <w:rsid w:val="00096B7C"/>
    <w:rsid w:val="00096ED2"/>
    <w:rsid w:val="0009778D"/>
    <w:rsid w:val="000A0391"/>
    <w:rsid w:val="000A05DF"/>
    <w:rsid w:val="000A0922"/>
    <w:rsid w:val="000A0954"/>
    <w:rsid w:val="000A33FA"/>
    <w:rsid w:val="000A3831"/>
    <w:rsid w:val="000A42F3"/>
    <w:rsid w:val="000A4AF0"/>
    <w:rsid w:val="000A7611"/>
    <w:rsid w:val="000A775E"/>
    <w:rsid w:val="000A790E"/>
    <w:rsid w:val="000A7E98"/>
    <w:rsid w:val="000B0940"/>
    <w:rsid w:val="000B0FF3"/>
    <w:rsid w:val="000B2211"/>
    <w:rsid w:val="000B22DC"/>
    <w:rsid w:val="000B25CD"/>
    <w:rsid w:val="000B4361"/>
    <w:rsid w:val="000B4C0A"/>
    <w:rsid w:val="000B4CA6"/>
    <w:rsid w:val="000B60B0"/>
    <w:rsid w:val="000B6836"/>
    <w:rsid w:val="000C0BB7"/>
    <w:rsid w:val="000C167B"/>
    <w:rsid w:val="000C16A9"/>
    <w:rsid w:val="000C257B"/>
    <w:rsid w:val="000C32E6"/>
    <w:rsid w:val="000C3CA9"/>
    <w:rsid w:val="000C548F"/>
    <w:rsid w:val="000C7C20"/>
    <w:rsid w:val="000D13BE"/>
    <w:rsid w:val="000D18DA"/>
    <w:rsid w:val="000D1C26"/>
    <w:rsid w:val="000D21ED"/>
    <w:rsid w:val="000D2353"/>
    <w:rsid w:val="000D2D11"/>
    <w:rsid w:val="000D382F"/>
    <w:rsid w:val="000D54A4"/>
    <w:rsid w:val="000D5745"/>
    <w:rsid w:val="000D6A6A"/>
    <w:rsid w:val="000D7637"/>
    <w:rsid w:val="000D798E"/>
    <w:rsid w:val="000E0C5D"/>
    <w:rsid w:val="000E0F54"/>
    <w:rsid w:val="000E1160"/>
    <w:rsid w:val="000E11B1"/>
    <w:rsid w:val="000E187E"/>
    <w:rsid w:val="000E1B53"/>
    <w:rsid w:val="000E2ED2"/>
    <w:rsid w:val="000E3C49"/>
    <w:rsid w:val="000E5946"/>
    <w:rsid w:val="000E5C3C"/>
    <w:rsid w:val="000E75B8"/>
    <w:rsid w:val="000F0D2E"/>
    <w:rsid w:val="000F19B6"/>
    <w:rsid w:val="000F1E7C"/>
    <w:rsid w:val="000F241B"/>
    <w:rsid w:val="000F369C"/>
    <w:rsid w:val="000F41D1"/>
    <w:rsid w:val="000F48A4"/>
    <w:rsid w:val="000F5482"/>
    <w:rsid w:val="000F55FE"/>
    <w:rsid w:val="000F70F2"/>
    <w:rsid w:val="000F755B"/>
    <w:rsid w:val="001001E9"/>
    <w:rsid w:val="00100C17"/>
    <w:rsid w:val="001017AB"/>
    <w:rsid w:val="001021F8"/>
    <w:rsid w:val="00102260"/>
    <w:rsid w:val="001025D0"/>
    <w:rsid w:val="00103077"/>
    <w:rsid w:val="00103619"/>
    <w:rsid w:val="00104059"/>
    <w:rsid w:val="0010554C"/>
    <w:rsid w:val="0010594C"/>
    <w:rsid w:val="00105E0E"/>
    <w:rsid w:val="001065CC"/>
    <w:rsid w:val="001074A1"/>
    <w:rsid w:val="00107BC2"/>
    <w:rsid w:val="00110598"/>
    <w:rsid w:val="0011095D"/>
    <w:rsid w:val="0011291C"/>
    <w:rsid w:val="00112F90"/>
    <w:rsid w:val="00113B8B"/>
    <w:rsid w:val="00114135"/>
    <w:rsid w:val="00114209"/>
    <w:rsid w:val="00114268"/>
    <w:rsid w:val="001151BD"/>
    <w:rsid w:val="001155D1"/>
    <w:rsid w:val="001155DD"/>
    <w:rsid w:val="0011598C"/>
    <w:rsid w:val="00115C82"/>
    <w:rsid w:val="00115E03"/>
    <w:rsid w:val="00116A0D"/>
    <w:rsid w:val="00116AAA"/>
    <w:rsid w:val="00116B5F"/>
    <w:rsid w:val="00116C12"/>
    <w:rsid w:val="00117364"/>
    <w:rsid w:val="00117C54"/>
    <w:rsid w:val="001202CD"/>
    <w:rsid w:val="00120442"/>
    <w:rsid w:val="001218E9"/>
    <w:rsid w:val="00121B67"/>
    <w:rsid w:val="0012223C"/>
    <w:rsid w:val="00123693"/>
    <w:rsid w:val="00123996"/>
    <w:rsid w:val="00123B3F"/>
    <w:rsid w:val="001248AF"/>
    <w:rsid w:val="00125AAF"/>
    <w:rsid w:val="001264D0"/>
    <w:rsid w:val="001266A0"/>
    <w:rsid w:val="00126844"/>
    <w:rsid w:val="00126E03"/>
    <w:rsid w:val="00130234"/>
    <w:rsid w:val="00130244"/>
    <w:rsid w:val="0013105F"/>
    <w:rsid w:val="0013161B"/>
    <w:rsid w:val="00131A3F"/>
    <w:rsid w:val="00131DD8"/>
    <w:rsid w:val="00133C5D"/>
    <w:rsid w:val="00133DD5"/>
    <w:rsid w:val="00136B55"/>
    <w:rsid w:val="00136B78"/>
    <w:rsid w:val="00136BC9"/>
    <w:rsid w:val="00137321"/>
    <w:rsid w:val="0013738B"/>
    <w:rsid w:val="001376CC"/>
    <w:rsid w:val="00137858"/>
    <w:rsid w:val="001407C4"/>
    <w:rsid w:val="00140829"/>
    <w:rsid w:val="001411F2"/>
    <w:rsid w:val="001416CB"/>
    <w:rsid w:val="00141710"/>
    <w:rsid w:val="00141F0F"/>
    <w:rsid w:val="0014218B"/>
    <w:rsid w:val="001427F8"/>
    <w:rsid w:val="00142A46"/>
    <w:rsid w:val="0014349E"/>
    <w:rsid w:val="001435EF"/>
    <w:rsid w:val="00144723"/>
    <w:rsid w:val="00145BC1"/>
    <w:rsid w:val="001462FE"/>
    <w:rsid w:val="0014647F"/>
    <w:rsid w:val="00146C49"/>
    <w:rsid w:val="00147987"/>
    <w:rsid w:val="001501AC"/>
    <w:rsid w:val="0015104C"/>
    <w:rsid w:val="00151243"/>
    <w:rsid w:val="001512F4"/>
    <w:rsid w:val="0015156B"/>
    <w:rsid w:val="00151878"/>
    <w:rsid w:val="0015212C"/>
    <w:rsid w:val="00154448"/>
    <w:rsid w:val="001547D9"/>
    <w:rsid w:val="00154B4F"/>
    <w:rsid w:val="00155320"/>
    <w:rsid w:val="00155473"/>
    <w:rsid w:val="001556EF"/>
    <w:rsid w:val="001560C2"/>
    <w:rsid w:val="001567A1"/>
    <w:rsid w:val="001576C5"/>
    <w:rsid w:val="001579D4"/>
    <w:rsid w:val="00160684"/>
    <w:rsid w:val="0016110E"/>
    <w:rsid w:val="001625BF"/>
    <w:rsid w:val="00163E77"/>
    <w:rsid w:val="00165157"/>
    <w:rsid w:val="00165E89"/>
    <w:rsid w:val="00166553"/>
    <w:rsid w:val="001668F9"/>
    <w:rsid w:val="00166ECE"/>
    <w:rsid w:val="00167398"/>
    <w:rsid w:val="00171EFA"/>
    <w:rsid w:val="00172A44"/>
    <w:rsid w:val="00172CF0"/>
    <w:rsid w:val="001743D1"/>
    <w:rsid w:val="00174AE8"/>
    <w:rsid w:val="00174BEB"/>
    <w:rsid w:val="00174F09"/>
    <w:rsid w:val="00175111"/>
    <w:rsid w:val="00175469"/>
    <w:rsid w:val="00177367"/>
    <w:rsid w:val="001774D6"/>
    <w:rsid w:val="00177F9B"/>
    <w:rsid w:val="001804A5"/>
    <w:rsid w:val="001819AD"/>
    <w:rsid w:val="00181A51"/>
    <w:rsid w:val="001823B7"/>
    <w:rsid w:val="0018265C"/>
    <w:rsid w:val="00182A4C"/>
    <w:rsid w:val="001838FF"/>
    <w:rsid w:val="00186C81"/>
    <w:rsid w:val="00186CD2"/>
    <w:rsid w:val="00186DA1"/>
    <w:rsid w:val="001900B3"/>
    <w:rsid w:val="00190B57"/>
    <w:rsid w:val="00191E51"/>
    <w:rsid w:val="00191EB3"/>
    <w:rsid w:val="00192028"/>
    <w:rsid w:val="001921EC"/>
    <w:rsid w:val="00192DDE"/>
    <w:rsid w:val="00193154"/>
    <w:rsid w:val="001935C7"/>
    <w:rsid w:val="00193BE0"/>
    <w:rsid w:val="001946A9"/>
    <w:rsid w:val="00194B1D"/>
    <w:rsid w:val="0019566E"/>
    <w:rsid w:val="0019624E"/>
    <w:rsid w:val="001967E2"/>
    <w:rsid w:val="00196AD4"/>
    <w:rsid w:val="00197D1A"/>
    <w:rsid w:val="001A071F"/>
    <w:rsid w:val="001A1125"/>
    <w:rsid w:val="001A193C"/>
    <w:rsid w:val="001A260E"/>
    <w:rsid w:val="001A2C1E"/>
    <w:rsid w:val="001A3005"/>
    <w:rsid w:val="001A32B0"/>
    <w:rsid w:val="001A49C5"/>
    <w:rsid w:val="001A5E8F"/>
    <w:rsid w:val="001A6503"/>
    <w:rsid w:val="001A7739"/>
    <w:rsid w:val="001B02DE"/>
    <w:rsid w:val="001B03CB"/>
    <w:rsid w:val="001B051D"/>
    <w:rsid w:val="001B06C3"/>
    <w:rsid w:val="001B2218"/>
    <w:rsid w:val="001B29D0"/>
    <w:rsid w:val="001B2E78"/>
    <w:rsid w:val="001B38D6"/>
    <w:rsid w:val="001B4568"/>
    <w:rsid w:val="001B4802"/>
    <w:rsid w:val="001B48EE"/>
    <w:rsid w:val="001B4C86"/>
    <w:rsid w:val="001B65E4"/>
    <w:rsid w:val="001B7709"/>
    <w:rsid w:val="001B7810"/>
    <w:rsid w:val="001B7C7F"/>
    <w:rsid w:val="001C09CC"/>
    <w:rsid w:val="001C1278"/>
    <w:rsid w:val="001C1C6D"/>
    <w:rsid w:val="001C38DB"/>
    <w:rsid w:val="001C4806"/>
    <w:rsid w:val="001C4B78"/>
    <w:rsid w:val="001C5607"/>
    <w:rsid w:val="001C6967"/>
    <w:rsid w:val="001C6DAA"/>
    <w:rsid w:val="001D07A1"/>
    <w:rsid w:val="001D12C7"/>
    <w:rsid w:val="001D2BC5"/>
    <w:rsid w:val="001D327F"/>
    <w:rsid w:val="001D3938"/>
    <w:rsid w:val="001D4A96"/>
    <w:rsid w:val="001D5D23"/>
    <w:rsid w:val="001D5EBB"/>
    <w:rsid w:val="001D6B04"/>
    <w:rsid w:val="001D7753"/>
    <w:rsid w:val="001D7E93"/>
    <w:rsid w:val="001E0292"/>
    <w:rsid w:val="001E0625"/>
    <w:rsid w:val="001E0AA4"/>
    <w:rsid w:val="001E1404"/>
    <w:rsid w:val="001E190E"/>
    <w:rsid w:val="001E1D93"/>
    <w:rsid w:val="001F0197"/>
    <w:rsid w:val="001F1CDA"/>
    <w:rsid w:val="001F30BB"/>
    <w:rsid w:val="001F47D5"/>
    <w:rsid w:val="001F67F8"/>
    <w:rsid w:val="0020012F"/>
    <w:rsid w:val="0020024C"/>
    <w:rsid w:val="0020048D"/>
    <w:rsid w:val="00200CA1"/>
    <w:rsid w:val="00201231"/>
    <w:rsid w:val="002018FB"/>
    <w:rsid w:val="002021A3"/>
    <w:rsid w:val="00202CB6"/>
    <w:rsid w:val="00202CEC"/>
    <w:rsid w:val="002030E6"/>
    <w:rsid w:val="00203425"/>
    <w:rsid w:val="00203A50"/>
    <w:rsid w:val="00203F57"/>
    <w:rsid w:val="0020447A"/>
    <w:rsid w:val="00204769"/>
    <w:rsid w:val="00204FA3"/>
    <w:rsid w:val="00205F81"/>
    <w:rsid w:val="00206805"/>
    <w:rsid w:val="0020693F"/>
    <w:rsid w:val="0021064F"/>
    <w:rsid w:val="00212E79"/>
    <w:rsid w:val="00213A4D"/>
    <w:rsid w:val="00214C4D"/>
    <w:rsid w:val="0021560E"/>
    <w:rsid w:val="0021572F"/>
    <w:rsid w:val="0021606E"/>
    <w:rsid w:val="00216795"/>
    <w:rsid w:val="00216E35"/>
    <w:rsid w:val="00217599"/>
    <w:rsid w:val="00220171"/>
    <w:rsid w:val="00220A0C"/>
    <w:rsid w:val="00221F3C"/>
    <w:rsid w:val="00221FDD"/>
    <w:rsid w:val="002225A1"/>
    <w:rsid w:val="00223973"/>
    <w:rsid w:val="00224FA9"/>
    <w:rsid w:val="00225765"/>
    <w:rsid w:val="00226612"/>
    <w:rsid w:val="00227EA4"/>
    <w:rsid w:val="00227F21"/>
    <w:rsid w:val="002309A8"/>
    <w:rsid w:val="002329EB"/>
    <w:rsid w:val="00235012"/>
    <w:rsid w:val="00236520"/>
    <w:rsid w:val="002367A0"/>
    <w:rsid w:val="00237510"/>
    <w:rsid w:val="00237DD7"/>
    <w:rsid w:val="00237F4A"/>
    <w:rsid w:val="002408F9"/>
    <w:rsid w:val="00240FF7"/>
    <w:rsid w:val="002411EC"/>
    <w:rsid w:val="0024128E"/>
    <w:rsid w:val="00241A02"/>
    <w:rsid w:val="002420BB"/>
    <w:rsid w:val="0024218F"/>
    <w:rsid w:val="00243CF1"/>
    <w:rsid w:val="00244D8E"/>
    <w:rsid w:val="00245005"/>
    <w:rsid w:val="0024541B"/>
    <w:rsid w:val="00245CED"/>
    <w:rsid w:val="00245D97"/>
    <w:rsid w:val="00246AA2"/>
    <w:rsid w:val="00250766"/>
    <w:rsid w:val="00250AF6"/>
    <w:rsid w:val="00250B00"/>
    <w:rsid w:val="002522FD"/>
    <w:rsid w:val="00253889"/>
    <w:rsid w:val="00253DB4"/>
    <w:rsid w:val="00254C7A"/>
    <w:rsid w:val="00254FFB"/>
    <w:rsid w:val="0025595F"/>
    <w:rsid w:val="00256612"/>
    <w:rsid w:val="00257E68"/>
    <w:rsid w:val="00260770"/>
    <w:rsid w:val="0026136D"/>
    <w:rsid w:val="00261582"/>
    <w:rsid w:val="002615B3"/>
    <w:rsid w:val="00261853"/>
    <w:rsid w:val="00261908"/>
    <w:rsid w:val="00261DB8"/>
    <w:rsid w:val="00262017"/>
    <w:rsid w:val="00263E0C"/>
    <w:rsid w:val="00264719"/>
    <w:rsid w:val="00264E31"/>
    <w:rsid w:val="0026556C"/>
    <w:rsid w:val="0026581F"/>
    <w:rsid w:val="002659EB"/>
    <w:rsid w:val="00265E17"/>
    <w:rsid w:val="002669B9"/>
    <w:rsid w:val="00267A51"/>
    <w:rsid w:val="002722AD"/>
    <w:rsid w:val="00272638"/>
    <w:rsid w:val="0027286A"/>
    <w:rsid w:val="00272C1F"/>
    <w:rsid w:val="00272EFA"/>
    <w:rsid w:val="002752AA"/>
    <w:rsid w:val="00275811"/>
    <w:rsid w:val="002767C1"/>
    <w:rsid w:val="00276E42"/>
    <w:rsid w:val="00277BFB"/>
    <w:rsid w:val="0028002C"/>
    <w:rsid w:val="0028022A"/>
    <w:rsid w:val="00281DC5"/>
    <w:rsid w:val="00282B45"/>
    <w:rsid w:val="0028324B"/>
    <w:rsid w:val="00284A81"/>
    <w:rsid w:val="00284F44"/>
    <w:rsid w:val="00285EA9"/>
    <w:rsid w:val="00286A86"/>
    <w:rsid w:val="002872DE"/>
    <w:rsid w:val="00290436"/>
    <w:rsid w:val="0029067F"/>
    <w:rsid w:val="00290C4E"/>
    <w:rsid w:val="00290EEB"/>
    <w:rsid w:val="002912F6"/>
    <w:rsid w:val="0029156B"/>
    <w:rsid w:val="00292853"/>
    <w:rsid w:val="002928C8"/>
    <w:rsid w:val="00292FED"/>
    <w:rsid w:val="00293F05"/>
    <w:rsid w:val="00294C92"/>
    <w:rsid w:val="00294FCB"/>
    <w:rsid w:val="00295EC9"/>
    <w:rsid w:val="002963DE"/>
    <w:rsid w:val="00296BA0"/>
    <w:rsid w:val="002970F7"/>
    <w:rsid w:val="002A22F1"/>
    <w:rsid w:val="002A3F3D"/>
    <w:rsid w:val="002A55F3"/>
    <w:rsid w:val="002A66A7"/>
    <w:rsid w:val="002A7D6D"/>
    <w:rsid w:val="002B0015"/>
    <w:rsid w:val="002B0D5B"/>
    <w:rsid w:val="002B0E62"/>
    <w:rsid w:val="002B1A31"/>
    <w:rsid w:val="002B216F"/>
    <w:rsid w:val="002B30B6"/>
    <w:rsid w:val="002B4046"/>
    <w:rsid w:val="002B5E2B"/>
    <w:rsid w:val="002B5F04"/>
    <w:rsid w:val="002B617C"/>
    <w:rsid w:val="002B772A"/>
    <w:rsid w:val="002B7A65"/>
    <w:rsid w:val="002C02D4"/>
    <w:rsid w:val="002C03E8"/>
    <w:rsid w:val="002C08B9"/>
    <w:rsid w:val="002C0D5B"/>
    <w:rsid w:val="002C15DF"/>
    <w:rsid w:val="002C3FD6"/>
    <w:rsid w:val="002C66D0"/>
    <w:rsid w:val="002C7712"/>
    <w:rsid w:val="002C7849"/>
    <w:rsid w:val="002C7F16"/>
    <w:rsid w:val="002D0750"/>
    <w:rsid w:val="002D0B19"/>
    <w:rsid w:val="002D1912"/>
    <w:rsid w:val="002D1D9E"/>
    <w:rsid w:val="002D1E7A"/>
    <w:rsid w:val="002D23B5"/>
    <w:rsid w:val="002D23F6"/>
    <w:rsid w:val="002D2D41"/>
    <w:rsid w:val="002D308A"/>
    <w:rsid w:val="002D3311"/>
    <w:rsid w:val="002D4194"/>
    <w:rsid w:val="002D441C"/>
    <w:rsid w:val="002D453B"/>
    <w:rsid w:val="002D456E"/>
    <w:rsid w:val="002D47A6"/>
    <w:rsid w:val="002D5023"/>
    <w:rsid w:val="002D61BA"/>
    <w:rsid w:val="002D6549"/>
    <w:rsid w:val="002D6579"/>
    <w:rsid w:val="002D707A"/>
    <w:rsid w:val="002D7327"/>
    <w:rsid w:val="002D764B"/>
    <w:rsid w:val="002E1047"/>
    <w:rsid w:val="002E18AE"/>
    <w:rsid w:val="002E3070"/>
    <w:rsid w:val="002E31DA"/>
    <w:rsid w:val="002E4D97"/>
    <w:rsid w:val="002E6144"/>
    <w:rsid w:val="002E642D"/>
    <w:rsid w:val="002E75AE"/>
    <w:rsid w:val="002E75C4"/>
    <w:rsid w:val="002E76C1"/>
    <w:rsid w:val="002F0242"/>
    <w:rsid w:val="002F0942"/>
    <w:rsid w:val="002F0C29"/>
    <w:rsid w:val="002F21AB"/>
    <w:rsid w:val="002F2DD5"/>
    <w:rsid w:val="002F4268"/>
    <w:rsid w:val="002F4BC0"/>
    <w:rsid w:val="002F56D6"/>
    <w:rsid w:val="002F5E1F"/>
    <w:rsid w:val="002F61FE"/>
    <w:rsid w:val="002F737D"/>
    <w:rsid w:val="002F755D"/>
    <w:rsid w:val="002F7D5C"/>
    <w:rsid w:val="00301057"/>
    <w:rsid w:val="003028D2"/>
    <w:rsid w:val="003037AD"/>
    <w:rsid w:val="0030483B"/>
    <w:rsid w:val="00304DE9"/>
    <w:rsid w:val="00305EF5"/>
    <w:rsid w:val="00310F85"/>
    <w:rsid w:val="00311B18"/>
    <w:rsid w:val="00312D43"/>
    <w:rsid w:val="00312EFD"/>
    <w:rsid w:val="00312FF9"/>
    <w:rsid w:val="003147C4"/>
    <w:rsid w:val="003150FD"/>
    <w:rsid w:val="003155EA"/>
    <w:rsid w:val="00320A66"/>
    <w:rsid w:val="00321770"/>
    <w:rsid w:val="00322838"/>
    <w:rsid w:val="00322C3D"/>
    <w:rsid w:val="00322F2F"/>
    <w:rsid w:val="00323118"/>
    <w:rsid w:val="00323200"/>
    <w:rsid w:val="00324625"/>
    <w:rsid w:val="003264E1"/>
    <w:rsid w:val="003266BF"/>
    <w:rsid w:val="00326CC6"/>
    <w:rsid w:val="00327ECA"/>
    <w:rsid w:val="00330048"/>
    <w:rsid w:val="00331436"/>
    <w:rsid w:val="003324A7"/>
    <w:rsid w:val="00333429"/>
    <w:rsid w:val="003335F3"/>
    <w:rsid w:val="00333650"/>
    <w:rsid w:val="00333FB0"/>
    <w:rsid w:val="00334327"/>
    <w:rsid w:val="00334ADC"/>
    <w:rsid w:val="00334E46"/>
    <w:rsid w:val="003361E2"/>
    <w:rsid w:val="00336360"/>
    <w:rsid w:val="003370FF"/>
    <w:rsid w:val="003406E9"/>
    <w:rsid w:val="00340772"/>
    <w:rsid w:val="00343EA3"/>
    <w:rsid w:val="00345F2A"/>
    <w:rsid w:val="00347048"/>
    <w:rsid w:val="00351243"/>
    <w:rsid w:val="003524E9"/>
    <w:rsid w:val="00352B85"/>
    <w:rsid w:val="00353184"/>
    <w:rsid w:val="003540BE"/>
    <w:rsid w:val="00354607"/>
    <w:rsid w:val="00355193"/>
    <w:rsid w:val="00355325"/>
    <w:rsid w:val="003553FF"/>
    <w:rsid w:val="003559A5"/>
    <w:rsid w:val="003559ED"/>
    <w:rsid w:val="0035771B"/>
    <w:rsid w:val="00360857"/>
    <w:rsid w:val="00360EF4"/>
    <w:rsid w:val="00361FC0"/>
    <w:rsid w:val="003631C9"/>
    <w:rsid w:val="00363A68"/>
    <w:rsid w:val="00363F5F"/>
    <w:rsid w:val="003644CD"/>
    <w:rsid w:val="003647D0"/>
    <w:rsid w:val="0036542C"/>
    <w:rsid w:val="003659F5"/>
    <w:rsid w:val="00365F20"/>
    <w:rsid w:val="003676D5"/>
    <w:rsid w:val="00370E4B"/>
    <w:rsid w:val="003726BD"/>
    <w:rsid w:val="00372E49"/>
    <w:rsid w:val="003735B0"/>
    <w:rsid w:val="00373CEB"/>
    <w:rsid w:val="0037413E"/>
    <w:rsid w:val="00374B77"/>
    <w:rsid w:val="003752FC"/>
    <w:rsid w:val="00375524"/>
    <w:rsid w:val="00375F82"/>
    <w:rsid w:val="00376AF6"/>
    <w:rsid w:val="0038029F"/>
    <w:rsid w:val="00381F9A"/>
    <w:rsid w:val="00382001"/>
    <w:rsid w:val="00382061"/>
    <w:rsid w:val="0038245A"/>
    <w:rsid w:val="00383D25"/>
    <w:rsid w:val="00383EF6"/>
    <w:rsid w:val="0038498E"/>
    <w:rsid w:val="00384F5B"/>
    <w:rsid w:val="00385780"/>
    <w:rsid w:val="00385885"/>
    <w:rsid w:val="003859AB"/>
    <w:rsid w:val="003875AD"/>
    <w:rsid w:val="00390671"/>
    <w:rsid w:val="0039069A"/>
    <w:rsid w:val="00390CFD"/>
    <w:rsid w:val="00391418"/>
    <w:rsid w:val="0039238D"/>
    <w:rsid w:val="0039494F"/>
    <w:rsid w:val="003964AB"/>
    <w:rsid w:val="0039673C"/>
    <w:rsid w:val="003970F9"/>
    <w:rsid w:val="00397B2B"/>
    <w:rsid w:val="003A00F6"/>
    <w:rsid w:val="003A0A87"/>
    <w:rsid w:val="003A2B94"/>
    <w:rsid w:val="003A42F1"/>
    <w:rsid w:val="003A4DCB"/>
    <w:rsid w:val="003A5393"/>
    <w:rsid w:val="003A746A"/>
    <w:rsid w:val="003A74C5"/>
    <w:rsid w:val="003B0234"/>
    <w:rsid w:val="003B1711"/>
    <w:rsid w:val="003B1792"/>
    <w:rsid w:val="003B19A2"/>
    <w:rsid w:val="003B1BE5"/>
    <w:rsid w:val="003B25A2"/>
    <w:rsid w:val="003B3BE3"/>
    <w:rsid w:val="003B44CB"/>
    <w:rsid w:val="003B5A42"/>
    <w:rsid w:val="003B6237"/>
    <w:rsid w:val="003B6470"/>
    <w:rsid w:val="003B69D4"/>
    <w:rsid w:val="003B7799"/>
    <w:rsid w:val="003B7DB1"/>
    <w:rsid w:val="003C0893"/>
    <w:rsid w:val="003C0BA4"/>
    <w:rsid w:val="003C1A6D"/>
    <w:rsid w:val="003C1AE6"/>
    <w:rsid w:val="003C2096"/>
    <w:rsid w:val="003C306A"/>
    <w:rsid w:val="003C34BA"/>
    <w:rsid w:val="003C48E8"/>
    <w:rsid w:val="003C5DE4"/>
    <w:rsid w:val="003C6222"/>
    <w:rsid w:val="003C6694"/>
    <w:rsid w:val="003D0433"/>
    <w:rsid w:val="003D0D51"/>
    <w:rsid w:val="003D0F12"/>
    <w:rsid w:val="003D21C7"/>
    <w:rsid w:val="003D273E"/>
    <w:rsid w:val="003D31AB"/>
    <w:rsid w:val="003D3725"/>
    <w:rsid w:val="003D377F"/>
    <w:rsid w:val="003D3A14"/>
    <w:rsid w:val="003D3AE0"/>
    <w:rsid w:val="003D3D03"/>
    <w:rsid w:val="003D4162"/>
    <w:rsid w:val="003D4CCC"/>
    <w:rsid w:val="003D5ED9"/>
    <w:rsid w:val="003D6456"/>
    <w:rsid w:val="003D6470"/>
    <w:rsid w:val="003D66D1"/>
    <w:rsid w:val="003D79C4"/>
    <w:rsid w:val="003D7BA8"/>
    <w:rsid w:val="003E0B59"/>
    <w:rsid w:val="003E1288"/>
    <w:rsid w:val="003E2A56"/>
    <w:rsid w:val="003E33E9"/>
    <w:rsid w:val="003E3731"/>
    <w:rsid w:val="003E3CE4"/>
    <w:rsid w:val="003E3E75"/>
    <w:rsid w:val="003E3F6B"/>
    <w:rsid w:val="003E6339"/>
    <w:rsid w:val="003E71F5"/>
    <w:rsid w:val="003E7A9A"/>
    <w:rsid w:val="003E7C1F"/>
    <w:rsid w:val="003F042D"/>
    <w:rsid w:val="003F0C25"/>
    <w:rsid w:val="003F1093"/>
    <w:rsid w:val="003F15E4"/>
    <w:rsid w:val="003F182C"/>
    <w:rsid w:val="003F1C47"/>
    <w:rsid w:val="003F266B"/>
    <w:rsid w:val="003F40A2"/>
    <w:rsid w:val="003F4475"/>
    <w:rsid w:val="003F52A0"/>
    <w:rsid w:val="003F553C"/>
    <w:rsid w:val="003F665C"/>
    <w:rsid w:val="003F71B6"/>
    <w:rsid w:val="003F7AE4"/>
    <w:rsid w:val="003F7E63"/>
    <w:rsid w:val="004010EF"/>
    <w:rsid w:val="00401850"/>
    <w:rsid w:val="004020A8"/>
    <w:rsid w:val="0040249E"/>
    <w:rsid w:val="0040402B"/>
    <w:rsid w:val="00404C54"/>
    <w:rsid w:val="0040573A"/>
    <w:rsid w:val="00407BD2"/>
    <w:rsid w:val="00410AA0"/>
    <w:rsid w:val="00411504"/>
    <w:rsid w:val="00412804"/>
    <w:rsid w:val="0041331D"/>
    <w:rsid w:val="00414769"/>
    <w:rsid w:val="0041570C"/>
    <w:rsid w:val="00415C7F"/>
    <w:rsid w:val="00416960"/>
    <w:rsid w:val="00420577"/>
    <w:rsid w:val="00420EF8"/>
    <w:rsid w:val="00420F85"/>
    <w:rsid w:val="00420F97"/>
    <w:rsid w:val="00422308"/>
    <w:rsid w:val="00422534"/>
    <w:rsid w:val="00423218"/>
    <w:rsid w:val="00423E45"/>
    <w:rsid w:val="00424B6F"/>
    <w:rsid w:val="0042576B"/>
    <w:rsid w:val="0042742A"/>
    <w:rsid w:val="004275C5"/>
    <w:rsid w:val="00427A74"/>
    <w:rsid w:val="00430938"/>
    <w:rsid w:val="00430C13"/>
    <w:rsid w:val="00430DCD"/>
    <w:rsid w:val="00431605"/>
    <w:rsid w:val="00431EC5"/>
    <w:rsid w:val="004326DC"/>
    <w:rsid w:val="00432F00"/>
    <w:rsid w:val="00433F02"/>
    <w:rsid w:val="004348A7"/>
    <w:rsid w:val="0043577B"/>
    <w:rsid w:val="00436B93"/>
    <w:rsid w:val="00440C4B"/>
    <w:rsid w:val="0044117E"/>
    <w:rsid w:val="00441F49"/>
    <w:rsid w:val="00442F71"/>
    <w:rsid w:val="00442FDB"/>
    <w:rsid w:val="004438B6"/>
    <w:rsid w:val="00443A7E"/>
    <w:rsid w:val="0044519A"/>
    <w:rsid w:val="004456C7"/>
    <w:rsid w:val="0044604F"/>
    <w:rsid w:val="0044632F"/>
    <w:rsid w:val="00447ACE"/>
    <w:rsid w:val="004504F5"/>
    <w:rsid w:val="00450619"/>
    <w:rsid w:val="00450B51"/>
    <w:rsid w:val="00450EAD"/>
    <w:rsid w:val="00451C7F"/>
    <w:rsid w:val="00451F70"/>
    <w:rsid w:val="0045258B"/>
    <w:rsid w:val="00452A00"/>
    <w:rsid w:val="0045458A"/>
    <w:rsid w:val="004549CC"/>
    <w:rsid w:val="00454A2A"/>
    <w:rsid w:val="00454ACC"/>
    <w:rsid w:val="00455289"/>
    <w:rsid w:val="00457448"/>
    <w:rsid w:val="00457AAF"/>
    <w:rsid w:val="00460285"/>
    <w:rsid w:val="00460C1B"/>
    <w:rsid w:val="00461232"/>
    <w:rsid w:val="00461300"/>
    <w:rsid w:val="00462971"/>
    <w:rsid w:val="00462C64"/>
    <w:rsid w:val="00463A41"/>
    <w:rsid w:val="0046497F"/>
    <w:rsid w:val="00465925"/>
    <w:rsid w:val="004668DF"/>
    <w:rsid w:val="00466921"/>
    <w:rsid w:val="00467632"/>
    <w:rsid w:val="004676B2"/>
    <w:rsid w:val="00470534"/>
    <w:rsid w:val="0047214A"/>
    <w:rsid w:val="004721FF"/>
    <w:rsid w:val="00472C0D"/>
    <w:rsid w:val="0047354E"/>
    <w:rsid w:val="00474B75"/>
    <w:rsid w:val="00476038"/>
    <w:rsid w:val="0047650B"/>
    <w:rsid w:val="00477099"/>
    <w:rsid w:val="00480DB9"/>
    <w:rsid w:val="00480DC9"/>
    <w:rsid w:val="0048171F"/>
    <w:rsid w:val="00482984"/>
    <w:rsid w:val="004834B7"/>
    <w:rsid w:val="004839ED"/>
    <w:rsid w:val="00483A0E"/>
    <w:rsid w:val="00483B33"/>
    <w:rsid w:val="004842B3"/>
    <w:rsid w:val="00484A0E"/>
    <w:rsid w:val="00485237"/>
    <w:rsid w:val="00485883"/>
    <w:rsid w:val="00485DDD"/>
    <w:rsid w:val="004862C2"/>
    <w:rsid w:val="00486B22"/>
    <w:rsid w:val="00486C38"/>
    <w:rsid w:val="00486FAB"/>
    <w:rsid w:val="00487DD0"/>
    <w:rsid w:val="00491B36"/>
    <w:rsid w:val="004923A8"/>
    <w:rsid w:val="00492582"/>
    <w:rsid w:val="00496078"/>
    <w:rsid w:val="00496787"/>
    <w:rsid w:val="00497BCF"/>
    <w:rsid w:val="00497D8A"/>
    <w:rsid w:val="004A061B"/>
    <w:rsid w:val="004A126C"/>
    <w:rsid w:val="004A14FE"/>
    <w:rsid w:val="004A2B50"/>
    <w:rsid w:val="004A3242"/>
    <w:rsid w:val="004A3499"/>
    <w:rsid w:val="004A404A"/>
    <w:rsid w:val="004A47E6"/>
    <w:rsid w:val="004A57E1"/>
    <w:rsid w:val="004A5B3B"/>
    <w:rsid w:val="004A6D5E"/>
    <w:rsid w:val="004A6ECA"/>
    <w:rsid w:val="004A7ED7"/>
    <w:rsid w:val="004B0367"/>
    <w:rsid w:val="004B08DC"/>
    <w:rsid w:val="004B09DF"/>
    <w:rsid w:val="004B1C9D"/>
    <w:rsid w:val="004B1D2E"/>
    <w:rsid w:val="004B2DD8"/>
    <w:rsid w:val="004B3B44"/>
    <w:rsid w:val="004B400E"/>
    <w:rsid w:val="004B41BE"/>
    <w:rsid w:val="004B4457"/>
    <w:rsid w:val="004B5189"/>
    <w:rsid w:val="004B5738"/>
    <w:rsid w:val="004B5CF6"/>
    <w:rsid w:val="004B63E6"/>
    <w:rsid w:val="004B6D75"/>
    <w:rsid w:val="004B7643"/>
    <w:rsid w:val="004B780C"/>
    <w:rsid w:val="004C14D4"/>
    <w:rsid w:val="004C16E6"/>
    <w:rsid w:val="004C19E5"/>
    <w:rsid w:val="004C2027"/>
    <w:rsid w:val="004C31D7"/>
    <w:rsid w:val="004C3BD3"/>
    <w:rsid w:val="004C43DC"/>
    <w:rsid w:val="004C4890"/>
    <w:rsid w:val="004C7123"/>
    <w:rsid w:val="004C78F8"/>
    <w:rsid w:val="004D02D2"/>
    <w:rsid w:val="004D08B6"/>
    <w:rsid w:val="004D1207"/>
    <w:rsid w:val="004D12B0"/>
    <w:rsid w:val="004D15E0"/>
    <w:rsid w:val="004D1760"/>
    <w:rsid w:val="004D193A"/>
    <w:rsid w:val="004D1EFA"/>
    <w:rsid w:val="004D391F"/>
    <w:rsid w:val="004D3FEE"/>
    <w:rsid w:val="004D404F"/>
    <w:rsid w:val="004D4636"/>
    <w:rsid w:val="004D4C83"/>
    <w:rsid w:val="004D57F7"/>
    <w:rsid w:val="004D5F6D"/>
    <w:rsid w:val="004D6216"/>
    <w:rsid w:val="004D719A"/>
    <w:rsid w:val="004D7BB0"/>
    <w:rsid w:val="004D7D3A"/>
    <w:rsid w:val="004E0507"/>
    <w:rsid w:val="004E05B1"/>
    <w:rsid w:val="004E0899"/>
    <w:rsid w:val="004E0A99"/>
    <w:rsid w:val="004E1BA2"/>
    <w:rsid w:val="004E21DE"/>
    <w:rsid w:val="004E4641"/>
    <w:rsid w:val="004E57EC"/>
    <w:rsid w:val="004F14D4"/>
    <w:rsid w:val="004F2A14"/>
    <w:rsid w:val="004F3BCA"/>
    <w:rsid w:val="004F3F95"/>
    <w:rsid w:val="004F40AA"/>
    <w:rsid w:val="004F6196"/>
    <w:rsid w:val="004F6472"/>
    <w:rsid w:val="004F6FC5"/>
    <w:rsid w:val="004F726C"/>
    <w:rsid w:val="004F7AD9"/>
    <w:rsid w:val="005006E1"/>
    <w:rsid w:val="00500AFD"/>
    <w:rsid w:val="00501719"/>
    <w:rsid w:val="0050412B"/>
    <w:rsid w:val="00504593"/>
    <w:rsid w:val="0050494B"/>
    <w:rsid w:val="00504D35"/>
    <w:rsid w:val="00505BF9"/>
    <w:rsid w:val="00505D2E"/>
    <w:rsid w:val="00505D63"/>
    <w:rsid w:val="005063F4"/>
    <w:rsid w:val="00507165"/>
    <w:rsid w:val="00507A48"/>
    <w:rsid w:val="00510BCA"/>
    <w:rsid w:val="0051127F"/>
    <w:rsid w:val="00511929"/>
    <w:rsid w:val="00512F33"/>
    <w:rsid w:val="00513DCD"/>
    <w:rsid w:val="00514148"/>
    <w:rsid w:val="0051419D"/>
    <w:rsid w:val="00514602"/>
    <w:rsid w:val="005157EC"/>
    <w:rsid w:val="00515C15"/>
    <w:rsid w:val="00516793"/>
    <w:rsid w:val="00516EC1"/>
    <w:rsid w:val="00517479"/>
    <w:rsid w:val="00517924"/>
    <w:rsid w:val="00521474"/>
    <w:rsid w:val="00521A66"/>
    <w:rsid w:val="00521CD9"/>
    <w:rsid w:val="00521ED0"/>
    <w:rsid w:val="00523622"/>
    <w:rsid w:val="005238F0"/>
    <w:rsid w:val="005248C8"/>
    <w:rsid w:val="00524A8A"/>
    <w:rsid w:val="00525056"/>
    <w:rsid w:val="005259B9"/>
    <w:rsid w:val="00525DEA"/>
    <w:rsid w:val="00526A81"/>
    <w:rsid w:val="0052701E"/>
    <w:rsid w:val="00527046"/>
    <w:rsid w:val="0052749E"/>
    <w:rsid w:val="005314A1"/>
    <w:rsid w:val="00533168"/>
    <w:rsid w:val="00533C8F"/>
    <w:rsid w:val="005340D9"/>
    <w:rsid w:val="005342C5"/>
    <w:rsid w:val="00534594"/>
    <w:rsid w:val="00534B74"/>
    <w:rsid w:val="00535C11"/>
    <w:rsid w:val="00536E73"/>
    <w:rsid w:val="00537256"/>
    <w:rsid w:val="00537416"/>
    <w:rsid w:val="0053789A"/>
    <w:rsid w:val="00537A36"/>
    <w:rsid w:val="00541644"/>
    <w:rsid w:val="00541C8B"/>
    <w:rsid w:val="00543572"/>
    <w:rsid w:val="00543B8E"/>
    <w:rsid w:val="00543EBA"/>
    <w:rsid w:val="005453BD"/>
    <w:rsid w:val="005463AA"/>
    <w:rsid w:val="005468A8"/>
    <w:rsid w:val="00550FB7"/>
    <w:rsid w:val="0055205A"/>
    <w:rsid w:val="00552469"/>
    <w:rsid w:val="00554091"/>
    <w:rsid w:val="005550B5"/>
    <w:rsid w:val="00555E2C"/>
    <w:rsid w:val="00556278"/>
    <w:rsid w:val="005562BA"/>
    <w:rsid w:val="00560D8A"/>
    <w:rsid w:val="00560F52"/>
    <w:rsid w:val="00563463"/>
    <w:rsid w:val="005637F0"/>
    <w:rsid w:val="005639B5"/>
    <w:rsid w:val="00564907"/>
    <w:rsid w:val="00564AB7"/>
    <w:rsid w:val="00564ED0"/>
    <w:rsid w:val="0056700D"/>
    <w:rsid w:val="005675E0"/>
    <w:rsid w:val="00571599"/>
    <w:rsid w:val="00571A8A"/>
    <w:rsid w:val="00571EC8"/>
    <w:rsid w:val="0057256A"/>
    <w:rsid w:val="005733DE"/>
    <w:rsid w:val="0057351C"/>
    <w:rsid w:val="00573728"/>
    <w:rsid w:val="00573DA2"/>
    <w:rsid w:val="0057481E"/>
    <w:rsid w:val="00574A89"/>
    <w:rsid w:val="005760C1"/>
    <w:rsid w:val="00576C95"/>
    <w:rsid w:val="0057774F"/>
    <w:rsid w:val="00580A8C"/>
    <w:rsid w:val="0058182C"/>
    <w:rsid w:val="00581BEB"/>
    <w:rsid w:val="00581E6F"/>
    <w:rsid w:val="00584737"/>
    <w:rsid w:val="00584772"/>
    <w:rsid w:val="005853C5"/>
    <w:rsid w:val="005904E3"/>
    <w:rsid w:val="00590909"/>
    <w:rsid w:val="00590FAE"/>
    <w:rsid w:val="005913BA"/>
    <w:rsid w:val="005925DC"/>
    <w:rsid w:val="0059480A"/>
    <w:rsid w:val="00594CE8"/>
    <w:rsid w:val="00595AC0"/>
    <w:rsid w:val="005962BC"/>
    <w:rsid w:val="00596B49"/>
    <w:rsid w:val="00597E52"/>
    <w:rsid w:val="005A075C"/>
    <w:rsid w:val="005A0D11"/>
    <w:rsid w:val="005A40BC"/>
    <w:rsid w:val="005A652A"/>
    <w:rsid w:val="005A6741"/>
    <w:rsid w:val="005A6C4A"/>
    <w:rsid w:val="005A7278"/>
    <w:rsid w:val="005A7632"/>
    <w:rsid w:val="005A7D75"/>
    <w:rsid w:val="005B0D84"/>
    <w:rsid w:val="005B122E"/>
    <w:rsid w:val="005B1451"/>
    <w:rsid w:val="005B19B5"/>
    <w:rsid w:val="005B1F82"/>
    <w:rsid w:val="005B2571"/>
    <w:rsid w:val="005B27F9"/>
    <w:rsid w:val="005B2D4F"/>
    <w:rsid w:val="005B35AD"/>
    <w:rsid w:val="005B3C26"/>
    <w:rsid w:val="005B3F0D"/>
    <w:rsid w:val="005B481F"/>
    <w:rsid w:val="005B5066"/>
    <w:rsid w:val="005B5E37"/>
    <w:rsid w:val="005B63CC"/>
    <w:rsid w:val="005B6CB3"/>
    <w:rsid w:val="005B79FF"/>
    <w:rsid w:val="005B7D3A"/>
    <w:rsid w:val="005B7E35"/>
    <w:rsid w:val="005C0616"/>
    <w:rsid w:val="005C0C64"/>
    <w:rsid w:val="005C0EFE"/>
    <w:rsid w:val="005C221D"/>
    <w:rsid w:val="005C28BC"/>
    <w:rsid w:val="005C2C5B"/>
    <w:rsid w:val="005C2FE7"/>
    <w:rsid w:val="005C3E24"/>
    <w:rsid w:val="005C48DE"/>
    <w:rsid w:val="005C4A5F"/>
    <w:rsid w:val="005C4FC9"/>
    <w:rsid w:val="005C5212"/>
    <w:rsid w:val="005C5E3C"/>
    <w:rsid w:val="005C5EE8"/>
    <w:rsid w:val="005C601F"/>
    <w:rsid w:val="005C63AE"/>
    <w:rsid w:val="005C6A09"/>
    <w:rsid w:val="005C6F61"/>
    <w:rsid w:val="005C7580"/>
    <w:rsid w:val="005D0CE2"/>
    <w:rsid w:val="005D124F"/>
    <w:rsid w:val="005D1971"/>
    <w:rsid w:val="005D2027"/>
    <w:rsid w:val="005D213A"/>
    <w:rsid w:val="005D24ED"/>
    <w:rsid w:val="005D35F1"/>
    <w:rsid w:val="005D4060"/>
    <w:rsid w:val="005D44A8"/>
    <w:rsid w:val="005D4F41"/>
    <w:rsid w:val="005D58A6"/>
    <w:rsid w:val="005D58DA"/>
    <w:rsid w:val="005D63D0"/>
    <w:rsid w:val="005D6EF8"/>
    <w:rsid w:val="005D759A"/>
    <w:rsid w:val="005D79C0"/>
    <w:rsid w:val="005D7A77"/>
    <w:rsid w:val="005E03CB"/>
    <w:rsid w:val="005E0FE9"/>
    <w:rsid w:val="005E2094"/>
    <w:rsid w:val="005E2947"/>
    <w:rsid w:val="005E3A1D"/>
    <w:rsid w:val="005E49AC"/>
    <w:rsid w:val="005E4D1F"/>
    <w:rsid w:val="005E4D3C"/>
    <w:rsid w:val="005E6540"/>
    <w:rsid w:val="005E69EA"/>
    <w:rsid w:val="005E6B72"/>
    <w:rsid w:val="005E74D5"/>
    <w:rsid w:val="005E77D1"/>
    <w:rsid w:val="005E7C1F"/>
    <w:rsid w:val="005E7E25"/>
    <w:rsid w:val="005F022E"/>
    <w:rsid w:val="005F074C"/>
    <w:rsid w:val="005F20E4"/>
    <w:rsid w:val="005F26AA"/>
    <w:rsid w:val="005F2ACC"/>
    <w:rsid w:val="005F3203"/>
    <w:rsid w:val="005F3FC8"/>
    <w:rsid w:val="005F4768"/>
    <w:rsid w:val="005F5941"/>
    <w:rsid w:val="005F5CB6"/>
    <w:rsid w:val="005F6F94"/>
    <w:rsid w:val="005F716C"/>
    <w:rsid w:val="005F78D4"/>
    <w:rsid w:val="005F7C7B"/>
    <w:rsid w:val="0060015F"/>
    <w:rsid w:val="00600B21"/>
    <w:rsid w:val="00600B97"/>
    <w:rsid w:val="00601060"/>
    <w:rsid w:val="006014CE"/>
    <w:rsid w:val="006018C8"/>
    <w:rsid w:val="0060196D"/>
    <w:rsid w:val="00601BAB"/>
    <w:rsid w:val="00601DB4"/>
    <w:rsid w:val="006023BD"/>
    <w:rsid w:val="00603AC6"/>
    <w:rsid w:val="00604A43"/>
    <w:rsid w:val="00604C75"/>
    <w:rsid w:val="00605327"/>
    <w:rsid w:val="006056F4"/>
    <w:rsid w:val="00606B90"/>
    <w:rsid w:val="0060713C"/>
    <w:rsid w:val="00607E11"/>
    <w:rsid w:val="00607EE6"/>
    <w:rsid w:val="00610164"/>
    <w:rsid w:val="006101A6"/>
    <w:rsid w:val="00614006"/>
    <w:rsid w:val="00615523"/>
    <w:rsid w:val="0061624A"/>
    <w:rsid w:val="00616C2A"/>
    <w:rsid w:val="00621825"/>
    <w:rsid w:val="006229FF"/>
    <w:rsid w:val="00622AAF"/>
    <w:rsid w:val="00622ADA"/>
    <w:rsid w:val="006256B1"/>
    <w:rsid w:val="00625D68"/>
    <w:rsid w:val="006260EA"/>
    <w:rsid w:val="00626669"/>
    <w:rsid w:val="00627F08"/>
    <w:rsid w:val="00632A06"/>
    <w:rsid w:val="00632A3B"/>
    <w:rsid w:val="0063300A"/>
    <w:rsid w:val="00633647"/>
    <w:rsid w:val="0063382F"/>
    <w:rsid w:val="00633B4B"/>
    <w:rsid w:val="006340FD"/>
    <w:rsid w:val="00634C6E"/>
    <w:rsid w:val="00635556"/>
    <w:rsid w:val="00635D8E"/>
    <w:rsid w:val="00636506"/>
    <w:rsid w:val="0063726F"/>
    <w:rsid w:val="00640705"/>
    <w:rsid w:val="00641EE0"/>
    <w:rsid w:val="006423D0"/>
    <w:rsid w:val="00642E9F"/>
    <w:rsid w:val="00643085"/>
    <w:rsid w:val="00643556"/>
    <w:rsid w:val="006435D6"/>
    <w:rsid w:val="00645B53"/>
    <w:rsid w:val="006466C7"/>
    <w:rsid w:val="00646A6D"/>
    <w:rsid w:val="00647099"/>
    <w:rsid w:val="00653A83"/>
    <w:rsid w:val="006545C1"/>
    <w:rsid w:val="00654B71"/>
    <w:rsid w:val="0065540C"/>
    <w:rsid w:val="006566F5"/>
    <w:rsid w:val="00657C0B"/>
    <w:rsid w:val="00660932"/>
    <w:rsid w:val="0066142A"/>
    <w:rsid w:val="00662392"/>
    <w:rsid w:val="00662446"/>
    <w:rsid w:val="00662605"/>
    <w:rsid w:val="00663C7C"/>
    <w:rsid w:val="006642DD"/>
    <w:rsid w:val="006651B0"/>
    <w:rsid w:val="006654D3"/>
    <w:rsid w:val="006658B4"/>
    <w:rsid w:val="00665A32"/>
    <w:rsid w:val="00666206"/>
    <w:rsid w:val="006668F7"/>
    <w:rsid w:val="00670F51"/>
    <w:rsid w:val="00671492"/>
    <w:rsid w:val="00675EDC"/>
    <w:rsid w:val="0067615C"/>
    <w:rsid w:val="0067666F"/>
    <w:rsid w:val="006768F7"/>
    <w:rsid w:val="00676A4A"/>
    <w:rsid w:val="00680C1F"/>
    <w:rsid w:val="00681299"/>
    <w:rsid w:val="00681AA6"/>
    <w:rsid w:val="006826C1"/>
    <w:rsid w:val="00682ADD"/>
    <w:rsid w:val="00682B7A"/>
    <w:rsid w:val="006834B1"/>
    <w:rsid w:val="00683A25"/>
    <w:rsid w:val="0068447D"/>
    <w:rsid w:val="00684600"/>
    <w:rsid w:val="006849A6"/>
    <w:rsid w:val="00684A33"/>
    <w:rsid w:val="0068506A"/>
    <w:rsid w:val="00687D3C"/>
    <w:rsid w:val="00690524"/>
    <w:rsid w:val="00690FCD"/>
    <w:rsid w:val="006917FA"/>
    <w:rsid w:val="0069206A"/>
    <w:rsid w:val="00692697"/>
    <w:rsid w:val="006927C3"/>
    <w:rsid w:val="0069354A"/>
    <w:rsid w:val="006940E6"/>
    <w:rsid w:val="00694C21"/>
    <w:rsid w:val="00694CF5"/>
    <w:rsid w:val="00695242"/>
    <w:rsid w:val="00697C26"/>
    <w:rsid w:val="006A14E8"/>
    <w:rsid w:val="006A2570"/>
    <w:rsid w:val="006A3B15"/>
    <w:rsid w:val="006A411A"/>
    <w:rsid w:val="006A43F7"/>
    <w:rsid w:val="006A47A7"/>
    <w:rsid w:val="006A60BB"/>
    <w:rsid w:val="006A6534"/>
    <w:rsid w:val="006A66EA"/>
    <w:rsid w:val="006A6950"/>
    <w:rsid w:val="006A6D59"/>
    <w:rsid w:val="006A7D9E"/>
    <w:rsid w:val="006B0F3A"/>
    <w:rsid w:val="006B106C"/>
    <w:rsid w:val="006B4D0B"/>
    <w:rsid w:val="006B5246"/>
    <w:rsid w:val="006B5C48"/>
    <w:rsid w:val="006B6020"/>
    <w:rsid w:val="006B6B2D"/>
    <w:rsid w:val="006B7E02"/>
    <w:rsid w:val="006C0C2D"/>
    <w:rsid w:val="006C0D98"/>
    <w:rsid w:val="006C16D0"/>
    <w:rsid w:val="006C1B20"/>
    <w:rsid w:val="006C2D0C"/>
    <w:rsid w:val="006C34CF"/>
    <w:rsid w:val="006C4049"/>
    <w:rsid w:val="006C5FBC"/>
    <w:rsid w:val="006C6346"/>
    <w:rsid w:val="006C6B40"/>
    <w:rsid w:val="006C79E7"/>
    <w:rsid w:val="006D03B7"/>
    <w:rsid w:val="006D06A4"/>
    <w:rsid w:val="006D19C1"/>
    <w:rsid w:val="006D1ED0"/>
    <w:rsid w:val="006D248D"/>
    <w:rsid w:val="006D2BC1"/>
    <w:rsid w:val="006D317C"/>
    <w:rsid w:val="006D3924"/>
    <w:rsid w:val="006D46E1"/>
    <w:rsid w:val="006D472B"/>
    <w:rsid w:val="006D50EE"/>
    <w:rsid w:val="006D555F"/>
    <w:rsid w:val="006D613F"/>
    <w:rsid w:val="006D640A"/>
    <w:rsid w:val="006D6B11"/>
    <w:rsid w:val="006D73A5"/>
    <w:rsid w:val="006D753C"/>
    <w:rsid w:val="006E0531"/>
    <w:rsid w:val="006E0754"/>
    <w:rsid w:val="006E0AC7"/>
    <w:rsid w:val="006E1782"/>
    <w:rsid w:val="006E1B06"/>
    <w:rsid w:val="006E2398"/>
    <w:rsid w:val="006E301D"/>
    <w:rsid w:val="006E32BF"/>
    <w:rsid w:val="006E3D47"/>
    <w:rsid w:val="006E49A5"/>
    <w:rsid w:val="006E4C60"/>
    <w:rsid w:val="006E4C6A"/>
    <w:rsid w:val="006E5584"/>
    <w:rsid w:val="006E5CF2"/>
    <w:rsid w:val="006E61A4"/>
    <w:rsid w:val="006E7438"/>
    <w:rsid w:val="006F0B45"/>
    <w:rsid w:val="006F1518"/>
    <w:rsid w:val="006F1989"/>
    <w:rsid w:val="006F2359"/>
    <w:rsid w:val="006F2E21"/>
    <w:rsid w:val="006F3304"/>
    <w:rsid w:val="006F39BF"/>
    <w:rsid w:val="006F3AC7"/>
    <w:rsid w:val="006F3B08"/>
    <w:rsid w:val="006F4BD6"/>
    <w:rsid w:val="006F732F"/>
    <w:rsid w:val="006F7467"/>
    <w:rsid w:val="006F7983"/>
    <w:rsid w:val="006F7EBF"/>
    <w:rsid w:val="00700305"/>
    <w:rsid w:val="00700C3E"/>
    <w:rsid w:val="007019C6"/>
    <w:rsid w:val="007020B3"/>
    <w:rsid w:val="00702C4F"/>
    <w:rsid w:val="007039AA"/>
    <w:rsid w:val="00705967"/>
    <w:rsid w:val="00705AE7"/>
    <w:rsid w:val="0070746F"/>
    <w:rsid w:val="00707981"/>
    <w:rsid w:val="00707ABB"/>
    <w:rsid w:val="00707CF0"/>
    <w:rsid w:val="00711932"/>
    <w:rsid w:val="00711FDE"/>
    <w:rsid w:val="00712054"/>
    <w:rsid w:val="00713639"/>
    <w:rsid w:val="00714414"/>
    <w:rsid w:val="00715228"/>
    <w:rsid w:val="00715A55"/>
    <w:rsid w:val="00715C5F"/>
    <w:rsid w:val="0071636C"/>
    <w:rsid w:val="00716F34"/>
    <w:rsid w:val="007171F9"/>
    <w:rsid w:val="00717EF6"/>
    <w:rsid w:val="00717F5C"/>
    <w:rsid w:val="00721EAA"/>
    <w:rsid w:val="00722896"/>
    <w:rsid w:val="00722E92"/>
    <w:rsid w:val="00723009"/>
    <w:rsid w:val="00723781"/>
    <w:rsid w:val="00723DA7"/>
    <w:rsid w:val="007259CE"/>
    <w:rsid w:val="007264C7"/>
    <w:rsid w:val="007264D5"/>
    <w:rsid w:val="00726F0E"/>
    <w:rsid w:val="007279D1"/>
    <w:rsid w:val="00727B60"/>
    <w:rsid w:val="00727C5C"/>
    <w:rsid w:val="00727EC4"/>
    <w:rsid w:val="00730115"/>
    <w:rsid w:val="00730D84"/>
    <w:rsid w:val="00731883"/>
    <w:rsid w:val="00731CA8"/>
    <w:rsid w:val="007322EB"/>
    <w:rsid w:val="00732310"/>
    <w:rsid w:val="00732CD6"/>
    <w:rsid w:val="00733CE1"/>
    <w:rsid w:val="00734466"/>
    <w:rsid w:val="00734EC9"/>
    <w:rsid w:val="00735748"/>
    <w:rsid w:val="00736717"/>
    <w:rsid w:val="00736E4B"/>
    <w:rsid w:val="0074084B"/>
    <w:rsid w:val="007410F2"/>
    <w:rsid w:val="007418A9"/>
    <w:rsid w:val="00742719"/>
    <w:rsid w:val="00742F17"/>
    <w:rsid w:val="00743632"/>
    <w:rsid w:val="00743AC4"/>
    <w:rsid w:val="007441B5"/>
    <w:rsid w:val="0074423A"/>
    <w:rsid w:val="00744282"/>
    <w:rsid w:val="00745143"/>
    <w:rsid w:val="007451BE"/>
    <w:rsid w:val="007452DB"/>
    <w:rsid w:val="00745E95"/>
    <w:rsid w:val="0074612D"/>
    <w:rsid w:val="007463AC"/>
    <w:rsid w:val="007466F4"/>
    <w:rsid w:val="00746B53"/>
    <w:rsid w:val="00746C23"/>
    <w:rsid w:val="00747A29"/>
    <w:rsid w:val="00751688"/>
    <w:rsid w:val="00751AF8"/>
    <w:rsid w:val="00751CA7"/>
    <w:rsid w:val="00752E90"/>
    <w:rsid w:val="00753049"/>
    <w:rsid w:val="00753CB5"/>
    <w:rsid w:val="0075427B"/>
    <w:rsid w:val="00754704"/>
    <w:rsid w:val="007549FC"/>
    <w:rsid w:val="00754BCD"/>
    <w:rsid w:val="00755680"/>
    <w:rsid w:val="00755936"/>
    <w:rsid w:val="00755C05"/>
    <w:rsid w:val="007579C3"/>
    <w:rsid w:val="00760119"/>
    <w:rsid w:val="007601EA"/>
    <w:rsid w:val="007602CA"/>
    <w:rsid w:val="007605DB"/>
    <w:rsid w:val="00760C35"/>
    <w:rsid w:val="007627DD"/>
    <w:rsid w:val="00762B6E"/>
    <w:rsid w:val="00762C88"/>
    <w:rsid w:val="00762E9B"/>
    <w:rsid w:val="00763EBA"/>
    <w:rsid w:val="0076424F"/>
    <w:rsid w:val="007647FF"/>
    <w:rsid w:val="00764B28"/>
    <w:rsid w:val="00764C01"/>
    <w:rsid w:val="007656DF"/>
    <w:rsid w:val="00765831"/>
    <w:rsid w:val="007668AB"/>
    <w:rsid w:val="00766B5F"/>
    <w:rsid w:val="007673A1"/>
    <w:rsid w:val="00770B0B"/>
    <w:rsid w:val="00772510"/>
    <w:rsid w:val="00772C0C"/>
    <w:rsid w:val="007730E0"/>
    <w:rsid w:val="00773C87"/>
    <w:rsid w:val="007740F6"/>
    <w:rsid w:val="00774133"/>
    <w:rsid w:val="007747CE"/>
    <w:rsid w:val="00774B3B"/>
    <w:rsid w:val="0077687D"/>
    <w:rsid w:val="00777456"/>
    <w:rsid w:val="00777D8D"/>
    <w:rsid w:val="00780461"/>
    <w:rsid w:val="0078117F"/>
    <w:rsid w:val="00781295"/>
    <w:rsid w:val="00781D5B"/>
    <w:rsid w:val="00781FEA"/>
    <w:rsid w:val="00782018"/>
    <w:rsid w:val="00782250"/>
    <w:rsid w:val="00782614"/>
    <w:rsid w:val="007844C9"/>
    <w:rsid w:val="00784A99"/>
    <w:rsid w:val="007857E5"/>
    <w:rsid w:val="0078680D"/>
    <w:rsid w:val="00786FE8"/>
    <w:rsid w:val="00790133"/>
    <w:rsid w:val="007905F5"/>
    <w:rsid w:val="00790F85"/>
    <w:rsid w:val="00791B6D"/>
    <w:rsid w:val="0079449F"/>
    <w:rsid w:val="00794ACB"/>
    <w:rsid w:val="00794FD7"/>
    <w:rsid w:val="0079537B"/>
    <w:rsid w:val="00795AF3"/>
    <w:rsid w:val="00797EAA"/>
    <w:rsid w:val="007A084D"/>
    <w:rsid w:val="007A0BC4"/>
    <w:rsid w:val="007A17F3"/>
    <w:rsid w:val="007A18E0"/>
    <w:rsid w:val="007A1C82"/>
    <w:rsid w:val="007A3602"/>
    <w:rsid w:val="007A4913"/>
    <w:rsid w:val="007A54E8"/>
    <w:rsid w:val="007A5870"/>
    <w:rsid w:val="007A595F"/>
    <w:rsid w:val="007A6571"/>
    <w:rsid w:val="007A7C65"/>
    <w:rsid w:val="007B22E0"/>
    <w:rsid w:val="007B250E"/>
    <w:rsid w:val="007B3019"/>
    <w:rsid w:val="007B3F3A"/>
    <w:rsid w:val="007B554B"/>
    <w:rsid w:val="007B652E"/>
    <w:rsid w:val="007B6A91"/>
    <w:rsid w:val="007B76E1"/>
    <w:rsid w:val="007B7997"/>
    <w:rsid w:val="007B7C71"/>
    <w:rsid w:val="007C01F9"/>
    <w:rsid w:val="007C0390"/>
    <w:rsid w:val="007C16FB"/>
    <w:rsid w:val="007C2661"/>
    <w:rsid w:val="007C39ED"/>
    <w:rsid w:val="007C3BED"/>
    <w:rsid w:val="007C4458"/>
    <w:rsid w:val="007C4CE3"/>
    <w:rsid w:val="007C51DD"/>
    <w:rsid w:val="007C6467"/>
    <w:rsid w:val="007C7973"/>
    <w:rsid w:val="007D08D5"/>
    <w:rsid w:val="007D1925"/>
    <w:rsid w:val="007D1EEF"/>
    <w:rsid w:val="007D2F6A"/>
    <w:rsid w:val="007D4350"/>
    <w:rsid w:val="007D5C39"/>
    <w:rsid w:val="007D5FD6"/>
    <w:rsid w:val="007D68DA"/>
    <w:rsid w:val="007D6D73"/>
    <w:rsid w:val="007D74EB"/>
    <w:rsid w:val="007E1188"/>
    <w:rsid w:val="007E2CD3"/>
    <w:rsid w:val="007E2F86"/>
    <w:rsid w:val="007E5944"/>
    <w:rsid w:val="007E79E2"/>
    <w:rsid w:val="007F03BD"/>
    <w:rsid w:val="007F0B13"/>
    <w:rsid w:val="007F1009"/>
    <w:rsid w:val="007F1DAA"/>
    <w:rsid w:val="007F3D46"/>
    <w:rsid w:val="007F5F34"/>
    <w:rsid w:val="007F6058"/>
    <w:rsid w:val="007F6259"/>
    <w:rsid w:val="007F6807"/>
    <w:rsid w:val="007F6F17"/>
    <w:rsid w:val="007F7518"/>
    <w:rsid w:val="007F774A"/>
    <w:rsid w:val="007F77FE"/>
    <w:rsid w:val="0080009B"/>
    <w:rsid w:val="008007B6"/>
    <w:rsid w:val="008007BA"/>
    <w:rsid w:val="00801592"/>
    <w:rsid w:val="00801B1A"/>
    <w:rsid w:val="00802174"/>
    <w:rsid w:val="00803419"/>
    <w:rsid w:val="0080494F"/>
    <w:rsid w:val="008049D3"/>
    <w:rsid w:val="0080538E"/>
    <w:rsid w:val="00807409"/>
    <w:rsid w:val="008105F3"/>
    <w:rsid w:val="0081126B"/>
    <w:rsid w:val="0081174E"/>
    <w:rsid w:val="00811AB8"/>
    <w:rsid w:val="00811ED8"/>
    <w:rsid w:val="00812767"/>
    <w:rsid w:val="00812F17"/>
    <w:rsid w:val="00812FC9"/>
    <w:rsid w:val="00813273"/>
    <w:rsid w:val="00813C6E"/>
    <w:rsid w:val="0081491B"/>
    <w:rsid w:val="00814D29"/>
    <w:rsid w:val="00814F4C"/>
    <w:rsid w:val="00815A45"/>
    <w:rsid w:val="008166D0"/>
    <w:rsid w:val="00816B33"/>
    <w:rsid w:val="00817381"/>
    <w:rsid w:val="00817604"/>
    <w:rsid w:val="0081781A"/>
    <w:rsid w:val="008213F5"/>
    <w:rsid w:val="00821C69"/>
    <w:rsid w:val="00824BF8"/>
    <w:rsid w:val="008257CE"/>
    <w:rsid w:val="00825AF5"/>
    <w:rsid w:val="0082671E"/>
    <w:rsid w:val="0082741F"/>
    <w:rsid w:val="0082749B"/>
    <w:rsid w:val="00827BB3"/>
    <w:rsid w:val="00831996"/>
    <w:rsid w:val="00831D95"/>
    <w:rsid w:val="008321A9"/>
    <w:rsid w:val="0083293E"/>
    <w:rsid w:val="00832F38"/>
    <w:rsid w:val="00833514"/>
    <w:rsid w:val="0083394E"/>
    <w:rsid w:val="0083409A"/>
    <w:rsid w:val="0083424C"/>
    <w:rsid w:val="00834487"/>
    <w:rsid w:val="008350CF"/>
    <w:rsid w:val="008362EF"/>
    <w:rsid w:val="008368B3"/>
    <w:rsid w:val="00836AFE"/>
    <w:rsid w:val="00836D8A"/>
    <w:rsid w:val="00836ECC"/>
    <w:rsid w:val="00837196"/>
    <w:rsid w:val="008374F0"/>
    <w:rsid w:val="0083795A"/>
    <w:rsid w:val="008406A1"/>
    <w:rsid w:val="00840783"/>
    <w:rsid w:val="0084129C"/>
    <w:rsid w:val="00842AFE"/>
    <w:rsid w:val="00843113"/>
    <w:rsid w:val="008432B2"/>
    <w:rsid w:val="0084409E"/>
    <w:rsid w:val="008457FC"/>
    <w:rsid w:val="00845D43"/>
    <w:rsid w:val="00845F5F"/>
    <w:rsid w:val="0084668A"/>
    <w:rsid w:val="00846D18"/>
    <w:rsid w:val="00846EF9"/>
    <w:rsid w:val="00847A5D"/>
    <w:rsid w:val="00847FC5"/>
    <w:rsid w:val="008501EB"/>
    <w:rsid w:val="00851E53"/>
    <w:rsid w:val="00851FF6"/>
    <w:rsid w:val="008522CC"/>
    <w:rsid w:val="00854C8B"/>
    <w:rsid w:val="008552B0"/>
    <w:rsid w:val="00856489"/>
    <w:rsid w:val="0085677A"/>
    <w:rsid w:val="008573D9"/>
    <w:rsid w:val="00860095"/>
    <w:rsid w:val="008600CD"/>
    <w:rsid w:val="008607DC"/>
    <w:rsid w:val="00860E88"/>
    <w:rsid w:val="00861367"/>
    <w:rsid w:val="00861A23"/>
    <w:rsid w:val="00861BF2"/>
    <w:rsid w:val="00861D82"/>
    <w:rsid w:val="008624E7"/>
    <w:rsid w:val="00862B3A"/>
    <w:rsid w:val="00864567"/>
    <w:rsid w:val="008648D4"/>
    <w:rsid w:val="00864BAD"/>
    <w:rsid w:val="00866ED7"/>
    <w:rsid w:val="00867F3A"/>
    <w:rsid w:val="0087000A"/>
    <w:rsid w:val="00870603"/>
    <w:rsid w:val="00873C76"/>
    <w:rsid w:val="00874E9E"/>
    <w:rsid w:val="00875315"/>
    <w:rsid w:val="00876D48"/>
    <w:rsid w:val="00881979"/>
    <w:rsid w:val="00881C56"/>
    <w:rsid w:val="00883A83"/>
    <w:rsid w:val="00884357"/>
    <w:rsid w:val="00885A13"/>
    <w:rsid w:val="0089081E"/>
    <w:rsid w:val="00890829"/>
    <w:rsid w:val="00892182"/>
    <w:rsid w:val="00893443"/>
    <w:rsid w:val="00893534"/>
    <w:rsid w:val="00893917"/>
    <w:rsid w:val="008941F2"/>
    <w:rsid w:val="00894631"/>
    <w:rsid w:val="00894CA6"/>
    <w:rsid w:val="00894D6D"/>
    <w:rsid w:val="00895BA2"/>
    <w:rsid w:val="00896C4E"/>
    <w:rsid w:val="00896CDA"/>
    <w:rsid w:val="00897029"/>
    <w:rsid w:val="008970B5"/>
    <w:rsid w:val="008970F3"/>
    <w:rsid w:val="00897D36"/>
    <w:rsid w:val="008A2BED"/>
    <w:rsid w:val="008A2F0D"/>
    <w:rsid w:val="008A41C9"/>
    <w:rsid w:val="008A4B6A"/>
    <w:rsid w:val="008A5C86"/>
    <w:rsid w:val="008A66FE"/>
    <w:rsid w:val="008B0880"/>
    <w:rsid w:val="008B3E53"/>
    <w:rsid w:val="008B438F"/>
    <w:rsid w:val="008B444B"/>
    <w:rsid w:val="008B4466"/>
    <w:rsid w:val="008B5936"/>
    <w:rsid w:val="008B613E"/>
    <w:rsid w:val="008B6EEF"/>
    <w:rsid w:val="008B76CF"/>
    <w:rsid w:val="008B7B40"/>
    <w:rsid w:val="008C01D0"/>
    <w:rsid w:val="008C12C2"/>
    <w:rsid w:val="008C256E"/>
    <w:rsid w:val="008C3289"/>
    <w:rsid w:val="008C3970"/>
    <w:rsid w:val="008C3C9B"/>
    <w:rsid w:val="008C40E4"/>
    <w:rsid w:val="008C5D04"/>
    <w:rsid w:val="008C764B"/>
    <w:rsid w:val="008C76E7"/>
    <w:rsid w:val="008D19CD"/>
    <w:rsid w:val="008D3ECD"/>
    <w:rsid w:val="008D57CA"/>
    <w:rsid w:val="008D58E8"/>
    <w:rsid w:val="008D6C39"/>
    <w:rsid w:val="008D75A9"/>
    <w:rsid w:val="008D77BB"/>
    <w:rsid w:val="008D7AEE"/>
    <w:rsid w:val="008E3595"/>
    <w:rsid w:val="008E376F"/>
    <w:rsid w:val="008E5396"/>
    <w:rsid w:val="008E647A"/>
    <w:rsid w:val="008E66EE"/>
    <w:rsid w:val="008E69A6"/>
    <w:rsid w:val="008E746D"/>
    <w:rsid w:val="008E7589"/>
    <w:rsid w:val="008F02CB"/>
    <w:rsid w:val="008F0737"/>
    <w:rsid w:val="008F0753"/>
    <w:rsid w:val="008F1094"/>
    <w:rsid w:val="008F10AD"/>
    <w:rsid w:val="008F1C26"/>
    <w:rsid w:val="008F1F7A"/>
    <w:rsid w:val="008F275D"/>
    <w:rsid w:val="008F2B60"/>
    <w:rsid w:val="008F3599"/>
    <w:rsid w:val="008F4125"/>
    <w:rsid w:val="008F4CEB"/>
    <w:rsid w:val="008F548F"/>
    <w:rsid w:val="008F5B9D"/>
    <w:rsid w:val="00900E6B"/>
    <w:rsid w:val="0090252B"/>
    <w:rsid w:val="0090260B"/>
    <w:rsid w:val="009032F1"/>
    <w:rsid w:val="00906369"/>
    <w:rsid w:val="00907313"/>
    <w:rsid w:val="009073B0"/>
    <w:rsid w:val="00910750"/>
    <w:rsid w:val="00911105"/>
    <w:rsid w:val="00911F4D"/>
    <w:rsid w:val="009124CD"/>
    <w:rsid w:val="009136AF"/>
    <w:rsid w:val="009161D4"/>
    <w:rsid w:val="00916485"/>
    <w:rsid w:val="009166B7"/>
    <w:rsid w:val="00916A47"/>
    <w:rsid w:val="00916AE9"/>
    <w:rsid w:val="00921D79"/>
    <w:rsid w:val="009223A7"/>
    <w:rsid w:val="00922B2D"/>
    <w:rsid w:val="009235B1"/>
    <w:rsid w:val="00923F69"/>
    <w:rsid w:val="00924438"/>
    <w:rsid w:val="00924EE3"/>
    <w:rsid w:val="00925AA5"/>
    <w:rsid w:val="00925ACE"/>
    <w:rsid w:val="00925C3A"/>
    <w:rsid w:val="00925DF1"/>
    <w:rsid w:val="00926372"/>
    <w:rsid w:val="00926467"/>
    <w:rsid w:val="00926B05"/>
    <w:rsid w:val="00927A3B"/>
    <w:rsid w:val="00927A9C"/>
    <w:rsid w:val="00927D69"/>
    <w:rsid w:val="0093048E"/>
    <w:rsid w:val="00932395"/>
    <w:rsid w:val="0093444B"/>
    <w:rsid w:val="0093468B"/>
    <w:rsid w:val="00934BD5"/>
    <w:rsid w:val="00935AB7"/>
    <w:rsid w:val="00936910"/>
    <w:rsid w:val="00937381"/>
    <w:rsid w:val="009373B8"/>
    <w:rsid w:val="00937C48"/>
    <w:rsid w:val="00940952"/>
    <w:rsid w:val="00940B8F"/>
    <w:rsid w:val="00942C4D"/>
    <w:rsid w:val="00943509"/>
    <w:rsid w:val="009435E4"/>
    <w:rsid w:val="00943956"/>
    <w:rsid w:val="00946A0C"/>
    <w:rsid w:val="00950EE5"/>
    <w:rsid w:val="00953AC7"/>
    <w:rsid w:val="009546D4"/>
    <w:rsid w:val="00955192"/>
    <w:rsid w:val="0095594F"/>
    <w:rsid w:val="00956678"/>
    <w:rsid w:val="0096067A"/>
    <w:rsid w:val="009608D8"/>
    <w:rsid w:val="00960E26"/>
    <w:rsid w:val="0096171A"/>
    <w:rsid w:val="00961957"/>
    <w:rsid w:val="009639FA"/>
    <w:rsid w:val="00963C5D"/>
    <w:rsid w:val="00963C88"/>
    <w:rsid w:val="00965721"/>
    <w:rsid w:val="00966234"/>
    <w:rsid w:val="00966EE7"/>
    <w:rsid w:val="00967377"/>
    <w:rsid w:val="00967F76"/>
    <w:rsid w:val="00970EE2"/>
    <w:rsid w:val="0097119A"/>
    <w:rsid w:val="00971D18"/>
    <w:rsid w:val="009729CE"/>
    <w:rsid w:val="0097378A"/>
    <w:rsid w:val="009745D9"/>
    <w:rsid w:val="009749B3"/>
    <w:rsid w:val="009760BF"/>
    <w:rsid w:val="0097669D"/>
    <w:rsid w:val="00976FB6"/>
    <w:rsid w:val="00977C4C"/>
    <w:rsid w:val="00977EFA"/>
    <w:rsid w:val="0098081D"/>
    <w:rsid w:val="00981944"/>
    <w:rsid w:val="009827BA"/>
    <w:rsid w:val="00983614"/>
    <w:rsid w:val="00983F84"/>
    <w:rsid w:val="00984DFB"/>
    <w:rsid w:val="00985C66"/>
    <w:rsid w:val="00985CBC"/>
    <w:rsid w:val="00985D59"/>
    <w:rsid w:val="00986082"/>
    <w:rsid w:val="00987B1E"/>
    <w:rsid w:val="0099019B"/>
    <w:rsid w:val="00990755"/>
    <w:rsid w:val="00990EDB"/>
    <w:rsid w:val="00991177"/>
    <w:rsid w:val="00992501"/>
    <w:rsid w:val="00992BD5"/>
    <w:rsid w:val="00993556"/>
    <w:rsid w:val="009937D2"/>
    <w:rsid w:val="00994730"/>
    <w:rsid w:val="00994978"/>
    <w:rsid w:val="00996933"/>
    <w:rsid w:val="009A11DC"/>
    <w:rsid w:val="009A1711"/>
    <w:rsid w:val="009A1C59"/>
    <w:rsid w:val="009A2289"/>
    <w:rsid w:val="009A2C58"/>
    <w:rsid w:val="009A2E05"/>
    <w:rsid w:val="009A348C"/>
    <w:rsid w:val="009A3789"/>
    <w:rsid w:val="009A37A2"/>
    <w:rsid w:val="009A39AF"/>
    <w:rsid w:val="009A4429"/>
    <w:rsid w:val="009A4EBC"/>
    <w:rsid w:val="009A4ED3"/>
    <w:rsid w:val="009A4F71"/>
    <w:rsid w:val="009A5A5E"/>
    <w:rsid w:val="009A7BEA"/>
    <w:rsid w:val="009B14C9"/>
    <w:rsid w:val="009B2AEA"/>
    <w:rsid w:val="009B2C2B"/>
    <w:rsid w:val="009B37C1"/>
    <w:rsid w:val="009B526A"/>
    <w:rsid w:val="009B5AC2"/>
    <w:rsid w:val="009B5B6B"/>
    <w:rsid w:val="009B5D01"/>
    <w:rsid w:val="009B6269"/>
    <w:rsid w:val="009B6DE0"/>
    <w:rsid w:val="009B7B2C"/>
    <w:rsid w:val="009C06C9"/>
    <w:rsid w:val="009C0E9F"/>
    <w:rsid w:val="009C0EA7"/>
    <w:rsid w:val="009C3764"/>
    <w:rsid w:val="009C49CF"/>
    <w:rsid w:val="009C5D9D"/>
    <w:rsid w:val="009C5F7C"/>
    <w:rsid w:val="009C6FFD"/>
    <w:rsid w:val="009C7501"/>
    <w:rsid w:val="009C7868"/>
    <w:rsid w:val="009C7AAF"/>
    <w:rsid w:val="009C7B86"/>
    <w:rsid w:val="009D09F9"/>
    <w:rsid w:val="009D0DD0"/>
    <w:rsid w:val="009D1B71"/>
    <w:rsid w:val="009D2533"/>
    <w:rsid w:val="009D2BF9"/>
    <w:rsid w:val="009D2CC4"/>
    <w:rsid w:val="009D2D5C"/>
    <w:rsid w:val="009D2DA6"/>
    <w:rsid w:val="009D3CF1"/>
    <w:rsid w:val="009D4476"/>
    <w:rsid w:val="009D56EC"/>
    <w:rsid w:val="009D5C6B"/>
    <w:rsid w:val="009D793C"/>
    <w:rsid w:val="009D79C3"/>
    <w:rsid w:val="009E1953"/>
    <w:rsid w:val="009E2A80"/>
    <w:rsid w:val="009E2CB2"/>
    <w:rsid w:val="009E3DCC"/>
    <w:rsid w:val="009E48D5"/>
    <w:rsid w:val="009E4C39"/>
    <w:rsid w:val="009E4F38"/>
    <w:rsid w:val="009E5ABA"/>
    <w:rsid w:val="009E6332"/>
    <w:rsid w:val="009E637E"/>
    <w:rsid w:val="009E7425"/>
    <w:rsid w:val="009E7578"/>
    <w:rsid w:val="009E7F0E"/>
    <w:rsid w:val="009E7F78"/>
    <w:rsid w:val="009F10F8"/>
    <w:rsid w:val="009F1223"/>
    <w:rsid w:val="009F1F44"/>
    <w:rsid w:val="009F1FA8"/>
    <w:rsid w:val="009F2903"/>
    <w:rsid w:val="009F4644"/>
    <w:rsid w:val="009F4A3D"/>
    <w:rsid w:val="009F4BE7"/>
    <w:rsid w:val="009F4F8A"/>
    <w:rsid w:val="009F56D6"/>
    <w:rsid w:val="009F622D"/>
    <w:rsid w:val="009F71D1"/>
    <w:rsid w:val="009F73CD"/>
    <w:rsid w:val="009F7685"/>
    <w:rsid w:val="00A02C17"/>
    <w:rsid w:val="00A03148"/>
    <w:rsid w:val="00A031D1"/>
    <w:rsid w:val="00A03E51"/>
    <w:rsid w:val="00A05700"/>
    <w:rsid w:val="00A05BA6"/>
    <w:rsid w:val="00A07040"/>
    <w:rsid w:val="00A0770A"/>
    <w:rsid w:val="00A07D86"/>
    <w:rsid w:val="00A07E71"/>
    <w:rsid w:val="00A10FFC"/>
    <w:rsid w:val="00A111BF"/>
    <w:rsid w:val="00A1134E"/>
    <w:rsid w:val="00A11976"/>
    <w:rsid w:val="00A124BC"/>
    <w:rsid w:val="00A125B1"/>
    <w:rsid w:val="00A130C0"/>
    <w:rsid w:val="00A13140"/>
    <w:rsid w:val="00A1415A"/>
    <w:rsid w:val="00A150A8"/>
    <w:rsid w:val="00A20C05"/>
    <w:rsid w:val="00A2128F"/>
    <w:rsid w:val="00A21E4E"/>
    <w:rsid w:val="00A22A28"/>
    <w:rsid w:val="00A23650"/>
    <w:rsid w:val="00A23CB9"/>
    <w:rsid w:val="00A2455F"/>
    <w:rsid w:val="00A24B01"/>
    <w:rsid w:val="00A24F31"/>
    <w:rsid w:val="00A25616"/>
    <w:rsid w:val="00A257ED"/>
    <w:rsid w:val="00A263C8"/>
    <w:rsid w:val="00A270D2"/>
    <w:rsid w:val="00A3038E"/>
    <w:rsid w:val="00A309F2"/>
    <w:rsid w:val="00A30B55"/>
    <w:rsid w:val="00A31FE6"/>
    <w:rsid w:val="00A32762"/>
    <w:rsid w:val="00A32BBA"/>
    <w:rsid w:val="00A33145"/>
    <w:rsid w:val="00A336C4"/>
    <w:rsid w:val="00A33ADD"/>
    <w:rsid w:val="00A35DFA"/>
    <w:rsid w:val="00A365A4"/>
    <w:rsid w:val="00A36B66"/>
    <w:rsid w:val="00A37276"/>
    <w:rsid w:val="00A37695"/>
    <w:rsid w:val="00A40419"/>
    <w:rsid w:val="00A4055F"/>
    <w:rsid w:val="00A40876"/>
    <w:rsid w:val="00A40D2E"/>
    <w:rsid w:val="00A4333C"/>
    <w:rsid w:val="00A43F62"/>
    <w:rsid w:val="00A4472D"/>
    <w:rsid w:val="00A4486E"/>
    <w:rsid w:val="00A46330"/>
    <w:rsid w:val="00A466A2"/>
    <w:rsid w:val="00A4689B"/>
    <w:rsid w:val="00A46B61"/>
    <w:rsid w:val="00A47E34"/>
    <w:rsid w:val="00A50182"/>
    <w:rsid w:val="00A50550"/>
    <w:rsid w:val="00A50559"/>
    <w:rsid w:val="00A510FA"/>
    <w:rsid w:val="00A516C3"/>
    <w:rsid w:val="00A52512"/>
    <w:rsid w:val="00A526FD"/>
    <w:rsid w:val="00A52D2A"/>
    <w:rsid w:val="00A53049"/>
    <w:rsid w:val="00A54FA2"/>
    <w:rsid w:val="00A557F0"/>
    <w:rsid w:val="00A55D29"/>
    <w:rsid w:val="00A56AA2"/>
    <w:rsid w:val="00A576DA"/>
    <w:rsid w:val="00A6135E"/>
    <w:rsid w:val="00A614F5"/>
    <w:rsid w:val="00A6169E"/>
    <w:rsid w:val="00A62490"/>
    <w:rsid w:val="00A6257D"/>
    <w:rsid w:val="00A63336"/>
    <w:rsid w:val="00A642DE"/>
    <w:rsid w:val="00A66596"/>
    <w:rsid w:val="00A66B53"/>
    <w:rsid w:val="00A67620"/>
    <w:rsid w:val="00A70845"/>
    <w:rsid w:val="00A709BC"/>
    <w:rsid w:val="00A71970"/>
    <w:rsid w:val="00A71EC0"/>
    <w:rsid w:val="00A7278C"/>
    <w:rsid w:val="00A7390E"/>
    <w:rsid w:val="00A74F48"/>
    <w:rsid w:val="00A75009"/>
    <w:rsid w:val="00A8097D"/>
    <w:rsid w:val="00A82324"/>
    <w:rsid w:val="00A824F1"/>
    <w:rsid w:val="00A82846"/>
    <w:rsid w:val="00A8469E"/>
    <w:rsid w:val="00A84B96"/>
    <w:rsid w:val="00A8536F"/>
    <w:rsid w:val="00A8569B"/>
    <w:rsid w:val="00A86797"/>
    <w:rsid w:val="00A87FA8"/>
    <w:rsid w:val="00A900DB"/>
    <w:rsid w:val="00A90E11"/>
    <w:rsid w:val="00A90F53"/>
    <w:rsid w:val="00A91557"/>
    <w:rsid w:val="00A91C77"/>
    <w:rsid w:val="00A921D3"/>
    <w:rsid w:val="00A9232F"/>
    <w:rsid w:val="00A9252A"/>
    <w:rsid w:val="00A92718"/>
    <w:rsid w:val="00A9303E"/>
    <w:rsid w:val="00A932CE"/>
    <w:rsid w:val="00A93F6D"/>
    <w:rsid w:val="00A945DB"/>
    <w:rsid w:val="00A96509"/>
    <w:rsid w:val="00AA0EF7"/>
    <w:rsid w:val="00AA0F51"/>
    <w:rsid w:val="00AA1976"/>
    <w:rsid w:val="00AA1FF0"/>
    <w:rsid w:val="00AA2210"/>
    <w:rsid w:val="00AA231D"/>
    <w:rsid w:val="00AA2622"/>
    <w:rsid w:val="00AA3E79"/>
    <w:rsid w:val="00AA4187"/>
    <w:rsid w:val="00AA677B"/>
    <w:rsid w:val="00AA6815"/>
    <w:rsid w:val="00AA7B9E"/>
    <w:rsid w:val="00AA7D8D"/>
    <w:rsid w:val="00AB1584"/>
    <w:rsid w:val="00AB3181"/>
    <w:rsid w:val="00AB342E"/>
    <w:rsid w:val="00AB4D48"/>
    <w:rsid w:val="00AB50D0"/>
    <w:rsid w:val="00AB53D9"/>
    <w:rsid w:val="00AB6EB3"/>
    <w:rsid w:val="00AC09C5"/>
    <w:rsid w:val="00AC2987"/>
    <w:rsid w:val="00AC3984"/>
    <w:rsid w:val="00AC47AE"/>
    <w:rsid w:val="00AC495A"/>
    <w:rsid w:val="00AC4FED"/>
    <w:rsid w:val="00AC7319"/>
    <w:rsid w:val="00AD1376"/>
    <w:rsid w:val="00AD1C5C"/>
    <w:rsid w:val="00AD1D04"/>
    <w:rsid w:val="00AD259B"/>
    <w:rsid w:val="00AD27A1"/>
    <w:rsid w:val="00AD2ADF"/>
    <w:rsid w:val="00AD36F4"/>
    <w:rsid w:val="00AD373A"/>
    <w:rsid w:val="00AD3A8A"/>
    <w:rsid w:val="00AD4370"/>
    <w:rsid w:val="00AD51F6"/>
    <w:rsid w:val="00AD6488"/>
    <w:rsid w:val="00AD6B64"/>
    <w:rsid w:val="00AD749C"/>
    <w:rsid w:val="00AE0472"/>
    <w:rsid w:val="00AE0797"/>
    <w:rsid w:val="00AE147D"/>
    <w:rsid w:val="00AE1FEA"/>
    <w:rsid w:val="00AE2734"/>
    <w:rsid w:val="00AE2808"/>
    <w:rsid w:val="00AE3A30"/>
    <w:rsid w:val="00AE4A8E"/>
    <w:rsid w:val="00AE58ED"/>
    <w:rsid w:val="00AE5FE8"/>
    <w:rsid w:val="00AE7799"/>
    <w:rsid w:val="00AF0A00"/>
    <w:rsid w:val="00AF2FFE"/>
    <w:rsid w:val="00AF44B1"/>
    <w:rsid w:val="00AF4B32"/>
    <w:rsid w:val="00AF4BD2"/>
    <w:rsid w:val="00AF5129"/>
    <w:rsid w:val="00AF58C8"/>
    <w:rsid w:val="00AF613C"/>
    <w:rsid w:val="00AF67C8"/>
    <w:rsid w:val="00AF6841"/>
    <w:rsid w:val="00AF6A34"/>
    <w:rsid w:val="00AF6FD9"/>
    <w:rsid w:val="00AF732A"/>
    <w:rsid w:val="00AF75A4"/>
    <w:rsid w:val="00AF7C3E"/>
    <w:rsid w:val="00B00A64"/>
    <w:rsid w:val="00B01195"/>
    <w:rsid w:val="00B01231"/>
    <w:rsid w:val="00B01E0A"/>
    <w:rsid w:val="00B02BAC"/>
    <w:rsid w:val="00B036C8"/>
    <w:rsid w:val="00B04AE6"/>
    <w:rsid w:val="00B05437"/>
    <w:rsid w:val="00B05DE0"/>
    <w:rsid w:val="00B0736C"/>
    <w:rsid w:val="00B1005F"/>
    <w:rsid w:val="00B10653"/>
    <w:rsid w:val="00B115EE"/>
    <w:rsid w:val="00B1239F"/>
    <w:rsid w:val="00B123A7"/>
    <w:rsid w:val="00B133AA"/>
    <w:rsid w:val="00B13F4A"/>
    <w:rsid w:val="00B14B62"/>
    <w:rsid w:val="00B15000"/>
    <w:rsid w:val="00B15D1D"/>
    <w:rsid w:val="00B15E77"/>
    <w:rsid w:val="00B17283"/>
    <w:rsid w:val="00B174A2"/>
    <w:rsid w:val="00B17E59"/>
    <w:rsid w:val="00B17FAF"/>
    <w:rsid w:val="00B2069C"/>
    <w:rsid w:val="00B206FE"/>
    <w:rsid w:val="00B20CD0"/>
    <w:rsid w:val="00B21008"/>
    <w:rsid w:val="00B21203"/>
    <w:rsid w:val="00B21274"/>
    <w:rsid w:val="00B219F3"/>
    <w:rsid w:val="00B21C5A"/>
    <w:rsid w:val="00B2286F"/>
    <w:rsid w:val="00B23ACA"/>
    <w:rsid w:val="00B23D2C"/>
    <w:rsid w:val="00B251A7"/>
    <w:rsid w:val="00B25949"/>
    <w:rsid w:val="00B26A8C"/>
    <w:rsid w:val="00B2772F"/>
    <w:rsid w:val="00B30596"/>
    <w:rsid w:val="00B30B9B"/>
    <w:rsid w:val="00B30CEC"/>
    <w:rsid w:val="00B30D8F"/>
    <w:rsid w:val="00B31911"/>
    <w:rsid w:val="00B31AF3"/>
    <w:rsid w:val="00B32AE6"/>
    <w:rsid w:val="00B3411C"/>
    <w:rsid w:val="00B353B4"/>
    <w:rsid w:val="00B354C9"/>
    <w:rsid w:val="00B3588B"/>
    <w:rsid w:val="00B373A8"/>
    <w:rsid w:val="00B37B1E"/>
    <w:rsid w:val="00B41600"/>
    <w:rsid w:val="00B41933"/>
    <w:rsid w:val="00B42B65"/>
    <w:rsid w:val="00B4360F"/>
    <w:rsid w:val="00B443F6"/>
    <w:rsid w:val="00B45C0F"/>
    <w:rsid w:val="00B46666"/>
    <w:rsid w:val="00B46AB8"/>
    <w:rsid w:val="00B4777B"/>
    <w:rsid w:val="00B510FC"/>
    <w:rsid w:val="00B511E5"/>
    <w:rsid w:val="00B52596"/>
    <w:rsid w:val="00B54FD9"/>
    <w:rsid w:val="00B55229"/>
    <w:rsid w:val="00B5563F"/>
    <w:rsid w:val="00B55CE7"/>
    <w:rsid w:val="00B55E8D"/>
    <w:rsid w:val="00B560E3"/>
    <w:rsid w:val="00B57862"/>
    <w:rsid w:val="00B57F22"/>
    <w:rsid w:val="00B60ABB"/>
    <w:rsid w:val="00B60C3D"/>
    <w:rsid w:val="00B60E0B"/>
    <w:rsid w:val="00B61A12"/>
    <w:rsid w:val="00B61B2C"/>
    <w:rsid w:val="00B6205D"/>
    <w:rsid w:val="00B639DA"/>
    <w:rsid w:val="00B64279"/>
    <w:rsid w:val="00B65A31"/>
    <w:rsid w:val="00B65D55"/>
    <w:rsid w:val="00B662E2"/>
    <w:rsid w:val="00B66FFF"/>
    <w:rsid w:val="00B7006B"/>
    <w:rsid w:val="00B708A9"/>
    <w:rsid w:val="00B71301"/>
    <w:rsid w:val="00B71458"/>
    <w:rsid w:val="00B71A6B"/>
    <w:rsid w:val="00B71D34"/>
    <w:rsid w:val="00B72137"/>
    <w:rsid w:val="00B721BD"/>
    <w:rsid w:val="00B72231"/>
    <w:rsid w:val="00B73432"/>
    <w:rsid w:val="00B735E3"/>
    <w:rsid w:val="00B7474D"/>
    <w:rsid w:val="00B75E51"/>
    <w:rsid w:val="00B76346"/>
    <w:rsid w:val="00B7650A"/>
    <w:rsid w:val="00B76769"/>
    <w:rsid w:val="00B7709D"/>
    <w:rsid w:val="00B77822"/>
    <w:rsid w:val="00B77E43"/>
    <w:rsid w:val="00B8014F"/>
    <w:rsid w:val="00B80C78"/>
    <w:rsid w:val="00B81207"/>
    <w:rsid w:val="00B82759"/>
    <w:rsid w:val="00B8300D"/>
    <w:rsid w:val="00B843BD"/>
    <w:rsid w:val="00B84A1E"/>
    <w:rsid w:val="00B84A35"/>
    <w:rsid w:val="00B86B49"/>
    <w:rsid w:val="00B86F2C"/>
    <w:rsid w:val="00B87418"/>
    <w:rsid w:val="00B90442"/>
    <w:rsid w:val="00B90B0B"/>
    <w:rsid w:val="00B92750"/>
    <w:rsid w:val="00B93181"/>
    <w:rsid w:val="00B934C6"/>
    <w:rsid w:val="00B936A4"/>
    <w:rsid w:val="00B9447F"/>
    <w:rsid w:val="00B9515F"/>
    <w:rsid w:val="00B952FE"/>
    <w:rsid w:val="00B95AEC"/>
    <w:rsid w:val="00B96C95"/>
    <w:rsid w:val="00B96D20"/>
    <w:rsid w:val="00BA0206"/>
    <w:rsid w:val="00BA0A0D"/>
    <w:rsid w:val="00BA1642"/>
    <w:rsid w:val="00BA1922"/>
    <w:rsid w:val="00BA2D74"/>
    <w:rsid w:val="00BA333D"/>
    <w:rsid w:val="00BA49F1"/>
    <w:rsid w:val="00BA557D"/>
    <w:rsid w:val="00BA6DFF"/>
    <w:rsid w:val="00BA7546"/>
    <w:rsid w:val="00BA789B"/>
    <w:rsid w:val="00BB011F"/>
    <w:rsid w:val="00BB1032"/>
    <w:rsid w:val="00BB15F6"/>
    <w:rsid w:val="00BB1881"/>
    <w:rsid w:val="00BB1B53"/>
    <w:rsid w:val="00BB1C13"/>
    <w:rsid w:val="00BB1F0D"/>
    <w:rsid w:val="00BB3C6C"/>
    <w:rsid w:val="00BB3CB0"/>
    <w:rsid w:val="00BB42ED"/>
    <w:rsid w:val="00BB4838"/>
    <w:rsid w:val="00BB4A62"/>
    <w:rsid w:val="00BB5149"/>
    <w:rsid w:val="00BB55DA"/>
    <w:rsid w:val="00BB56AA"/>
    <w:rsid w:val="00BB596F"/>
    <w:rsid w:val="00BB59E1"/>
    <w:rsid w:val="00BB621C"/>
    <w:rsid w:val="00BB64F7"/>
    <w:rsid w:val="00BB7ED4"/>
    <w:rsid w:val="00BC0A58"/>
    <w:rsid w:val="00BC11A8"/>
    <w:rsid w:val="00BC1E3A"/>
    <w:rsid w:val="00BC2500"/>
    <w:rsid w:val="00BC30B8"/>
    <w:rsid w:val="00BC3304"/>
    <w:rsid w:val="00BC4F9F"/>
    <w:rsid w:val="00BC5EF9"/>
    <w:rsid w:val="00BC5FC2"/>
    <w:rsid w:val="00BC7025"/>
    <w:rsid w:val="00BC72FC"/>
    <w:rsid w:val="00BC7B87"/>
    <w:rsid w:val="00BD062D"/>
    <w:rsid w:val="00BD0727"/>
    <w:rsid w:val="00BD09DC"/>
    <w:rsid w:val="00BD0A86"/>
    <w:rsid w:val="00BD0D21"/>
    <w:rsid w:val="00BD2427"/>
    <w:rsid w:val="00BD281B"/>
    <w:rsid w:val="00BD4302"/>
    <w:rsid w:val="00BD49BF"/>
    <w:rsid w:val="00BD6EF3"/>
    <w:rsid w:val="00BD70C2"/>
    <w:rsid w:val="00BD712D"/>
    <w:rsid w:val="00BE06BF"/>
    <w:rsid w:val="00BE07C6"/>
    <w:rsid w:val="00BE252E"/>
    <w:rsid w:val="00BE3408"/>
    <w:rsid w:val="00BE3920"/>
    <w:rsid w:val="00BE48BE"/>
    <w:rsid w:val="00BE511A"/>
    <w:rsid w:val="00BE6DF0"/>
    <w:rsid w:val="00BE7E0F"/>
    <w:rsid w:val="00BE7F24"/>
    <w:rsid w:val="00BF0693"/>
    <w:rsid w:val="00BF08F8"/>
    <w:rsid w:val="00BF0AC0"/>
    <w:rsid w:val="00BF1771"/>
    <w:rsid w:val="00BF1CC9"/>
    <w:rsid w:val="00BF4DE1"/>
    <w:rsid w:val="00BF53A2"/>
    <w:rsid w:val="00BF565F"/>
    <w:rsid w:val="00BF61F8"/>
    <w:rsid w:val="00C0133C"/>
    <w:rsid w:val="00C0180D"/>
    <w:rsid w:val="00C0190A"/>
    <w:rsid w:val="00C01B3D"/>
    <w:rsid w:val="00C025BA"/>
    <w:rsid w:val="00C02A7D"/>
    <w:rsid w:val="00C0428E"/>
    <w:rsid w:val="00C04357"/>
    <w:rsid w:val="00C054AE"/>
    <w:rsid w:val="00C05544"/>
    <w:rsid w:val="00C06BE0"/>
    <w:rsid w:val="00C073A5"/>
    <w:rsid w:val="00C076C7"/>
    <w:rsid w:val="00C0778A"/>
    <w:rsid w:val="00C07928"/>
    <w:rsid w:val="00C10864"/>
    <w:rsid w:val="00C10F35"/>
    <w:rsid w:val="00C11665"/>
    <w:rsid w:val="00C123C5"/>
    <w:rsid w:val="00C12A1E"/>
    <w:rsid w:val="00C12A35"/>
    <w:rsid w:val="00C12CD4"/>
    <w:rsid w:val="00C13AF4"/>
    <w:rsid w:val="00C141FB"/>
    <w:rsid w:val="00C209FC"/>
    <w:rsid w:val="00C210CE"/>
    <w:rsid w:val="00C21206"/>
    <w:rsid w:val="00C2128D"/>
    <w:rsid w:val="00C21C66"/>
    <w:rsid w:val="00C21D28"/>
    <w:rsid w:val="00C22229"/>
    <w:rsid w:val="00C22A9A"/>
    <w:rsid w:val="00C22B89"/>
    <w:rsid w:val="00C23070"/>
    <w:rsid w:val="00C23893"/>
    <w:rsid w:val="00C23941"/>
    <w:rsid w:val="00C25D3A"/>
    <w:rsid w:val="00C261CD"/>
    <w:rsid w:val="00C2698D"/>
    <w:rsid w:val="00C26B42"/>
    <w:rsid w:val="00C26C9A"/>
    <w:rsid w:val="00C30147"/>
    <w:rsid w:val="00C308F7"/>
    <w:rsid w:val="00C31E5E"/>
    <w:rsid w:val="00C33BD7"/>
    <w:rsid w:val="00C341AD"/>
    <w:rsid w:val="00C344F1"/>
    <w:rsid w:val="00C347A7"/>
    <w:rsid w:val="00C35D7A"/>
    <w:rsid w:val="00C35E97"/>
    <w:rsid w:val="00C400E8"/>
    <w:rsid w:val="00C4061E"/>
    <w:rsid w:val="00C41BB7"/>
    <w:rsid w:val="00C41DAD"/>
    <w:rsid w:val="00C423C8"/>
    <w:rsid w:val="00C42ED8"/>
    <w:rsid w:val="00C42F2B"/>
    <w:rsid w:val="00C43C24"/>
    <w:rsid w:val="00C44747"/>
    <w:rsid w:val="00C456A2"/>
    <w:rsid w:val="00C45DFC"/>
    <w:rsid w:val="00C46145"/>
    <w:rsid w:val="00C468CA"/>
    <w:rsid w:val="00C505E2"/>
    <w:rsid w:val="00C50610"/>
    <w:rsid w:val="00C50D1B"/>
    <w:rsid w:val="00C538AD"/>
    <w:rsid w:val="00C53F79"/>
    <w:rsid w:val="00C54DB1"/>
    <w:rsid w:val="00C54FF5"/>
    <w:rsid w:val="00C552A0"/>
    <w:rsid w:val="00C56CF0"/>
    <w:rsid w:val="00C57865"/>
    <w:rsid w:val="00C614E6"/>
    <w:rsid w:val="00C6289F"/>
    <w:rsid w:val="00C62D3D"/>
    <w:rsid w:val="00C62E67"/>
    <w:rsid w:val="00C6378E"/>
    <w:rsid w:val="00C63B32"/>
    <w:rsid w:val="00C64411"/>
    <w:rsid w:val="00C646CC"/>
    <w:rsid w:val="00C64C8C"/>
    <w:rsid w:val="00C65393"/>
    <w:rsid w:val="00C653C1"/>
    <w:rsid w:val="00C6687C"/>
    <w:rsid w:val="00C66C3D"/>
    <w:rsid w:val="00C6708E"/>
    <w:rsid w:val="00C6797B"/>
    <w:rsid w:val="00C67AEC"/>
    <w:rsid w:val="00C67DDE"/>
    <w:rsid w:val="00C67ED2"/>
    <w:rsid w:val="00C70541"/>
    <w:rsid w:val="00C711FB"/>
    <w:rsid w:val="00C7194A"/>
    <w:rsid w:val="00C7414A"/>
    <w:rsid w:val="00C74FD2"/>
    <w:rsid w:val="00C7570F"/>
    <w:rsid w:val="00C76132"/>
    <w:rsid w:val="00C76EBC"/>
    <w:rsid w:val="00C77718"/>
    <w:rsid w:val="00C80D02"/>
    <w:rsid w:val="00C80FD7"/>
    <w:rsid w:val="00C810FB"/>
    <w:rsid w:val="00C82163"/>
    <w:rsid w:val="00C823A9"/>
    <w:rsid w:val="00C823C8"/>
    <w:rsid w:val="00C829A6"/>
    <w:rsid w:val="00C83D09"/>
    <w:rsid w:val="00C841D4"/>
    <w:rsid w:val="00C848B9"/>
    <w:rsid w:val="00C849FD"/>
    <w:rsid w:val="00C85B96"/>
    <w:rsid w:val="00C872A9"/>
    <w:rsid w:val="00C877A9"/>
    <w:rsid w:val="00C87A72"/>
    <w:rsid w:val="00C87A74"/>
    <w:rsid w:val="00C9098F"/>
    <w:rsid w:val="00C90BDF"/>
    <w:rsid w:val="00C9112A"/>
    <w:rsid w:val="00C911DB"/>
    <w:rsid w:val="00C911F1"/>
    <w:rsid w:val="00C91328"/>
    <w:rsid w:val="00C91403"/>
    <w:rsid w:val="00C923C4"/>
    <w:rsid w:val="00C9255A"/>
    <w:rsid w:val="00C92B6E"/>
    <w:rsid w:val="00C9678D"/>
    <w:rsid w:val="00C96E61"/>
    <w:rsid w:val="00C975CE"/>
    <w:rsid w:val="00C97951"/>
    <w:rsid w:val="00CA06A3"/>
    <w:rsid w:val="00CA08D3"/>
    <w:rsid w:val="00CA1487"/>
    <w:rsid w:val="00CA1AC9"/>
    <w:rsid w:val="00CA1CFB"/>
    <w:rsid w:val="00CA4CD0"/>
    <w:rsid w:val="00CA4F6B"/>
    <w:rsid w:val="00CA5B4E"/>
    <w:rsid w:val="00CB00A2"/>
    <w:rsid w:val="00CB1B92"/>
    <w:rsid w:val="00CB2E94"/>
    <w:rsid w:val="00CB3722"/>
    <w:rsid w:val="00CB394B"/>
    <w:rsid w:val="00CB3E32"/>
    <w:rsid w:val="00CB6649"/>
    <w:rsid w:val="00CB775A"/>
    <w:rsid w:val="00CC0437"/>
    <w:rsid w:val="00CC0B31"/>
    <w:rsid w:val="00CC112C"/>
    <w:rsid w:val="00CC1745"/>
    <w:rsid w:val="00CC285B"/>
    <w:rsid w:val="00CC3007"/>
    <w:rsid w:val="00CC358E"/>
    <w:rsid w:val="00CC36BC"/>
    <w:rsid w:val="00CC41B4"/>
    <w:rsid w:val="00CC5E50"/>
    <w:rsid w:val="00CC631C"/>
    <w:rsid w:val="00CC6ADB"/>
    <w:rsid w:val="00CD0948"/>
    <w:rsid w:val="00CD53C3"/>
    <w:rsid w:val="00CD5DD4"/>
    <w:rsid w:val="00CD6824"/>
    <w:rsid w:val="00CD6CAC"/>
    <w:rsid w:val="00CD6D96"/>
    <w:rsid w:val="00CD6F32"/>
    <w:rsid w:val="00CD6F9B"/>
    <w:rsid w:val="00CD7125"/>
    <w:rsid w:val="00CD7D59"/>
    <w:rsid w:val="00CD7D96"/>
    <w:rsid w:val="00CD7D97"/>
    <w:rsid w:val="00CD7DF7"/>
    <w:rsid w:val="00CD7EE0"/>
    <w:rsid w:val="00CE1646"/>
    <w:rsid w:val="00CE2FE9"/>
    <w:rsid w:val="00CE4772"/>
    <w:rsid w:val="00CE5162"/>
    <w:rsid w:val="00CE5BF8"/>
    <w:rsid w:val="00CE6563"/>
    <w:rsid w:val="00CE66C5"/>
    <w:rsid w:val="00CE67FF"/>
    <w:rsid w:val="00CE6C83"/>
    <w:rsid w:val="00CF0DE3"/>
    <w:rsid w:val="00CF1A55"/>
    <w:rsid w:val="00CF306F"/>
    <w:rsid w:val="00CF31BC"/>
    <w:rsid w:val="00CF35F7"/>
    <w:rsid w:val="00CF3E67"/>
    <w:rsid w:val="00CF473D"/>
    <w:rsid w:val="00CF5B50"/>
    <w:rsid w:val="00CF6A05"/>
    <w:rsid w:val="00CF6C3B"/>
    <w:rsid w:val="00CF76A1"/>
    <w:rsid w:val="00CF7CEB"/>
    <w:rsid w:val="00D0149B"/>
    <w:rsid w:val="00D02B9A"/>
    <w:rsid w:val="00D02EEF"/>
    <w:rsid w:val="00D03202"/>
    <w:rsid w:val="00D034DA"/>
    <w:rsid w:val="00D035F3"/>
    <w:rsid w:val="00D039E0"/>
    <w:rsid w:val="00D03CB9"/>
    <w:rsid w:val="00D03CC4"/>
    <w:rsid w:val="00D03D12"/>
    <w:rsid w:val="00D03D2D"/>
    <w:rsid w:val="00D05478"/>
    <w:rsid w:val="00D06D6B"/>
    <w:rsid w:val="00D074D6"/>
    <w:rsid w:val="00D07C0C"/>
    <w:rsid w:val="00D07DB6"/>
    <w:rsid w:val="00D10346"/>
    <w:rsid w:val="00D105D3"/>
    <w:rsid w:val="00D11019"/>
    <w:rsid w:val="00D11F97"/>
    <w:rsid w:val="00D122DE"/>
    <w:rsid w:val="00D13FE3"/>
    <w:rsid w:val="00D140D4"/>
    <w:rsid w:val="00D1482F"/>
    <w:rsid w:val="00D14D8E"/>
    <w:rsid w:val="00D14E9A"/>
    <w:rsid w:val="00D1532B"/>
    <w:rsid w:val="00D1635E"/>
    <w:rsid w:val="00D172A4"/>
    <w:rsid w:val="00D178C2"/>
    <w:rsid w:val="00D17B14"/>
    <w:rsid w:val="00D17CC8"/>
    <w:rsid w:val="00D20D2F"/>
    <w:rsid w:val="00D20FD5"/>
    <w:rsid w:val="00D21739"/>
    <w:rsid w:val="00D21944"/>
    <w:rsid w:val="00D242CD"/>
    <w:rsid w:val="00D243BE"/>
    <w:rsid w:val="00D251D4"/>
    <w:rsid w:val="00D25C14"/>
    <w:rsid w:val="00D30754"/>
    <w:rsid w:val="00D315B3"/>
    <w:rsid w:val="00D31A5D"/>
    <w:rsid w:val="00D31BC0"/>
    <w:rsid w:val="00D32032"/>
    <w:rsid w:val="00D32B3B"/>
    <w:rsid w:val="00D3423C"/>
    <w:rsid w:val="00D34834"/>
    <w:rsid w:val="00D34A6A"/>
    <w:rsid w:val="00D34DDB"/>
    <w:rsid w:val="00D35711"/>
    <w:rsid w:val="00D36AFC"/>
    <w:rsid w:val="00D37550"/>
    <w:rsid w:val="00D37FF2"/>
    <w:rsid w:val="00D411CE"/>
    <w:rsid w:val="00D413CB"/>
    <w:rsid w:val="00D42773"/>
    <w:rsid w:val="00D428CB"/>
    <w:rsid w:val="00D42F26"/>
    <w:rsid w:val="00D4542E"/>
    <w:rsid w:val="00D46702"/>
    <w:rsid w:val="00D47CC0"/>
    <w:rsid w:val="00D47D03"/>
    <w:rsid w:val="00D51092"/>
    <w:rsid w:val="00D536DA"/>
    <w:rsid w:val="00D53A86"/>
    <w:rsid w:val="00D54D51"/>
    <w:rsid w:val="00D5547F"/>
    <w:rsid w:val="00D55660"/>
    <w:rsid w:val="00D55BB6"/>
    <w:rsid w:val="00D55C28"/>
    <w:rsid w:val="00D5633F"/>
    <w:rsid w:val="00D563BF"/>
    <w:rsid w:val="00D56642"/>
    <w:rsid w:val="00D56D10"/>
    <w:rsid w:val="00D61FB9"/>
    <w:rsid w:val="00D62E8A"/>
    <w:rsid w:val="00D62EA4"/>
    <w:rsid w:val="00D6359A"/>
    <w:rsid w:val="00D635E4"/>
    <w:rsid w:val="00D66F62"/>
    <w:rsid w:val="00D6761E"/>
    <w:rsid w:val="00D67D2D"/>
    <w:rsid w:val="00D70691"/>
    <w:rsid w:val="00D7256B"/>
    <w:rsid w:val="00D730F4"/>
    <w:rsid w:val="00D73981"/>
    <w:rsid w:val="00D73F68"/>
    <w:rsid w:val="00D74D32"/>
    <w:rsid w:val="00D74D80"/>
    <w:rsid w:val="00D74F3C"/>
    <w:rsid w:val="00D74F61"/>
    <w:rsid w:val="00D75460"/>
    <w:rsid w:val="00D767D3"/>
    <w:rsid w:val="00D76A39"/>
    <w:rsid w:val="00D80B3D"/>
    <w:rsid w:val="00D81210"/>
    <w:rsid w:val="00D83749"/>
    <w:rsid w:val="00D84A6E"/>
    <w:rsid w:val="00D865B5"/>
    <w:rsid w:val="00D87044"/>
    <w:rsid w:val="00D87B84"/>
    <w:rsid w:val="00D90515"/>
    <w:rsid w:val="00D907CA"/>
    <w:rsid w:val="00D90973"/>
    <w:rsid w:val="00D909C2"/>
    <w:rsid w:val="00D90E44"/>
    <w:rsid w:val="00D90F87"/>
    <w:rsid w:val="00D92A62"/>
    <w:rsid w:val="00D93549"/>
    <w:rsid w:val="00D94AFD"/>
    <w:rsid w:val="00D963B9"/>
    <w:rsid w:val="00D96C5E"/>
    <w:rsid w:val="00D96CBB"/>
    <w:rsid w:val="00D96D58"/>
    <w:rsid w:val="00D96E0E"/>
    <w:rsid w:val="00D96EA8"/>
    <w:rsid w:val="00D972EB"/>
    <w:rsid w:val="00D97E17"/>
    <w:rsid w:val="00DA02A3"/>
    <w:rsid w:val="00DA0E9B"/>
    <w:rsid w:val="00DA1691"/>
    <w:rsid w:val="00DA1DF0"/>
    <w:rsid w:val="00DA2A4F"/>
    <w:rsid w:val="00DA2AA0"/>
    <w:rsid w:val="00DA3318"/>
    <w:rsid w:val="00DA3F9F"/>
    <w:rsid w:val="00DA4817"/>
    <w:rsid w:val="00DA513F"/>
    <w:rsid w:val="00DA572F"/>
    <w:rsid w:val="00DA66FE"/>
    <w:rsid w:val="00DA6D8E"/>
    <w:rsid w:val="00DA71E2"/>
    <w:rsid w:val="00DB028A"/>
    <w:rsid w:val="00DB05F4"/>
    <w:rsid w:val="00DB0854"/>
    <w:rsid w:val="00DB0B7B"/>
    <w:rsid w:val="00DB1328"/>
    <w:rsid w:val="00DB7F5A"/>
    <w:rsid w:val="00DC023F"/>
    <w:rsid w:val="00DC0745"/>
    <w:rsid w:val="00DC1CC5"/>
    <w:rsid w:val="00DC2AAF"/>
    <w:rsid w:val="00DC2B82"/>
    <w:rsid w:val="00DC3BE5"/>
    <w:rsid w:val="00DC3CF5"/>
    <w:rsid w:val="00DC3D66"/>
    <w:rsid w:val="00DC4DF3"/>
    <w:rsid w:val="00DC6800"/>
    <w:rsid w:val="00DC7015"/>
    <w:rsid w:val="00DC7CD6"/>
    <w:rsid w:val="00DD0010"/>
    <w:rsid w:val="00DD16E1"/>
    <w:rsid w:val="00DD1AC8"/>
    <w:rsid w:val="00DD3795"/>
    <w:rsid w:val="00DD3A32"/>
    <w:rsid w:val="00DD4457"/>
    <w:rsid w:val="00DD5813"/>
    <w:rsid w:val="00DD628F"/>
    <w:rsid w:val="00DD6372"/>
    <w:rsid w:val="00DD6B05"/>
    <w:rsid w:val="00DD6CD0"/>
    <w:rsid w:val="00DD7EFE"/>
    <w:rsid w:val="00DE1BBA"/>
    <w:rsid w:val="00DE2941"/>
    <w:rsid w:val="00DE2CE8"/>
    <w:rsid w:val="00DE2DAB"/>
    <w:rsid w:val="00DE32A1"/>
    <w:rsid w:val="00DE49BE"/>
    <w:rsid w:val="00DE6A29"/>
    <w:rsid w:val="00DE6C69"/>
    <w:rsid w:val="00DE7C50"/>
    <w:rsid w:val="00DF0BBE"/>
    <w:rsid w:val="00DF0DE4"/>
    <w:rsid w:val="00DF1252"/>
    <w:rsid w:val="00DF125E"/>
    <w:rsid w:val="00DF33D6"/>
    <w:rsid w:val="00DF34A0"/>
    <w:rsid w:val="00DF3F0E"/>
    <w:rsid w:val="00DF42E5"/>
    <w:rsid w:val="00DF5168"/>
    <w:rsid w:val="00DF583A"/>
    <w:rsid w:val="00DF5CE3"/>
    <w:rsid w:val="00DF688D"/>
    <w:rsid w:val="00DF691E"/>
    <w:rsid w:val="00E00449"/>
    <w:rsid w:val="00E006CE"/>
    <w:rsid w:val="00E006F6"/>
    <w:rsid w:val="00E007BF"/>
    <w:rsid w:val="00E01A03"/>
    <w:rsid w:val="00E03A09"/>
    <w:rsid w:val="00E03E82"/>
    <w:rsid w:val="00E0479E"/>
    <w:rsid w:val="00E073B6"/>
    <w:rsid w:val="00E0769E"/>
    <w:rsid w:val="00E10029"/>
    <w:rsid w:val="00E1196C"/>
    <w:rsid w:val="00E13503"/>
    <w:rsid w:val="00E13C52"/>
    <w:rsid w:val="00E14BE8"/>
    <w:rsid w:val="00E14C98"/>
    <w:rsid w:val="00E150B4"/>
    <w:rsid w:val="00E160C0"/>
    <w:rsid w:val="00E16DFA"/>
    <w:rsid w:val="00E17816"/>
    <w:rsid w:val="00E17FE3"/>
    <w:rsid w:val="00E20057"/>
    <w:rsid w:val="00E20FB3"/>
    <w:rsid w:val="00E214FA"/>
    <w:rsid w:val="00E2268F"/>
    <w:rsid w:val="00E2395E"/>
    <w:rsid w:val="00E23A9A"/>
    <w:rsid w:val="00E25DB7"/>
    <w:rsid w:val="00E25F37"/>
    <w:rsid w:val="00E26CE0"/>
    <w:rsid w:val="00E26E0F"/>
    <w:rsid w:val="00E27F2E"/>
    <w:rsid w:val="00E301D5"/>
    <w:rsid w:val="00E30763"/>
    <w:rsid w:val="00E33321"/>
    <w:rsid w:val="00E3350B"/>
    <w:rsid w:val="00E33C29"/>
    <w:rsid w:val="00E33DA0"/>
    <w:rsid w:val="00E34481"/>
    <w:rsid w:val="00E36DB0"/>
    <w:rsid w:val="00E3758F"/>
    <w:rsid w:val="00E406A3"/>
    <w:rsid w:val="00E41353"/>
    <w:rsid w:val="00E41AE9"/>
    <w:rsid w:val="00E41DBB"/>
    <w:rsid w:val="00E442C6"/>
    <w:rsid w:val="00E44891"/>
    <w:rsid w:val="00E451E8"/>
    <w:rsid w:val="00E46079"/>
    <w:rsid w:val="00E46899"/>
    <w:rsid w:val="00E46EFA"/>
    <w:rsid w:val="00E46F52"/>
    <w:rsid w:val="00E4795B"/>
    <w:rsid w:val="00E47F03"/>
    <w:rsid w:val="00E50392"/>
    <w:rsid w:val="00E51C96"/>
    <w:rsid w:val="00E5212F"/>
    <w:rsid w:val="00E53CA4"/>
    <w:rsid w:val="00E5476F"/>
    <w:rsid w:val="00E54D24"/>
    <w:rsid w:val="00E557F9"/>
    <w:rsid w:val="00E5599E"/>
    <w:rsid w:val="00E56693"/>
    <w:rsid w:val="00E60294"/>
    <w:rsid w:val="00E612B1"/>
    <w:rsid w:val="00E61664"/>
    <w:rsid w:val="00E6170F"/>
    <w:rsid w:val="00E62A64"/>
    <w:rsid w:val="00E63BDE"/>
    <w:rsid w:val="00E63CEC"/>
    <w:rsid w:val="00E63E08"/>
    <w:rsid w:val="00E64BCC"/>
    <w:rsid w:val="00E65230"/>
    <w:rsid w:val="00E668C5"/>
    <w:rsid w:val="00E66C54"/>
    <w:rsid w:val="00E67447"/>
    <w:rsid w:val="00E67D90"/>
    <w:rsid w:val="00E701B3"/>
    <w:rsid w:val="00E70D69"/>
    <w:rsid w:val="00E71CBE"/>
    <w:rsid w:val="00E73060"/>
    <w:rsid w:val="00E73464"/>
    <w:rsid w:val="00E747BA"/>
    <w:rsid w:val="00E75A03"/>
    <w:rsid w:val="00E75B0C"/>
    <w:rsid w:val="00E75F13"/>
    <w:rsid w:val="00E75FB7"/>
    <w:rsid w:val="00E76FA4"/>
    <w:rsid w:val="00E804C1"/>
    <w:rsid w:val="00E80600"/>
    <w:rsid w:val="00E807D2"/>
    <w:rsid w:val="00E80B85"/>
    <w:rsid w:val="00E81945"/>
    <w:rsid w:val="00E81C82"/>
    <w:rsid w:val="00E82C79"/>
    <w:rsid w:val="00E82C94"/>
    <w:rsid w:val="00E82F37"/>
    <w:rsid w:val="00E838DF"/>
    <w:rsid w:val="00E842C8"/>
    <w:rsid w:val="00E902CB"/>
    <w:rsid w:val="00E9039B"/>
    <w:rsid w:val="00E909D0"/>
    <w:rsid w:val="00E90A55"/>
    <w:rsid w:val="00E90FF4"/>
    <w:rsid w:val="00E9132B"/>
    <w:rsid w:val="00E91CA3"/>
    <w:rsid w:val="00E91CE4"/>
    <w:rsid w:val="00E91CF9"/>
    <w:rsid w:val="00E93346"/>
    <w:rsid w:val="00E93864"/>
    <w:rsid w:val="00E94D31"/>
    <w:rsid w:val="00E94F33"/>
    <w:rsid w:val="00E95648"/>
    <w:rsid w:val="00E956A2"/>
    <w:rsid w:val="00E95E39"/>
    <w:rsid w:val="00E965E6"/>
    <w:rsid w:val="00EA0184"/>
    <w:rsid w:val="00EA1564"/>
    <w:rsid w:val="00EA19B0"/>
    <w:rsid w:val="00EA1C9D"/>
    <w:rsid w:val="00EA2267"/>
    <w:rsid w:val="00EA229F"/>
    <w:rsid w:val="00EA242B"/>
    <w:rsid w:val="00EA2517"/>
    <w:rsid w:val="00EA40AD"/>
    <w:rsid w:val="00EA5101"/>
    <w:rsid w:val="00EA541C"/>
    <w:rsid w:val="00EA5837"/>
    <w:rsid w:val="00EA6D56"/>
    <w:rsid w:val="00EA7138"/>
    <w:rsid w:val="00EA7EF9"/>
    <w:rsid w:val="00EB1440"/>
    <w:rsid w:val="00EB21C6"/>
    <w:rsid w:val="00EB2700"/>
    <w:rsid w:val="00EB4541"/>
    <w:rsid w:val="00EB51D5"/>
    <w:rsid w:val="00EB55D6"/>
    <w:rsid w:val="00EB5811"/>
    <w:rsid w:val="00EB648D"/>
    <w:rsid w:val="00EB6572"/>
    <w:rsid w:val="00EB77A9"/>
    <w:rsid w:val="00EC0F9E"/>
    <w:rsid w:val="00EC11D8"/>
    <w:rsid w:val="00EC15CC"/>
    <w:rsid w:val="00EC1AC7"/>
    <w:rsid w:val="00EC317C"/>
    <w:rsid w:val="00EC3181"/>
    <w:rsid w:val="00EC4FD7"/>
    <w:rsid w:val="00EC5133"/>
    <w:rsid w:val="00EC5156"/>
    <w:rsid w:val="00EC5ED8"/>
    <w:rsid w:val="00EC686B"/>
    <w:rsid w:val="00EC71AB"/>
    <w:rsid w:val="00EC7927"/>
    <w:rsid w:val="00EC7E95"/>
    <w:rsid w:val="00ED0010"/>
    <w:rsid w:val="00ED04A5"/>
    <w:rsid w:val="00ED09A7"/>
    <w:rsid w:val="00ED0D75"/>
    <w:rsid w:val="00ED0EF6"/>
    <w:rsid w:val="00ED2170"/>
    <w:rsid w:val="00ED2942"/>
    <w:rsid w:val="00ED3D8B"/>
    <w:rsid w:val="00ED48EB"/>
    <w:rsid w:val="00ED55BE"/>
    <w:rsid w:val="00ED5DF5"/>
    <w:rsid w:val="00ED63DC"/>
    <w:rsid w:val="00ED6624"/>
    <w:rsid w:val="00ED702B"/>
    <w:rsid w:val="00ED7A38"/>
    <w:rsid w:val="00EE0792"/>
    <w:rsid w:val="00EE12DC"/>
    <w:rsid w:val="00EE1575"/>
    <w:rsid w:val="00EE19A7"/>
    <w:rsid w:val="00EE1F93"/>
    <w:rsid w:val="00EE2625"/>
    <w:rsid w:val="00EE2D14"/>
    <w:rsid w:val="00EE5097"/>
    <w:rsid w:val="00EE75A3"/>
    <w:rsid w:val="00EE7638"/>
    <w:rsid w:val="00EE7793"/>
    <w:rsid w:val="00EE79D0"/>
    <w:rsid w:val="00EF0B91"/>
    <w:rsid w:val="00EF0DBF"/>
    <w:rsid w:val="00EF10E0"/>
    <w:rsid w:val="00EF5ECD"/>
    <w:rsid w:val="00EF61B9"/>
    <w:rsid w:val="00EF62AC"/>
    <w:rsid w:val="00EF6DE8"/>
    <w:rsid w:val="00EF71C8"/>
    <w:rsid w:val="00EF75A3"/>
    <w:rsid w:val="00EF7BE9"/>
    <w:rsid w:val="00EF7FA8"/>
    <w:rsid w:val="00F00E5F"/>
    <w:rsid w:val="00F00EA2"/>
    <w:rsid w:val="00F01D91"/>
    <w:rsid w:val="00F020E6"/>
    <w:rsid w:val="00F0247A"/>
    <w:rsid w:val="00F029E3"/>
    <w:rsid w:val="00F03BD4"/>
    <w:rsid w:val="00F0474C"/>
    <w:rsid w:val="00F04F28"/>
    <w:rsid w:val="00F0566E"/>
    <w:rsid w:val="00F06AF0"/>
    <w:rsid w:val="00F06DA1"/>
    <w:rsid w:val="00F07B6A"/>
    <w:rsid w:val="00F1087E"/>
    <w:rsid w:val="00F1123A"/>
    <w:rsid w:val="00F11BF5"/>
    <w:rsid w:val="00F1239A"/>
    <w:rsid w:val="00F133DA"/>
    <w:rsid w:val="00F1444C"/>
    <w:rsid w:val="00F14487"/>
    <w:rsid w:val="00F14565"/>
    <w:rsid w:val="00F15969"/>
    <w:rsid w:val="00F164CA"/>
    <w:rsid w:val="00F16529"/>
    <w:rsid w:val="00F16FD2"/>
    <w:rsid w:val="00F1782F"/>
    <w:rsid w:val="00F17CD6"/>
    <w:rsid w:val="00F20619"/>
    <w:rsid w:val="00F20AA9"/>
    <w:rsid w:val="00F20B26"/>
    <w:rsid w:val="00F21D53"/>
    <w:rsid w:val="00F22489"/>
    <w:rsid w:val="00F22760"/>
    <w:rsid w:val="00F2366F"/>
    <w:rsid w:val="00F23850"/>
    <w:rsid w:val="00F250A0"/>
    <w:rsid w:val="00F25725"/>
    <w:rsid w:val="00F2663C"/>
    <w:rsid w:val="00F2760B"/>
    <w:rsid w:val="00F276D7"/>
    <w:rsid w:val="00F27EA6"/>
    <w:rsid w:val="00F301B1"/>
    <w:rsid w:val="00F3049D"/>
    <w:rsid w:val="00F31DE0"/>
    <w:rsid w:val="00F3204B"/>
    <w:rsid w:val="00F3239E"/>
    <w:rsid w:val="00F32E50"/>
    <w:rsid w:val="00F32F2E"/>
    <w:rsid w:val="00F3534C"/>
    <w:rsid w:val="00F35A71"/>
    <w:rsid w:val="00F36EFA"/>
    <w:rsid w:val="00F37045"/>
    <w:rsid w:val="00F378D7"/>
    <w:rsid w:val="00F41908"/>
    <w:rsid w:val="00F41AF6"/>
    <w:rsid w:val="00F41E28"/>
    <w:rsid w:val="00F42AB7"/>
    <w:rsid w:val="00F42EA4"/>
    <w:rsid w:val="00F44442"/>
    <w:rsid w:val="00F44E8A"/>
    <w:rsid w:val="00F452D9"/>
    <w:rsid w:val="00F4533F"/>
    <w:rsid w:val="00F46204"/>
    <w:rsid w:val="00F46281"/>
    <w:rsid w:val="00F51239"/>
    <w:rsid w:val="00F516BF"/>
    <w:rsid w:val="00F52D63"/>
    <w:rsid w:val="00F53236"/>
    <w:rsid w:val="00F5373C"/>
    <w:rsid w:val="00F54143"/>
    <w:rsid w:val="00F55484"/>
    <w:rsid w:val="00F5586D"/>
    <w:rsid w:val="00F55C1B"/>
    <w:rsid w:val="00F5605D"/>
    <w:rsid w:val="00F56B34"/>
    <w:rsid w:val="00F56ED7"/>
    <w:rsid w:val="00F57981"/>
    <w:rsid w:val="00F57C1F"/>
    <w:rsid w:val="00F60FB3"/>
    <w:rsid w:val="00F6177C"/>
    <w:rsid w:val="00F62183"/>
    <w:rsid w:val="00F623BE"/>
    <w:rsid w:val="00F647E4"/>
    <w:rsid w:val="00F64CC4"/>
    <w:rsid w:val="00F65ACB"/>
    <w:rsid w:val="00F65B2E"/>
    <w:rsid w:val="00F65E0C"/>
    <w:rsid w:val="00F66302"/>
    <w:rsid w:val="00F66494"/>
    <w:rsid w:val="00F66A0E"/>
    <w:rsid w:val="00F66D6A"/>
    <w:rsid w:val="00F66DE0"/>
    <w:rsid w:val="00F6712B"/>
    <w:rsid w:val="00F70553"/>
    <w:rsid w:val="00F73FCF"/>
    <w:rsid w:val="00F743D7"/>
    <w:rsid w:val="00F74E70"/>
    <w:rsid w:val="00F75A29"/>
    <w:rsid w:val="00F76173"/>
    <w:rsid w:val="00F76532"/>
    <w:rsid w:val="00F800B7"/>
    <w:rsid w:val="00F806E3"/>
    <w:rsid w:val="00F80BDF"/>
    <w:rsid w:val="00F811E8"/>
    <w:rsid w:val="00F81393"/>
    <w:rsid w:val="00F814C6"/>
    <w:rsid w:val="00F81669"/>
    <w:rsid w:val="00F84109"/>
    <w:rsid w:val="00F84F41"/>
    <w:rsid w:val="00F85813"/>
    <w:rsid w:val="00F86E9E"/>
    <w:rsid w:val="00F87187"/>
    <w:rsid w:val="00F92994"/>
    <w:rsid w:val="00F92D71"/>
    <w:rsid w:val="00F93025"/>
    <w:rsid w:val="00F93966"/>
    <w:rsid w:val="00F93B38"/>
    <w:rsid w:val="00F943CD"/>
    <w:rsid w:val="00F9572A"/>
    <w:rsid w:val="00F9680D"/>
    <w:rsid w:val="00F97A34"/>
    <w:rsid w:val="00FA2F16"/>
    <w:rsid w:val="00FA2F20"/>
    <w:rsid w:val="00FA3142"/>
    <w:rsid w:val="00FA44B2"/>
    <w:rsid w:val="00FA552E"/>
    <w:rsid w:val="00FA5B0A"/>
    <w:rsid w:val="00FA60A9"/>
    <w:rsid w:val="00FA7F0D"/>
    <w:rsid w:val="00FB0F19"/>
    <w:rsid w:val="00FB10EC"/>
    <w:rsid w:val="00FB1F90"/>
    <w:rsid w:val="00FB224A"/>
    <w:rsid w:val="00FB2251"/>
    <w:rsid w:val="00FB31F2"/>
    <w:rsid w:val="00FB4C17"/>
    <w:rsid w:val="00FB61DE"/>
    <w:rsid w:val="00FC00DB"/>
    <w:rsid w:val="00FC0462"/>
    <w:rsid w:val="00FC16F9"/>
    <w:rsid w:val="00FC3D7F"/>
    <w:rsid w:val="00FC4364"/>
    <w:rsid w:val="00FC4B60"/>
    <w:rsid w:val="00FC4D5D"/>
    <w:rsid w:val="00FC527A"/>
    <w:rsid w:val="00FC5401"/>
    <w:rsid w:val="00FC55B5"/>
    <w:rsid w:val="00FC5C67"/>
    <w:rsid w:val="00FC5F1C"/>
    <w:rsid w:val="00FC7D29"/>
    <w:rsid w:val="00FD00E9"/>
    <w:rsid w:val="00FD0365"/>
    <w:rsid w:val="00FD0734"/>
    <w:rsid w:val="00FD18CB"/>
    <w:rsid w:val="00FD21A3"/>
    <w:rsid w:val="00FD2525"/>
    <w:rsid w:val="00FD38AB"/>
    <w:rsid w:val="00FD3DB5"/>
    <w:rsid w:val="00FD3FA0"/>
    <w:rsid w:val="00FD46EF"/>
    <w:rsid w:val="00FD5E17"/>
    <w:rsid w:val="00FD5E93"/>
    <w:rsid w:val="00FD6C49"/>
    <w:rsid w:val="00FE01F0"/>
    <w:rsid w:val="00FE031A"/>
    <w:rsid w:val="00FE08E6"/>
    <w:rsid w:val="00FE13D0"/>
    <w:rsid w:val="00FE1B24"/>
    <w:rsid w:val="00FE1C2E"/>
    <w:rsid w:val="00FE2046"/>
    <w:rsid w:val="00FE2A37"/>
    <w:rsid w:val="00FE38BB"/>
    <w:rsid w:val="00FE71AF"/>
    <w:rsid w:val="00FE74B6"/>
    <w:rsid w:val="00FF0226"/>
    <w:rsid w:val="00FF1B63"/>
    <w:rsid w:val="00FF1BC6"/>
    <w:rsid w:val="00FF1D0C"/>
    <w:rsid w:val="00FF2092"/>
    <w:rsid w:val="00FF24C4"/>
    <w:rsid w:val="00FF25AD"/>
    <w:rsid w:val="00FF2979"/>
    <w:rsid w:val="00FF2E1D"/>
    <w:rsid w:val="00FF3811"/>
    <w:rsid w:val="00FF3E65"/>
    <w:rsid w:val="00FF49AE"/>
    <w:rsid w:val="00FF4A4F"/>
    <w:rsid w:val="00FF4CFB"/>
    <w:rsid w:val="00FF4FB8"/>
    <w:rsid w:val="00FF4FCC"/>
    <w:rsid w:val="00FF5123"/>
    <w:rsid w:val="00FF6573"/>
    <w:rsid w:val="02A8AFD1"/>
    <w:rsid w:val="02AA0075"/>
    <w:rsid w:val="0366CA2E"/>
    <w:rsid w:val="036D7097"/>
    <w:rsid w:val="0382DC0D"/>
    <w:rsid w:val="0387F9FA"/>
    <w:rsid w:val="046FE8D0"/>
    <w:rsid w:val="0498800C"/>
    <w:rsid w:val="05367DD6"/>
    <w:rsid w:val="05F857C4"/>
    <w:rsid w:val="060F2857"/>
    <w:rsid w:val="069555F3"/>
    <w:rsid w:val="07942825"/>
    <w:rsid w:val="0912739D"/>
    <w:rsid w:val="09563A0A"/>
    <w:rsid w:val="09E6999E"/>
    <w:rsid w:val="0A0EDC5B"/>
    <w:rsid w:val="0A344808"/>
    <w:rsid w:val="0A51139F"/>
    <w:rsid w:val="0ACBC8E7"/>
    <w:rsid w:val="0B8269FF"/>
    <w:rsid w:val="0BA39215"/>
    <w:rsid w:val="0BB83480"/>
    <w:rsid w:val="0D1E3A60"/>
    <w:rsid w:val="0D3A4658"/>
    <w:rsid w:val="0D47B9C9"/>
    <w:rsid w:val="0D8C702B"/>
    <w:rsid w:val="0DCF17B5"/>
    <w:rsid w:val="0DD343FE"/>
    <w:rsid w:val="0E352E3C"/>
    <w:rsid w:val="0E4D74A0"/>
    <w:rsid w:val="0E58739B"/>
    <w:rsid w:val="0E876B8D"/>
    <w:rsid w:val="0F6F145F"/>
    <w:rsid w:val="1069B4F3"/>
    <w:rsid w:val="1545EE69"/>
    <w:rsid w:val="159BB694"/>
    <w:rsid w:val="16352534"/>
    <w:rsid w:val="18769850"/>
    <w:rsid w:val="1918F695"/>
    <w:rsid w:val="1924B90A"/>
    <w:rsid w:val="195F47A7"/>
    <w:rsid w:val="1972A190"/>
    <w:rsid w:val="19C5639D"/>
    <w:rsid w:val="1ACDEF53"/>
    <w:rsid w:val="1ADDFC8F"/>
    <w:rsid w:val="1B8752F2"/>
    <w:rsid w:val="1BCB1AF1"/>
    <w:rsid w:val="1C26F917"/>
    <w:rsid w:val="1C4B6D4A"/>
    <w:rsid w:val="1C69BFB4"/>
    <w:rsid w:val="1C8D3A03"/>
    <w:rsid w:val="1CC13397"/>
    <w:rsid w:val="1D35F8DB"/>
    <w:rsid w:val="1F883819"/>
    <w:rsid w:val="1FBF050D"/>
    <w:rsid w:val="20074D9B"/>
    <w:rsid w:val="207EEB04"/>
    <w:rsid w:val="22058964"/>
    <w:rsid w:val="2273E3FC"/>
    <w:rsid w:val="2293FC73"/>
    <w:rsid w:val="22F40BF9"/>
    <w:rsid w:val="23793C7A"/>
    <w:rsid w:val="245BA93C"/>
    <w:rsid w:val="249ADC68"/>
    <w:rsid w:val="2564A612"/>
    <w:rsid w:val="257507BF"/>
    <w:rsid w:val="258D372F"/>
    <w:rsid w:val="25A5DFF6"/>
    <w:rsid w:val="25E40B3D"/>
    <w:rsid w:val="27360277"/>
    <w:rsid w:val="273BEED3"/>
    <w:rsid w:val="2810A347"/>
    <w:rsid w:val="282D43C3"/>
    <w:rsid w:val="285350D9"/>
    <w:rsid w:val="29C44A23"/>
    <w:rsid w:val="2A7D4B19"/>
    <w:rsid w:val="2AC793BF"/>
    <w:rsid w:val="2ACAEAC0"/>
    <w:rsid w:val="2B73EB8D"/>
    <w:rsid w:val="2C2D4AF6"/>
    <w:rsid w:val="2CF50130"/>
    <w:rsid w:val="2D2C57BA"/>
    <w:rsid w:val="2D61EBAB"/>
    <w:rsid w:val="2DBC6B18"/>
    <w:rsid w:val="2DC3E1A3"/>
    <w:rsid w:val="2DDC7F51"/>
    <w:rsid w:val="2E4D41D1"/>
    <w:rsid w:val="2EAB8C4F"/>
    <w:rsid w:val="2EBFE28C"/>
    <w:rsid w:val="2ED09130"/>
    <w:rsid w:val="2F5B8743"/>
    <w:rsid w:val="2F5DB9C6"/>
    <w:rsid w:val="2FA64969"/>
    <w:rsid w:val="304DA1C3"/>
    <w:rsid w:val="306DC0B1"/>
    <w:rsid w:val="3078F679"/>
    <w:rsid w:val="30D1EC1B"/>
    <w:rsid w:val="314957EF"/>
    <w:rsid w:val="326DBC7C"/>
    <w:rsid w:val="3307D6A7"/>
    <w:rsid w:val="330EDC3C"/>
    <w:rsid w:val="3362B1D8"/>
    <w:rsid w:val="33A0560C"/>
    <w:rsid w:val="33CEAD2E"/>
    <w:rsid w:val="3442E766"/>
    <w:rsid w:val="356EF8A4"/>
    <w:rsid w:val="35882101"/>
    <w:rsid w:val="363B0AE1"/>
    <w:rsid w:val="3666EB97"/>
    <w:rsid w:val="367EB7AC"/>
    <w:rsid w:val="36BAD5D4"/>
    <w:rsid w:val="37164CF8"/>
    <w:rsid w:val="37412D9F"/>
    <w:rsid w:val="3828C0CE"/>
    <w:rsid w:val="38ABA674"/>
    <w:rsid w:val="395D38EB"/>
    <w:rsid w:val="39851168"/>
    <w:rsid w:val="3A3F3319"/>
    <w:rsid w:val="3AA8A3AB"/>
    <w:rsid w:val="3AF264BB"/>
    <w:rsid w:val="3B235A06"/>
    <w:rsid w:val="3B3B98CA"/>
    <w:rsid w:val="3BBBA920"/>
    <w:rsid w:val="3BC254A0"/>
    <w:rsid w:val="3BD20EF6"/>
    <w:rsid w:val="3CD0DCE2"/>
    <w:rsid w:val="3D88FBC7"/>
    <w:rsid w:val="3F7C1A35"/>
    <w:rsid w:val="40117CB5"/>
    <w:rsid w:val="40CB4AB0"/>
    <w:rsid w:val="40DB88EC"/>
    <w:rsid w:val="40FC7299"/>
    <w:rsid w:val="42AF1D2C"/>
    <w:rsid w:val="42B64E70"/>
    <w:rsid w:val="4401A64E"/>
    <w:rsid w:val="44E01988"/>
    <w:rsid w:val="454CA314"/>
    <w:rsid w:val="457E764A"/>
    <w:rsid w:val="45A76B4A"/>
    <w:rsid w:val="45AD8764"/>
    <w:rsid w:val="46146F3E"/>
    <w:rsid w:val="46381349"/>
    <w:rsid w:val="469198A4"/>
    <w:rsid w:val="4692EB5A"/>
    <w:rsid w:val="489584C6"/>
    <w:rsid w:val="48D7803E"/>
    <w:rsid w:val="4915D38C"/>
    <w:rsid w:val="4984A849"/>
    <w:rsid w:val="4A0A2DF7"/>
    <w:rsid w:val="4AD8BE93"/>
    <w:rsid w:val="4AE2EB55"/>
    <w:rsid w:val="4BD9BA70"/>
    <w:rsid w:val="4BFC4B78"/>
    <w:rsid w:val="4C2AC927"/>
    <w:rsid w:val="4CFADB8D"/>
    <w:rsid w:val="4D2AC8AB"/>
    <w:rsid w:val="4DA28E97"/>
    <w:rsid w:val="4E77D85F"/>
    <w:rsid w:val="4E975B5F"/>
    <w:rsid w:val="4EA12D83"/>
    <w:rsid w:val="4F115B32"/>
    <w:rsid w:val="4F1AC3DD"/>
    <w:rsid w:val="50A61123"/>
    <w:rsid w:val="50ED6D54"/>
    <w:rsid w:val="51B61B03"/>
    <w:rsid w:val="51C68A16"/>
    <w:rsid w:val="522993DA"/>
    <w:rsid w:val="52598C6B"/>
    <w:rsid w:val="53821618"/>
    <w:rsid w:val="5384F2D9"/>
    <w:rsid w:val="543F4799"/>
    <w:rsid w:val="55092523"/>
    <w:rsid w:val="555ADF71"/>
    <w:rsid w:val="55BFCFE2"/>
    <w:rsid w:val="571C6D17"/>
    <w:rsid w:val="5774C8A0"/>
    <w:rsid w:val="5775F695"/>
    <w:rsid w:val="5835CB9A"/>
    <w:rsid w:val="58928033"/>
    <w:rsid w:val="592EF404"/>
    <w:rsid w:val="5972B7CB"/>
    <w:rsid w:val="5A13C490"/>
    <w:rsid w:val="5A7192C1"/>
    <w:rsid w:val="5AC9306B"/>
    <w:rsid w:val="5AD5757C"/>
    <w:rsid w:val="5AF62B65"/>
    <w:rsid w:val="5B326016"/>
    <w:rsid w:val="5BD94447"/>
    <w:rsid w:val="5BFB0528"/>
    <w:rsid w:val="5D1CD5FC"/>
    <w:rsid w:val="5D4D04BC"/>
    <w:rsid w:val="5D8213E5"/>
    <w:rsid w:val="5DDA8A07"/>
    <w:rsid w:val="5E01A421"/>
    <w:rsid w:val="5E09DC78"/>
    <w:rsid w:val="5E7F2AE7"/>
    <w:rsid w:val="5EA264FE"/>
    <w:rsid w:val="5FF584AA"/>
    <w:rsid w:val="6024AA9A"/>
    <w:rsid w:val="60E6C8C1"/>
    <w:rsid w:val="61D9C38D"/>
    <w:rsid w:val="61F6DF95"/>
    <w:rsid w:val="62074D82"/>
    <w:rsid w:val="62322B9E"/>
    <w:rsid w:val="62EEF82E"/>
    <w:rsid w:val="6339BA54"/>
    <w:rsid w:val="64B46712"/>
    <w:rsid w:val="65334FFD"/>
    <w:rsid w:val="65F601A5"/>
    <w:rsid w:val="667478D0"/>
    <w:rsid w:val="66A39F92"/>
    <w:rsid w:val="66C9B69F"/>
    <w:rsid w:val="66E51ED2"/>
    <w:rsid w:val="671EAEF3"/>
    <w:rsid w:val="6763B2E6"/>
    <w:rsid w:val="67D1706B"/>
    <w:rsid w:val="6816E615"/>
    <w:rsid w:val="6856E433"/>
    <w:rsid w:val="685A2A4B"/>
    <w:rsid w:val="68B2D6A8"/>
    <w:rsid w:val="691B91EC"/>
    <w:rsid w:val="6923146A"/>
    <w:rsid w:val="6988B40A"/>
    <w:rsid w:val="6AE0ABF0"/>
    <w:rsid w:val="6B006C71"/>
    <w:rsid w:val="6B24846B"/>
    <w:rsid w:val="6BA23C55"/>
    <w:rsid w:val="6BE83245"/>
    <w:rsid w:val="6BFE2FD8"/>
    <w:rsid w:val="6C90EAB5"/>
    <w:rsid w:val="6D1FCFC6"/>
    <w:rsid w:val="6D4A0029"/>
    <w:rsid w:val="6D63CD2B"/>
    <w:rsid w:val="6DA868F4"/>
    <w:rsid w:val="6DB32896"/>
    <w:rsid w:val="6DD9C92A"/>
    <w:rsid w:val="6DE15354"/>
    <w:rsid w:val="6F1FD307"/>
    <w:rsid w:val="6F258690"/>
    <w:rsid w:val="6F4AD5CE"/>
    <w:rsid w:val="6F4EF8F7"/>
    <w:rsid w:val="70324286"/>
    <w:rsid w:val="70D1A0FB"/>
    <w:rsid w:val="71EB2927"/>
    <w:rsid w:val="72B01922"/>
    <w:rsid w:val="731227A9"/>
    <w:rsid w:val="7462C6AC"/>
    <w:rsid w:val="761F3EB7"/>
    <w:rsid w:val="76469CA7"/>
    <w:rsid w:val="78338539"/>
    <w:rsid w:val="789EF6A5"/>
    <w:rsid w:val="78A958AB"/>
    <w:rsid w:val="78F9EF1D"/>
    <w:rsid w:val="79335067"/>
    <w:rsid w:val="798E77B4"/>
    <w:rsid w:val="79B4CEBE"/>
    <w:rsid w:val="7AAE4DC2"/>
    <w:rsid w:val="7AFDB65A"/>
    <w:rsid w:val="7B2DBFC4"/>
    <w:rsid w:val="7BA3B8CC"/>
    <w:rsid w:val="7C20BA90"/>
    <w:rsid w:val="7CE908A2"/>
    <w:rsid w:val="7D3D4AEA"/>
    <w:rsid w:val="7D86C30B"/>
    <w:rsid w:val="7DB81189"/>
    <w:rsid w:val="7DD866C0"/>
    <w:rsid w:val="7E29B683"/>
    <w:rsid w:val="7E4A8989"/>
    <w:rsid w:val="7E682783"/>
    <w:rsid w:val="7E74C106"/>
    <w:rsid w:val="7E8D7351"/>
    <w:rsid w:val="7EE2D8D6"/>
    <w:rsid w:val="7F7D567A"/>
    <w:rsid w:val="7F99965E"/>
    <w:rsid w:val="7FA0E2F4"/>
    <w:rsid w:val="7FAFACD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04B1C"/>
  <w15:chartTrackingRefBased/>
  <w15:docId w15:val="{679FEC3D-72A4-4C6D-A19E-716F0976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19C6"/>
    <w:pPr>
      <w:spacing w:after="120" w:line="240" w:lineRule="auto"/>
      <w:jc w:val="both"/>
    </w:pPr>
    <w:rPr>
      <w:rFonts w:ascii="Quicksand" w:eastAsia="Montserrat Light" w:hAnsi="Quicksand" w:cs="Arial"/>
      <w:lang w:eastAsia="cs-CZ"/>
    </w:rPr>
  </w:style>
  <w:style w:type="paragraph" w:styleId="Nadpis1">
    <w:name w:val="heading 1"/>
    <w:basedOn w:val="Normln"/>
    <w:link w:val="Nadpis1Char"/>
    <w:uiPriority w:val="9"/>
    <w:qFormat/>
    <w:rsid w:val="00AA0EF7"/>
    <w:pPr>
      <w:outlineLvl w:val="0"/>
    </w:pPr>
    <w:rPr>
      <w:rFonts w:ascii="Quicksand SemiBold" w:hAnsi="Quicksand SemiBold"/>
      <w:color w:val="ADDA43"/>
      <w:sz w:val="24"/>
      <w:szCs w:val="28"/>
    </w:rPr>
  </w:style>
  <w:style w:type="paragraph" w:styleId="Nadpis3">
    <w:name w:val="heading 3"/>
    <w:basedOn w:val="Normln"/>
    <w:next w:val="Normln"/>
    <w:link w:val="Nadpis3Char"/>
    <w:uiPriority w:val="9"/>
    <w:semiHidden/>
    <w:unhideWhenUsed/>
    <w:qFormat/>
    <w:rsid w:val="00DC2AA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E69EA"/>
    <w:pPr>
      <w:tabs>
        <w:tab w:val="center" w:pos="4536"/>
        <w:tab w:val="right" w:pos="9072"/>
      </w:tabs>
      <w:spacing w:after="0"/>
    </w:pPr>
  </w:style>
  <w:style w:type="character" w:customStyle="1" w:styleId="ZhlavChar">
    <w:name w:val="Záhlaví Char"/>
    <w:basedOn w:val="Standardnpsmoodstavce"/>
    <w:link w:val="Zhlav"/>
    <w:uiPriority w:val="99"/>
    <w:rsid w:val="005E69EA"/>
  </w:style>
  <w:style w:type="paragraph" w:styleId="Zpat">
    <w:name w:val="footer"/>
    <w:basedOn w:val="Normln"/>
    <w:link w:val="ZpatChar"/>
    <w:uiPriority w:val="99"/>
    <w:unhideWhenUsed/>
    <w:rsid w:val="005E69EA"/>
    <w:pPr>
      <w:tabs>
        <w:tab w:val="center" w:pos="4536"/>
        <w:tab w:val="right" w:pos="9072"/>
      </w:tabs>
      <w:spacing w:after="0"/>
    </w:pPr>
  </w:style>
  <w:style w:type="character" w:customStyle="1" w:styleId="ZpatChar">
    <w:name w:val="Zápatí Char"/>
    <w:basedOn w:val="Standardnpsmoodstavce"/>
    <w:link w:val="Zpat"/>
    <w:uiPriority w:val="99"/>
    <w:rsid w:val="005E69EA"/>
  </w:style>
  <w:style w:type="paragraph" w:customStyle="1" w:styleId="Nadpis">
    <w:name w:val="Nadpis"/>
    <w:basedOn w:val="Nadpis1"/>
    <w:next w:val="Normln"/>
    <w:qFormat/>
    <w:rsid w:val="00F2663C"/>
    <w:rPr>
      <w:sz w:val="28"/>
      <w:szCs w:val="32"/>
    </w:rPr>
  </w:style>
  <w:style w:type="paragraph" w:customStyle="1" w:styleId="podnadpis">
    <w:name w:val="podnadpis"/>
    <w:basedOn w:val="Normln"/>
    <w:next w:val="Normln"/>
    <w:autoRedefine/>
    <w:qFormat/>
    <w:rsid w:val="004D1207"/>
    <w:rPr>
      <w:rFonts w:ascii="Arial" w:hAnsi="Arial"/>
      <w:bCs/>
      <w:i/>
      <w:iCs/>
    </w:rPr>
  </w:style>
  <w:style w:type="paragraph" w:styleId="Bezmezer">
    <w:name w:val="No Spacing"/>
    <w:uiPriority w:val="1"/>
    <w:qFormat/>
    <w:rsid w:val="005E69EA"/>
    <w:pPr>
      <w:spacing w:after="0" w:line="240" w:lineRule="auto"/>
    </w:pPr>
  </w:style>
  <w:style w:type="paragraph" w:customStyle="1" w:styleId="datum">
    <w:name w:val="datum"/>
    <w:basedOn w:val="Normln"/>
    <w:next w:val="Normln"/>
    <w:qFormat/>
    <w:rsid w:val="005E69EA"/>
    <w:rPr>
      <w:rFonts w:ascii="Arial" w:hAnsi="Arial"/>
      <w:color w:val="4D4D4D"/>
      <w:sz w:val="36"/>
    </w:rPr>
  </w:style>
  <w:style w:type="paragraph" w:customStyle="1" w:styleId="patika">
    <w:name w:val="patička"/>
    <w:basedOn w:val="Normln"/>
    <w:next w:val="Normln"/>
    <w:qFormat/>
    <w:rsid w:val="005E69EA"/>
    <w:pPr>
      <w:spacing w:after="0"/>
    </w:pPr>
    <w:rPr>
      <w:rFonts w:ascii="Arial" w:eastAsia="Gotham Rounded Book" w:hAnsi="Arial"/>
      <w:color w:val="5B9BD5" w:themeColor="accent1"/>
      <w:sz w:val="20"/>
      <w:szCs w:val="20"/>
    </w:rPr>
  </w:style>
  <w:style w:type="paragraph" w:customStyle="1" w:styleId="paragraph">
    <w:name w:val="paragraph"/>
    <w:basedOn w:val="Normln"/>
    <w:rsid w:val="005E69E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Standardnpsmoodstavce"/>
    <w:rsid w:val="005E69EA"/>
  </w:style>
  <w:style w:type="character" w:customStyle="1" w:styleId="y2iqfc">
    <w:name w:val="y2iqfc"/>
    <w:basedOn w:val="Standardnpsmoodstavce"/>
    <w:rsid w:val="005E69EA"/>
  </w:style>
  <w:style w:type="paragraph" w:customStyle="1" w:styleId="Default">
    <w:name w:val="Default"/>
    <w:rsid w:val="005E69EA"/>
    <w:pPr>
      <w:autoSpaceDE w:val="0"/>
      <w:autoSpaceDN w:val="0"/>
      <w:adjustRightInd w:val="0"/>
      <w:spacing w:after="0" w:line="240" w:lineRule="auto"/>
    </w:pPr>
    <w:rPr>
      <w:rFonts w:ascii="Arial" w:hAnsi="Arial" w:cs="Arial"/>
      <w:color w:val="000000"/>
      <w:sz w:val="24"/>
      <w:szCs w:val="24"/>
      <w:lang w:val="es-MX"/>
    </w:rPr>
  </w:style>
  <w:style w:type="paragraph" w:styleId="Textpoznpodarou">
    <w:name w:val="footnote text"/>
    <w:basedOn w:val="Normln"/>
    <w:link w:val="TextpoznpodarouChar"/>
    <w:uiPriority w:val="99"/>
    <w:semiHidden/>
    <w:unhideWhenUsed/>
    <w:rsid w:val="00731883"/>
    <w:pPr>
      <w:spacing w:after="0"/>
    </w:pPr>
    <w:rPr>
      <w:sz w:val="20"/>
      <w:szCs w:val="20"/>
    </w:rPr>
  </w:style>
  <w:style w:type="character" w:customStyle="1" w:styleId="TextpoznpodarouChar">
    <w:name w:val="Text pozn. pod čarou Char"/>
    <w:basedOn w:val="Standardnpsmoodstavce"/>
    <w:link w:val="Textpoznpodarou"/>
    <w:uiPriority w:val="99"/>
    <w:semiHidden/>
    <w:rsid w:val="00731883"/>
    <w:rPr>
      <w:sz w:val="20"/>
      <w:szCs w:val="20"/>
    </w:rPr>
  </w:style>
  <w:style w:type="character" w:styleId="Znakapoznpodarou">
    <w:name w:val="footnote reference"/>
    <w:basedOn w:val="Standardnpsmoodstavce"/>
    <w:uiPriority w:val="99"/>
    <w:semiHidden/>
    <w:unhideWhenUsed/>
    <w:rsid w:val="00731883"/>
    <w:rPr>
      <w:vertAlign w:val="superscript"/>
    </w:rPr>
  </w:style>
  <w:style w:type="character" w:styleId="Odkaznakoment">
    <w:name w:val="annotation reference"/>
    <w:basedOn w:val="Standardnpsmoodstavce"/>
    <w:uiPriority w:val="99"/>
    <w:semiHidden/>
    <w:unhideWhenUsed/>
    <w:rsid w:val="00267A51"/>
    <w:rPr>
      <w:sz w:val="16"/>
      <w:szCs w:val="16"/>
    </w:rPr>
  </w:style>
  <w:style w:type="paragraph" w:styleId="Textkomente">
    <w:name w:val="annotation text"/>
    <w:basedOn w:val="Normln"/>
    <w:link w:val="TextkomenteChar"/>
    <w:uiPriority w:val="99"/>
    <w:unhideWhenUsed/>
    <w:rsid w:val="00267A51"/>
    <w:rPr>
      <w:sz w:val="20"/>
      <w:szCs w:val="20"/>
    </w:rPr>
  </w:style>
  <w:style w:type="character" w:customStyle="1" w:styleId="TextkomenteChar">
    <w:name w:val="Text komentáře Char"/>
    <w:basedOn w:val="Standardnpsmoodstavce"/>
    <w:link w:val="Textkomente"/>
    <w:uiPriority w:val="99"/>
    <w:rsid w:val="00267A51"/>
    <w:rPr>
      <w:sz w:val="20"/>
      <w:szCs w:val="20"/>
    </w:rPr>
  </w:style>
  <w:style w:type="paragraph" w:styleId="Pedmtkomente">
    <w:name w:val="annotation subject"/>
    <w:basedOn w:val="Textkomente"/>
    <w:next w:val="Textkomente"/>
    <w:link w:val="PedmtkomenteChar"/>
    <w:uiPriority w:val="99"/>
    <w:semiHidden/>
    <w:unhideWhenUsed/>
    <w:rsid w:val="00267A51"/>
    <w:rPr>
      <w:b/>
      <w:bCs/>
    </w:rPr>
  </w:style>
  <w:style w:type="character" w:customStyle="1" w:styleId="PedmtkomenteChar">
    <w:name w:val="Předmět komentáře Char"/>
    <w:basedOn w:val="TextkomenteChar"/>
    <w:link w:val="Pedmtkomente"/>
    <w:uiPriority w:val="99"/>
    <w:semiHidden/>
    <w:rsid w:val="00267A51"/>
    <w:rPr>
      <w:b/>
      <w:bCs/>
      <w:sz w:val="20"/>
      <w:szCs w:val="20"/>
    </w:rPr>
  </w:style>
  <w:style w:type="paragraph" w:styleId="Textbubliny">
    <w:name w:val="Balloon Text"/>
    <w:basedOn w:val="Normln"/>
    <w:link w:val="TextbublinyChar"/>
    <w:uiPriority w:val="99"/>
    <w:semiHidden/>
    <w:unhideWhenUsed/>
    <w:rsid w:val="00267A51"/>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67A51"/>
    <w:rPr>
      <w:rFonts w:ascii="Segoe UI" w:hAnsi="Segoe UI" w:cs="Segoe UI"/>
      <w:sz w:val="18"/>
      <w:szCs w:val="18"/>
    </w:rPr>
  </w:style>
  <w:style w:type="character" w:styleId="Hypertextovodkaz">
    <w:name w:val="Hyperlink"/>
    <w:basedOn w:val="Standardnpsmoodstavce"/>
    <w:uiPriority w:val="99"/>
    <w:unhideWhenUsed/>
    <w:rsid w:val="00A8469E"/>
    <w:rPr>
      <w:color w:val="0563C1" w:themeColor="hyperlink"/>
      <w:u w:val="single"/>
    </w:rPr>
  </w:style>
  <w:style w:type="table" w:styleId="Mkatabulky">
    <w:name w:val="Table Grid"/>
    <w:basedOn w:val="Normlntabulka"/>
    <w:uiPriority w:val="39"/>
    <w:rsid w:val="00066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C05544"/>
    <w:rPr>
      <w:color w:val="954F72" w:themeColor="followedHyperlink"/>
      <w:u w:val="single"/>
    </w:rPr>
  </w:style>
  <w:style w:type="character" w:customStyle="1" w:styleId="spellingerror">
    <w:name w:val="spellingerror"/>
    <w:basedOn w:val="Standardnpsmoodstavce"/>
    <w:rsid w:val="001D2BC5"/>
  </w:style>
  <w:style w:type="paragraph" w:styleId="Revize">
    <w:name w:val="Revision"/>
    <w:hidden/>
    <w:uiPriority w:val="99"/>
    <w:semiHidden/>
    <w:rsid w:val="00443A7E"/>
    <w:pPr>
      <w:spacing w:after="0" w:line="240" w:lineRule="auto"/>
    </w:pPr>
  </w:style>
  <w:style w:type="character" w:customStyle="1" w:styleId="UnresolvedMention1">
    <w:name w:val="Unresolved Mention1"/>
    <w:basedOn w:val="Standardnpsmoodstavce"/>
    <w:uiPriority w:val="99"/>
    <w:unhideWhenUsed/>
    <w:rsid w:val="00990755"/>
    <w:rPr>
      <w:color w:val="605E5C"/>
      <w:shd w:val="clear" w:color="auto" w:fill="E1DFDD"/>
    </w:rPr>
  </w:style>
  <w:style w:type="character" w:customStyle="1" w:styleId="Mention1">
    <w:name w:val="Mention1"/>
    <w:basedOn w:val="Standardnpsmoodstavce"/>
    <w:uiPriority w:val="99"/>
    <w:unhideWhenUsed/>
    <w:rsid w:val="00990755"/>
    <w:rPr>
      <w:color w:val="2B579A"/>
      <w:shd w:val="clear" w:color="auto" w:fill="E1DFDD"/>
    </w:rPr>
  </w:style>
  <w:style w:type="table" w:styleId="Tmavtabulkasmkou5zvraznn6">
    <w:name w:val="Grid Table 5 Dark Accent 6"/>
    <w:basedOn w:val="Normlntabulka"/>
    <w:uiPriority w:val="50"/>
    <w:rsid w:val="00B30C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Nevyeenzmnka1">
    <w:name w:val="Nevyřešená zmínka1"/>
    <w:basedOn w:val="Standardnpsmoodstavce"/>
    <w:uiPriority w:val="99"/>
    <w:semiHidden/>
    <w:unhideWhenUsed/>
    <w:rsid w:val="006F1989"/>
    <w:rPr>
      <w:color w:val="605E5C"/>
      <w:shd w:val="clear" w:color="auto" w:fill="E1DFDD"/>
    </w:rPr>
  </w:style>
  <w:style w:type="character" w:customStyle="1" w:styleId="Nadpis1Char">
    <w:name w:val="Nadpis 1 Char"/>
    <w:basedOn w:val="Standardnpsmoodstavce"/>
    <w:link w:val="Nadpis1"/>
    <w:uiPriority w:val="9"/>
    <w:rsid w:val="00AA0EF7"/>
    <w:rPr>
      <w:rFonts w:ascii="Quicksand SemiBold" w:hAnsi="Quicksand SemiBold"/>
      <w:color w:val="ADDA43"/>
      <w:sz w:val="24"/>
      <w:szCs w:val="28"/>
    </w:rPr>
  </w:style>
  <w:style w:type="character" w:customStyle="1" w:styleId="article-detail-date">
    <w:name w:val="article-detail-date"/>
    <w:basedOn w:val="Standardnpsmoodstavce"/>
    <w:rsid w:val="00515C15"/>
  </w:style>
  <w:style w:type="character" w:customStyle="1" w:styleId="article-detail-categories">
    <w:name w:val="article-detail-categories"/>
    <w:basedOn w:val="Standardnpsmoodstavce"/>
    <w:rsid w:val="00515C15"/>
  </w:style>
  <w:style w:type="character" w:customStyle="1" w:styleId="article-detail-author">
    <w:name w:val="article-detail-author"/>
    <w:basedOn w:val="Standardnpsmoodstavce"/>
    <w:rsid w:val="00515C15"/>
  </w:style>
  <w:style w:type="paragraph" w:customStyle="1" w:styleId="perex">
    <w:name w:val="perex"/>
    <w:basedOn w:val="Normln"/>
    <w:rsid w:val="00515C15"/>
    <w:pPr>
      <w:spacing w:before="100" w:beforeAutospacing="1" w:after="100" w:afterAutospacing="1"/>
    </w:pPr>
    <w:rPr>
      <w:rFonts w:ascii="Times New Roman" w:eastAsia="Times New Roman" w:hAnsi="Times New Roman" w:cs="Times New Roman"/>
      <w:sz w:val="24"/>
      <w:szCs w:val="24"/>
    </w:rPr>
  </w:style>
  <w:style w:type="paragraph" w:customStyle="1" w:styleId="Titulek1">
    <w:name w:val="Titulek1"/>
    <w:basedOn w:val="Normln"/>
    <w:rsid w:val="00515C15"/>
    <w:pPr>
      <w:spacing w:before="100" w:beforeAutospacing="1" w:after="100" w:afterAutospacing="1"/>
    </w:pPr>
    <w:rPr>
      <w:rFonts w:ascii="Times New Roman" w:eastAsia="Times New Roman" w:hAnsi="Times New Roman" w:cs="Times New Roman"/>
      <w:sz w:val="24"/>
      <w:szCs w:val="24"/>
    </w:rPr>
  </w:style>
  <w:style w:type="paragraph" w:styleId="Normlnweb">
    <w:name w:val="Normal (Web)"/>
    <w:basedOn w:val="Normln"/>
    <w:uiPriority w:val="99"/>
    <w:unhideWhenUsed/>
    <w:rsid w:val="00515C15"/>
    <w:pPr>
      <w:spacing w:before="100" w:beforeAutospacing="1" w:after="100" w:afterAutospacing="1"/>
    </w:pPr>
    <w:rPr>
      <w:rFonts w:ascii="Times New Roman" w:eastAsia="Times New Roman" w:hAnsi="Times New Roman" w:cs="Times New Roman"/>
      <w:sz w:val="24"/>
      <w:szCs w:val="24"/>
    </w:rPr>
  </w:style>
  <w:style w:type="character" w:styleId="Siln">
    <w:name w:val="Strong"/>
    <w:basedOn w:val="Standardnpsmoodstavce"/>
    <w:uiPriority w:val="22"/>
    <w:qFormat/>
    <w:rsid w:val="00515C15"/>
    <w:rPr>
      <w:b/>
      <w:bCs/>
    </w:rPr>
  </w:style>
  <w:style w:type="character" w:customStyle="1" w:styleId="Nadpis3Char">
    <w:name w:val="Nadpis 3 Char"/>
    <w:basedOn w:val="Standardnpsmoodstavce"/>
    <w:link w:val="Nadpis3"/>
    <w:uiPriority w:val="9"/>
    <w:semiHidden/>
    <w:rsid w:val="00DC2AAF"/>
    <w:rPr>
      <w:rFonts w:asciiTheme="majorHAnsi" w:eastAsiaTheme="majorEastAsia" w:hAnsiTheme="majorHAnsi" w:cstheme="majorBidi"/>
      <w:color w:val="1F4D78" w:themeColor="accent1" w:themeShade="7F"/>
      <w:sz w:val="24"/>
      <w:szCs w:val="24"/>
    </w:rPr>
  </w:style>
  <w:style w:type="paragraph" w:styleId="Odstavecseseznamem">
    <w:name w:val="List Paragraph"/>
    <w:basedOn w:val="Normln"/>
    <w:uiPriority w:val="34"/>
    <w:qFormat/>
    <w:rsid w:val="00AC2987"/>
    <w:pPr>
      <w:ind w:left="720"/>
      <w:contextualSpacing/>
    </w:pPr>
  </w:style>
  <w:style w:type="character" w:customStyle="1" w:styleId="eop">
    <w:name w:val="eop"/>
    <w:basedOn w:val="Standardnpsmoodstavce"/>
    <w:rsid w:val="00B21008"/>
  </w:style>
  <w:style w:type="character" w:customStyle="1" w:styleId="Nevyeenzmnka2">
    <w:name w:val="Nevyřešená zmínka2"/>
    <w:basedOn w:val="Standardnpsmoodstavce"/>
    <w:uiPriority w:val="99"/>
    <w:semiHidden/>
    <w:unhideWhenUsed/>
    <w:rsid w:val="00981944"/>
    <w:rPr>
      <w:color w:val="605E5C"/>
      <w:shd w:val="clear" w:color="auto" w:fill="E1DFDD"/>
    </w:rPr>
  </w:style>
  <w:style w:type="paragraph" w:customStyle="1" w:styleId="Boilerplate">
    <w:name w:val="Boiler plate"/>
    <w:basedOn w:val="Normln"/>
    <w:link w:val="BoilerplateChar"/>
    <w:qFormat/>
    <w:rsid w:val="003F553C"/>
    <w:rPr>
      <w:rFonts w:eastAsia="Times New Roman"/>
      <w:color w:val="808080"/>
      <w:sz w:val="20"/>
      <w:szCs w:val="20"/>
      <w:shd w:val="clear" w:color="auto" w:fill="FFFFFF"/>
    </w:rPr>
  </w:style>
  <w:style w:type="character" w:customStyle="1" w:styleId="BoilerplateChar">
    <w:name w:val="Boiler plate Char"/>
    <w:basedOn w:val="Standardnpsmoodstavce"/>
    <w:link w:val="Boilerplate"/>
    <w:rsid w:val="003F553C"/>
    <w:rPr>
      <w:rFonts w:ascii="Quicksand" w:eastAsia="Times New Roman" w:hAnsi="Quicksand" w:cs="Arial"/>
      <w:color w:val="808080"/>
      <w:sz w:val="20"/>
      <w:szCs w:val="20"/>
      <w:lang w:eastAsia="cs-CZ"/>
    </w:rPr>
  </w:style>
  <w:style w:type="character" w:styleId="Nevyeenzmnka">
    <w:name w:val="Unresolved Mention"/>
    <w:basedOn w:val="Standardnpsmoodstavce"/>
    <w:uiPriority w:val="99"/>
    <w:semiHidden/>
    <w:unhideWhenUsed/>
    <w:rsid w:val="00D30754"/>
    <w:rPr>
      <w:color w:val="605E5C"/>
      <w:shd w:val="clear" w:color="auto" w:fill="E1DFDD"/>
    </w:rPr>
  </w:style>
  <w:style w:type="paragraph" w:customStyle="1" w:styleId="a">
    <w:basedOn w:val="Normln"/>
    <w:next w:val="Textkomente"/>
    <w:link w:val="CommentTextChar"/>
    <w:uiPriority w:val="99"/>
    <w:unhideWhenUsed/>
    <w:rsid w:val="006A6D59"/>
    <w:rPr>
      <w:rFonts w:asciiTheme="minorHAnsi" w:eastAsiaTheme="minorHAnsi" w:hAnsiTheme="minorHAnsi" w:cstheme="minorBidi"/>
      <w:sz w:val="20"/>
      <w:szCs w:val="20"/>
      <w:lang w:eastAsia="en-US"/>
    </w:rPr>
  </w:style>
  <w:style w:type="character" w:customStyle="1" w:styleId="CommentTextChar">
    <w:name w:val="Comment Text Char"/>
    <w:basedOn w:val="Standardnpsmoodstavce"/>
    <w:link w:val="a"/>
    <w:uiPriority w:val="99"/>
    <w:rsid w:val="006A6D5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128">
      <w:bodyDiv w:val="1"/>
      <w:marLeft w:val="0"/>
      <w:marRight w:val="0"/>
      <w:marTop w:val="0"/>
      <w:marBottom w:val="0"/>
      <w:divBdr>
        <w:top w:val="none" w:sz="0" w:space="0" w:color="auto"/>
        <w:left w:val="none" w:sz="0" w:space="0" w:color="auto"/>
        <w:bottom w:val="none" w:sz="0" w:space="0" w:color="auto"/>
        <w:right w:val="none" w:sz="0" w:space="0" w:color="auto"/>
      </w:divBdr>
      <w:divsChild>
        <w:div w:id="1279798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84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7481">
      <w:bodyDiv w:val="1"/>
      <w:marLeft w:val="0"/>
      <w:marRight w:val="0"/>
      <w:marTop w:val="0"/>
      <w:marBottom w:val="0"/>
      <w:divBdr>
        <w:top w:val="none" w:sz="0" w:space="0" w:color="auto"/>
        <w:left w:val="none" w:sz="0" w:space="0" w:color="auto"/>
        <w:bottom w:val="none" w:sz="0" w:space="0" w:color="auto"/>
        <w:right w:val="none" w:sz="0" w:space="0" w:color="auto"/>
      </w:divBdr>
    </w:div>
    <w:div w:id="115686395">
      <w:bodyDiv w:val="1"/>
      <w:marLeft w:val="0"/>
      <w:marRight w:val="0"/>
      <w:marTop w:val="0"/>
      <w:marBottom w:val="0"/>
      <w:divBdr>
        <w:top w:val="none" w:sz="0" w:space="0" w:color="auto"/>
        <w:left w:val="none" w:sz="0" w:space="0" w:color="auto"/>
        <w:bottom w:val="none" w:sz="0" w:space="0" w:color="auto"/>
        <w:right w:val="none" w:sz="0" w:space="0" w:color="auto"/>
      </w:divBdr>
    </w:div>
    <w:div w:id="244188860">
      <w:bodyDiv w:val="1"/>
      <w:marLeft w:val="0"/>
      <w:marRight w:val="0"/>
      <w:marTop w:val="0"/>
      <w:marBottom w:val="0"/>
      <w:divBdr>
        <w:top w:val="none" w:sz="0" w:space="0" w:color="auto"/>
        <w:left w:val="none" w:sz="0" w:space="0" w:color="auto"/>
        <w:bottom w:val="none" w:sz="0" w:space="0" w:color="auto"/>
        <w:right w:val="none" w:sz="0" w:space="0" w:color="auto"/>
      </w:divBdr>
    </w:div>
    <w:div w:id="309792396">
      <w:bodyDiv w:val="1"/>
      <w:marLeft w:val="0"/>
      <w:marRight w:val="0"/>
      <w:marTop w:val="0"/>
      <w:marBottom w:val="0"/>
      <w:divBdr>
        <w:top w:val="none" w:sz="0" w:space="0" w:color="auto"/>
        <w:left w:val="none" w:sz="0" w:space="0" w:color="auto"/>
        <w:bottom w:val="none" w:sz="0" w:space="0" w:color="auto"/>
        <w:right w:val="none" w:sz="0" w:space="0" w:color="auto"/>
      </w:divBdr>
      <w:divsChild>
        <w:div w:id="348946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2004784">
      <w:bodyDiv w:val="1"/>
      <w:marLeft w:val="0"/>
      <w:marRight w:val="0"/>
      <w:marTop w:val="0"/>
      <w:marBottom w:val="0"/>
      <w:divBdr>
        <w:top w:val="none" w:sz="0" w:space="0" w:color="auto"/>
        <w:left w:val="none" w:sz="0" w:space="0" w:color="auto"/>
        <w:bottom w:val="none" w:sz="0" w:space="0" w:color="auto"/>
        <w:right w:val="none" w:sz="0" w:space="0" w:color="auto"/>
      </w:divBdr>
      <w:divsChild>
        <w:div w:id="590434869">
          <w:marLeft w:val="0"/>
          <w:marRight w:val="0"/>
          <w:marTop w:val="0"/>
          <w:marBottom w:val="0"/>
          <w:divBdr>
            <w:top w:val="none" w:sz="0" w:space="0" w:color="auto"/>
            <w:left w:val="none" w:sz="0" w:space="0" w:color="auto"/>
            <w:bottom w:val="none" w:sz="0" w:space="0" w:color="auto"/>
            <w:right w:val="none" w:sz="0" w:space="0" w:color="auto"/>
          </w:divBdr>
          <w:divsChild>
            <w:div w:id="883250920">
              <w:marLeft w:val="0"/>
              <w:marRight w:val="0"/>
              <w:marTop w:val="0"/>
              <w:marBottom w:val="0"/>
              <w:divBdr>
                <w:top w:val="none" w:sz="0" w:space="0" w:color="auto"/>
                <w:left w:val="none" w:sz="0" w:space="0" w:color="auto"/>
                <w:bottom w:val="none" w:sz="0" w:space="0" w:color="auto"/>
                <w:right w:val="none" w:sz="0" w:space="0" w:color="auto"/>
              </w:divBdr>
              <w:divsChild>
                <w:div w:id="288825091">
                  <w:marLeft w:val="0"/>
                  <w:marRight w:val="0"/>
                  <w:marTop w:val="0"/>
                  <w:marBottom w:val="0"/>
                  <w:divBdr>
                    <w:top w:val="none" w:sz="0" w:space="0" w:color="auto"/>
                    <w:left w:val="none" w:sz="0" w:space="0" w:color="auto"/>
                    <w:bottom w:val="none" w:sz="0" w:space="0" w:color="auto"/>
                    <w:right w:val="none" w:sz="0" w:space="0" w:color="auto"/>
                  </w:divBdr>
                  <w:divsChild>
                    <w:div w:id="506871943">
                      <w:marLeft w:val="0"/>
                      <w:marRight w:val="0"/>
                      <w:marTop w:val="0"/>
                      <w:marBottom w:val="0"/>
                      <w:divBdr>
                        <w:top w:val="none" w:sz="0" w:space="0" w:color="auto"/>
                        <w:left w:val="none" w:sz="0" w:space="0" w:color="auto"/>
                        <w:bottom w:val="none" w:sz="0" w:space="0" w:color="auto"/>
                        <w:right w:val="none" w:sz="0" w:space="0" w:color="auto"/>
                      </w:divBdr>
                      <w:divsChild>
                        <w:div w:id="131489773">
                          <w:marLeft w:val="0"/>
                          <w:marRight w:val="0"/>
                          <w:marTop w:val="0"/>
                          <w:marBottom w:val="0"/>
                          <w:divBdr>
                            <w:top w:val="none" w:sz="0" w:space="0" w:color="auto"/>
                            <w:left w:val="none" w:sz="0" w:space="0" w:color="auto"/>
                            <w:bottom w:val="none" w:sz="0" w:space="0" w:color="auto"/>
                            <w:right w:val="none" w:sz="0" w:space="0" w:color="auto"/>
                          </w:divBdr>
                          <w:divsChild>
                            <w:div w:id="18030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697309">
          <w:marLeft w:val="0"/>
          <w:marRight w:val="0"/>
          <w:marTop w:val="0"/>
          <w:marBottom w:val="0"/>
          <w:divBdr>
            <w:top w:val="none" w:sz="0" w:space="0" w:color="auto"/>
            <w:left w:val="none" w:sz="0" w:space="0" w:color="auto"/>
            <w:bottom w:val="none" w:sz="0" w:space="0" w:color="auto"/>
            <w:right w:val="none" w:sz="0" w:space="0" w:color="auto"/>
          </w:divBdr>
          <w:divsChild>
            <w:div w:id="1701202571">
              <w:marLeft w:val="0"/>
              <w:marRight w:val="0"/>
              <w:marTop w:val="0"/>
              <w:marBottom w:val="0"/>
              <w:divBdr>
                <w:top w:val="none" w:sz="0" w:space="0" w:color="auto"/>
                <w:left w:val="none" w:sz="0" w:space="0" w:color="auto"/>
                <w:bottom w:val="none" w:sz="0" w:space="0" w:color="auto"/>
                <w:right w:val="none" w:sz="0" w:space="0" w:color="auto"/>
              </w:divBdr>
              <w:divsChild>
                <w:div w:id="1641760695">
                  <w:marLeft w:val="0"/>
                  <w:marRight w:val="0"/>
                  <w:marTop w:val="0"/>
                  <w:marBottom w:val="0"/>
                  <w:divBdr>
                    <w:top w:val="none" w:sz="0" w:space="0" w:color="auto"/>
                    <w:left w:val="none" w:sz="0" w:space="0" w:color="auto"/>
                    <w:bottom w:val="none" w:sz="0" w:space="0" w:color="auto"/>
                    <w:right w:val="none" w:sz="0" w:space="0" w:color="auto"/>
                  </w:divBdr>
                  <w:divsChild>
                    <w:div w:id="1132135661">
                      <w:marLeft w:val="0"/>
                      <w:marRight w:val="0"/>
                      <w:marTop w:val="0"/>
                      <w:marBottom w:val="0"/>
                      <w:divBdr>
                        <w:top w:val="none" w:sz="0" w:space="0" w:color="auto"/>
                        <w:left w:val="none" w:sz="0" w:space="0" w:color="auto"/>
                        <w:bottom w:val="none" w:sz="0" w:space="0" w:color="auto"/>
                        <w:right w:val="none" w:sz="0" w:space="0" w:color="auto"/>
                      </w:divBdr>
                      <w:divsChild>
                        <w:div w:id="1095400385">
                          <w:marLeft w:val="0"/>
                          <w:marRight w:val="0"/>
                          <w:marTop w:val="0"/>
                          <w:marBottom w:val="0"/>
                          <w:divBdr>
                            <w:top w:val="none" w:sz="0" w:space="0" w:color="auto"/>
                            <w:left w:val="none" w:sz="0" w:space="0" w:color="auto"/>
                            <w:bottom w:val="none" w:sz="0" w:space="0" w:color="auto"/>
                            <w:right w:val="none" w:sz="0" w:space="0" w:color="auto"/>
                          </w:divBdr>
                          <w:divsChild>
                            <w:div w:id="481655955">
                              <w:marLeft w:val="0"/>
                              <w:marRight w:val="0"/>
                              <w:marTop w:val="0"/>
                              <w:marBottom w:val="0"/>
                              <w:divBdr>
                                <w:top w:val="none" w:sz="0" w:space="0" w:color="auto"/>
                                <w:left w:val="none" w:sz="0" w:space="0" w:color="auto"/>
                                <w:bottom w:val="none" w:sz="0" w:space="0" w:color="auto"/>
                                <w:right w:val="none" w:sz="0" w:space="0" w:color="auto"/>
                              </w:divBdr>
                              <w:divsChild>
                                <w:div w:id="1600721872">
                                  <w:marLeft w:val="0"/>
                                  <w:marRight w:val="0"/>
                                  <w:marTop w:val="0"/>
                                  <w:marBottom w:val="0"/>
                                  <w:divBdr>
                                    <w:top w:val="none" w:sz="0" w:space="0" w:color="auto"/>
                                    <w:left w:val="none" w:sz="0" w:space="0" w:color="auto"/>
                                    <w:bottom w:val="none" w:sz="0" w:space="0" w:color="auto"/>
                                    <w:right w:val="none" w:sz="0" w:space="0" w:color="auto"/>
                                  </w:divBdr>
                                  <w:divsChild>
                                    <w:div w:id="164372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001671">
                      <w:marLeft w:val="0"/>
                      <w:marRight w:val="0"/>
                      <w:marTop w:val="0"/>
                      <w:marBottom w:val="0"/>
                      <w:divBdr>
                        <w:top w:val="none" w:sz="0" w:space="0" w:color="auto"/>
                        <w:left w:val="none" w:sz="0" w:space="0" w:color="auto"/>
                        <w:bottom w:val="none" w:sz="0" w:space="0" w:color="auto"/>
                        <w:right w:val="none" w:sz="0" w:space="0" w:color="auto"/>
                      </w:divBdr>
                      <w:divsChild>
                        <w:div w:id="1891261602">
                          <w:marLeft w:val="0"/>
                          <w:marRight w:val="0"/>
                          <w:marTop w:val="0"/>
                          <w:marBottom w:val="0"/>
                          <w:divBdr>
                            <w:top w:val="none" w:sz="0" w:space="0" w:color="auto"/>
                            <w:left w:val="none" w:sz="0" w:space="0" w:color="auto"/>
                            <w:bottom w:val="none" w:sz="0" w:space="0" w:color="auto"/>
                            <w:right w:val="none" w:sz="0" w:space="0" w:color="auto"/>
                          </w:divBdr>
                          <w:divsChild>
                            <w:div w:id="1992828063">
                              <w:marLeft w:val="0"/>
                              <w:marRight w:val="0"/>
                              <w:marTop w:val="0"/>
                              <w:marBottom w:val="0"/>
                              <w:divBdr>
                                <w:top w:val="none" w:sz="0" w:space="0" w:color="auto"/>
                                <w:left w:val="none" w:sz="0" w:space="0" w:color="auto"/>
                                <w:bottom w:val="none" w:sz="0" w:space="0" w:color="auto"/>
                                <w:right w:val="none" w:sz="0" w:space="0" w:color="auto"/>
                              </w:divBdr>
                              <w:divsChild>
                                <w:div w:id="957445545">
                                  <w:marLeft w:val="0"/>
                                  <w:marRight w:val="0"/>
                                  <w:marTop w:val="0"/>
                                  <w:marBottom w:val="0"/>
                                  <w:divBdr>
                                    <w:top w:val="none" w:sz="0" w:space="0" w:color="auto"/>
                                    <w:left w:val="none" w:sz="0" w:space="0" w:color="auto"/>
                                    <w:bottom w:val="none" w:sz="0" w:space="0" w:color="auto"/>
                                    <w:right w:val="none" w:sz="0" w:space="0" w:color="auto"/>
                                  </w:divBdr>
                                  <w:divsChild>
                                    <w:div w:id="12315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7608238">
      <w:bodyDiv w:val="1"/>
      <w:marLeft w:val="0"/>
      <w:marRight w:val="0"/>
      <w:marTop w:val="0"/>
      <w:marBottom w:val="0"/>
      <w:divBdr>
        <w:top w:val="none" w:sz="0" w:space="0" w:color="auto"/>
        <w:left w:val="none" w:sz="0" w:space="0" w:color="auto"/>
        <w:bottom w:val="none" w:sz="0" w:space="0" w:color="auto"/>
        <w:right w:val="none" w:sz="0" w:space="0" w:color="auto"/>
      </w:divBdr>
    </w:div>
    <w:div w:id="459958296">
      <w:bodyDiv w:val="1"/>
      <w:marLeft w:val="0"/>
      <w:marRight w:val="0"/>
      <w:marTop w:val="0"/>
      <w:marBottom w:val="0"/>
      <w:divBdr>
        <w:top w:val="none" w:sz="0" w:space="0" w:color="auto"/>
        <w:left w:val="none" w:sz="0" w:space="0" w:color="auto"/>
        <w:bottom w:val="none" w:sz="0" w:space="0" w:color="auto"/>
        <w:right w:val="none" w:sz="0" w:space="0" w:color="auto"/>
      </w:divBdr>
      <w:divsChild>
        <w:div w:id="1993219091">
          <w:marLeft w:val="0"/>
          <w:marRight w:val="0"/>
          <w:marTop w:val="0"/>
          <w:marBottom w:val="0"/>
          <w:divBdr>
            <w:top w:val="none" w:sz="0" w:space="0" w:color="auto"/>
            <w:left w:val="none" w:sz="0" w:space="0" w:color="auto"/>
            <w:bottom w:val="none" w:sz="0" w:space="0" w:color="auto"/>
            <w:right w:val="none" w:sz="0" w:space="0" w:color="auto"/>
          </w:divBdr>
        </w:div>
      </w:divsChild>
    </w:div>
    <w:div w:id="559488217">
      <w:bodyDiv w:val="1"/>
      <w:marLeft w:val="0"/>
      <w:marRight w:val="0"/>
      <w:marTop w:val="0"/>
      <w:marBottom w:val="0"/>
      <w:divBdr>
        <w:top w:val="none" w:sz="0" w:space="0" w:color="auto"/>
        <w:left w:val="none" w:sz="0" w:space="0" w:color="auto"/>
        <w:bottom w:val="none" w:sz="0" w:space="0" w:color="auto"/>
        <w:right w:val="none" w:sz="0" w:space="0" w:color="auto"/>
      </w:divBdr>
    </w:div>
    <w:div w:id="593368739">
      <w:bodyDiv w:val="1"/>
      <w:marLeft w:val="0"/>
      <w:marRight w:val="0"/>
      <w:marTop w:val="0"/>
      <w:marBottom w:val="0"/>
      <w:divBdr>
        <w:top w:val="none" w:sz="0" w:space="0" w:color="auto"/>
        <w:left w:val="none" w:sz="0" w:space="0" w:color="auto"/>
        <w:bottom w:val="none" w:sz="0" w:space="0" w:color="auto"/>
        <w:right w:val="none" w:sz="0" w:space="0" w:color="auto"/>
      </w:divBdr>
    </w:div>
    <w:div w:id="615676225">
      <w:bodyDiv w:val="1"/>
      <w:marLeft w:val="0"/>
      <w:marRight w:val="0"/>
      <w:marTop w:val="0"/>
      <w:marBottom w:val="0"/>
      <w:divBdr>
        <w:top w:val="none" w:sz="0" w:space="0" w:color="auto"/>
        <w:left w:val="none" w:sz="0" w:space="0" w:color="auto"/>
        <w:bottom w:val="none" w:sz="0" w:space="0" w:color="auto"/>
        <w:right w:val="none" w:sz="0" w:space="0" w:color="auto"/>
      </w:divBdr>
    </w:div>
    <w:div w:id="629363915">
      <w:bodyDiv w:val="1"/>
      <w:marLeft w:val="0"/>
      <w:marRight w:val="0"/>
      <w:marTop w:val="0"/>
      <w:marBottom w:val="0"/>
      <w:divBdr>
        <w:top w:val="none" w:sz="0" w:space="0" w:color="auto"/>
        <w:left w:val="none" w:sz="0" w:space="0" w:color="auto"/>
        <w:bottom w:val="none" w:sz="0" w:space="0" w:color="auto"/>
        <w:right w:val="none" w:sz="0" w:space="0" w:color="auto"/>
      </w:divBdr>
    </w:div>
    <w:div w:id="658466189">
      <w:bodyDiv w:val="1"/>
      <w:marLeft w:val="0"/>
      <w:marRight w:val="0"/>
      <w:marTop w:val="0"/>
      <w:marBottom w:val="0"/>
      <w:divBdr>
        <w:top w:val="none" w:sz="0" w:space="0" w:color="auto"/>
        <w:left w:val="none" w:sz="0" w:space="0" w:color="auto"/>
        <w:bottom w:val="none" w:sz="0" w:space="0" w:color="auto"/>
        <w:right w:val="none" w:sz="0" w:space="0" w:color="auto"/>
      </w:divBdr>
      <w:divsChild>
        <w:div w:id="138616415">
          <w:marLeft w:val="446"/>
          <w:marRight w:val="0"/>
          <w:marTop w:val="0"/>
          <w:marBottom w:val="0"/>
          <w:divBdr>
            <w:top w:val="none" w:sz="0" w:space="0" w:color="auto"/>
            <w:left w:val="none" w:sz="0" w:space="0" w:color="auto"/>
            <w:bottom w:val="none" w:sz="0" w:space="0" w:color="auto"/>
            <w:right w:val="none" w:sz="0" w:space="0" w:color="auto"/>
          </w:divBdr>
        </w:div>
      </w:divsChild>
    </w:div>
    <w:div w:id="707484861">
      <w:bodyDiv w:val="1"/>
      <w:marLeft w:val="0"/>
      <w:marRight w:val="0"/>
      <w:marTop w:val="0"/>
      <w:marBottom w:val="0"/>
      <w:divBdr>
        <w:top w:val="none" w:sz="0" w:space="0" w:color="auto"/>
        <w:left w:val="none" w:sz="0" w:space="0" w:color="auto"/>
        <w:bottom w:val="none" w:sz="0" w:space="0" w:color="auto"/>
        <w:right w:val="none" w:sz="0" w:space="0" w:color="auto"/>
      </w:divBdr>
    </w:div>
    <w:div w:id="731078195">
      <w:bodyDiv w:val="1"/>
      <w:marLeft w:val="0"/>
      <w:marRight w:val="0"/>
      <w:marTop w:val="0"/>
      <w:marBottom w:val="0"/>
      <w:divBdr>
        <w:top w:val="none" w:sz="0" w:space="0" w:color="auto"/>
        <w:left w:val="none" w:sz="0" w:space="0" w:color="auto"/>
        <w:bottom w:val="none" w:sz="0" w:space="0" w:color="auto"/>
        <w:right w:val="none" w:sz="0" w:space="0" w:color="auto"/>
      </w:divBdr>
    </w:div>
    <w:div w:id="815991126">
      <w:bodyDiv w:val="1"/>
      <w:marLeft w:val="0"/>
      <w:marRight w:val="0"/>
      <w:marTop w:val="0"/>
      <w:marBottom w:val="0"/>
      <w:divBdr>
        <w:top w:val="none" w:sz="0" w:space="0" w:color="auto"/>
        <w:left w:val="none" w:sz="0" w:space="0" w:color="auto"/>
        <w:bottom w:val="none" w:sz="0" w:space="0" w:color="auto"/>
        <w:right w:val="none" w:sz="0" w:space="0" w:color="auto"/>
      </w:divBdr>
    </w:div>
    <w:div w:id="832643749">
      <w:bodyDiv w:val="1"/>
      <w:marLeft w:val="0"/>
      <w:marRight w:val="0"/>
      <w:marTop w:val="0"/>
      <w:marBottom w:val="0"/>
      <w:divBdr>
        <w:top w:val="none" w:sz="0" w:space="0" w:color="auto"/>
        <w:left w:val="none" w:sz="0" w:space="0" w:color="auto"/>
        <w:bottom w:val="none" w:sz="0" w:space="0" w:color="auto"/>
        <w:right w:val="none" w:sz="0" w:space="0" w:color="auto"/>
      </w:divBdr>
      <w:divsChild>
        <w:div w:id="4145971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652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62056">
      <w:bodyDiv w:val="1"/>
      <w:marLeft w:val="0"/>
      <w:marRight w:val="0"/>
      <w:marTop w:val="0"/>
      <w:marBottom w:val="0"/>
      <w:divBdr>
        <w:top w:val="none" w:sz="0" w:space="0" w:color="auto"/>
        <w:left w:val="none" w:sz="0" w:space="0" w:color="auto"/>
        <w:bottom w:val="none" w:sz="0" w:space="0" w:color="auto"/>
        <w:right w:val="none" w:sz="0" w:space="0" w:color="auto"/>
      </w:divBdr>
    </w:div>
    <w:div w:id="952437276">
      <w:bodyDiv w:val="1"/>
      <w:marLeft w:val="0"/>
      <w:marRight w:val="0"/>
      <w:marTop w:val="0"/>
      <w:marBottom w:val="0"/>
      <w:divBdr>
        <w:top w:val="none" w:sz="0" w:space="0" w:color="auto"/>
        <w:left w:val="none" w:sz="0" w:space="0" w:color="auto"/>
        <w:bottom w:val="none" w:sz="0" w:space="0" w:color="auto"/>
        <w:right w:val="none" w:sz="0" w:space="0" w:color="auto"/>
      </w:divBdr>
    </w:div>
    <w:div w:id="1012411055">
      <w:bodyDiv w:val="1"/>
      <w:marLeft w:val="0"/>
      <w:marRight w:val="0"/>
      <w:marTop w:val="0"/>
      <w:marBottom w:val="0"/>
      <w:divBdr>
        <w:top w:val="none" w:sz="0" w:space="0" w:color="auto"/>
        <w:left w:val="none" w:sz="0" w:space="0" w:color="auto"/>
        <w:bottom w:val="none" w:sz="0" w:space="0" w:color="auto"/>
        <w:right w:val="none" w:sz="0" w:space="0" w:color="auto"/>
      </w:divBdr>
    </w:div>
    <w:div w:id="1194877161">
      <w:bodyDiv w:val="1"/>
      <w:marLeft w:val="0"/>
      <w:marRight w:val="0"/>
      <w:marTop w:val="0"/>
      <w:marBottom w:val="0"/>
      <w:divBdr>
        <w:top w:val="none" w:sz="0" w:space="0" w:color="auto"/>
        <w:left w:val="none" w:sz="0" w:space="0" w:color="auto"/>
        <w:bottom w:val="none" w:sz="0" w:space="0" w:color="auto"/>
        <w:right w:val="none" w:sz="0" w:space="0" w:color="auto"/>
      </w:divBdr>
    </w:div>
    <w:div w:id="1232084778">
      <w:bodyDiv w:val="1"/>
      <w:marLeft w:val="0"/>
      <w:marRight w:val="0"/>
      <w:marTop w:val="0"/>
      <w:marBottom w:val="0"/>
      <w:divBdr>
        <w:top w:val="none" w:sz="0" w:space="0" w:color="auto"/>
        <w:left w:val="none" w:sz="0" w:space="0" w:color="auto"/>
        <w:bottom w:val="none" w:sz="0" w:space="0" w:color="auto"/>
        <w:right w:val="none" w:sz="0" w:space="0" w:color="auto"/>
      </w:divBdr>
    </w:div>
    <w:div w:id="1240477807">
      <w:bodyDiv w:val="1"/>
      <w:marLeft w:val="0"/>
      <w:marRight w:val="0"/>
      <w:marTop w:val="0"/>
      <w:marBottom w:val="0"/>
      <w:divBdr>
        <w:top w:val="none" w:sz="0" w:space="0" w:color="auto"/>
        <w:left w:val="none" w:sz="0" w:space="0" w:color="auto"/>
        <w:bottom w:val="none" w:sz="0" w:space="0" w:color="auto"/>
        <w:right w:val="none" w:sz="0" w:space="0" w:color="auto"/>
      </w:divBdr>
    </w:div>
    <w:div w:id="1310599584">
      <w:bodyDiv w:val="1"/>
      <w:marLeft w:val="0"/>
      <w:marRight w:val="0"/>
      <w:marTop w:val="0"/>
      <w:marBottom w:val="0"/>
      <w:divBdr>
        <w:top w:val="none" w:sz="0" w:space="0" w:color="auto"/>
        <w:left w:val="none" w:sz="0" w:space="0" w:color="auto"/>
        <w:bottom w:val="none" w:sz="0" w:space="0" w:color="auto"/>
        <w:right w:val="none" w:sz="0" w:space="0" w:color="auto"/>
      </w:divBdr>
    </w:div>
    <w:div w:id="1314291329">
      <w:bodyDiv w:val="1"/>
      <w:marLeft w:val="0"/>
      <w:marRight w:val="0"/>
      <w:marTop w:val="0"/>
      <w:marBottom w:val="0"/>
      <w:divBdr>
        <w:top w:val="none" w:sz="0" w:space="0" w:color="auto"/>
        <w:left w:val="none" w:sz="0" w:space="0" w:color="auto"/>
        <w:bottom w:val="none" w:sz="0" w:space="0" w:color="auto"/>
        <w:right w:val="none" w:sz="0" w:space="0" w:color="auto"/>
      </w:divBdr>
    </w:div>
    <w:div w:id="1419210978">
      <w:bodyDiv w:val="1"/>
      <w:marLeft w:val="0"/>
      <w:marRight w:val="0"/>
      <w:marTop w:val="0"/>
      <w:marBottom w:val="0"/>
      <w:divBdr>
        <w:top w:val="none" w:sz="0" w:space="0" w:color="auto"/>
        <w:left w:val="none" w:sz="0" w:space="0" w:color="auto"/>
        <w:bottom w:val="none" w:sz="0" w:space="0" w:color="auto"/>
        <w:right w:val="none" w:sz="0" w:space="0" w:color="auto"/>
      </w:divBdr>
      <w:divsChild>
        <w:div w:id="1309170640">
          <w:marLeft w:val="0"/>
          <w:marRight w:val="0"/>
          <w:marTop w:val="0"/>
          <w:marBottom w:val="0"/>
          <w:divBdr>
            <w:top w:val="none" w:sz="0" w:space="0" w:color="auto"/>
            <w:left w:val="none" w:sz="0" w:space="0" w:color="auto"/>
            <w:bottom w:val="none" w:sz="0" w:space="0" w:color="auto"/>
            <w:right w:val="none" w:sz="0" w:space="0" w:color="auto"/>
          </w:divBdr>
          <w:divsChild>
            <w:div w:id="260920481">
              <w:marLeft w:val="0"/>
              <w:marRight w:val="0"/>
              <w:marTop w:val="0"/>
              <w:marBottom w:val="0"/>
              <w:divBdr>
                <w:top w:val="none" w:sz="0" w:space="0" w:color="auto"/>
                <w:left w:val="none" w:sz="0" w:space="0" w:color="auto"/>
                <w:bottom w:val="none" w:sz="0" w:space="0" w:color="auto"/>
                <w:right w:val="none" w:sz="0" w:space="0" w:color="auto"/>
              </w:divBdr>
              <w:divsChild>
                <w:div w:id="1429159384">
                  <w:marLeft w:val="0"/>
                  <w:marRight w:val="0"/>
                  <w:marTop w:val="0"/>
                  <w:marBottom w:val="0"/>
                  <w:divBdr>
                    <w:top w:val="none" w:sz="0" w:space="0" w:color="auto"/>
                    <w:left w:val="none" w:sz="0" w:space="0" w:color="auto"/>
                    <w:bottom w:val="none" w:sz="0" w:space="0" w:color="auto"/>
                    <w:right w:val="none" w:sz="0" w:space="0" w:color="auto"/>
                  </w:divBdr>
                  <w:divsChild>
                    <w:div w:id="1536507310">
                      <w:marLeft w:val="0"/>
                      <w:marRight w:val="0"/>
                      <w:marTop w:val="0"/>
                      <w:marBottom w:val="0"/>
                      <w:divBdr>
                        <w:top w:val="none" w:sz="0" w:space="0" w:color="auto"/>
                        <w:left w:val="none" w:sz="0" w:space="0" w:color="auto"/>
                        <w:bottom w:val="none" w:sz="0" w:space="0" w:color="auto"/>
                        <w:right w:val="none" w:sz="0" w:space="0" w:color="auto"/>
                      </w:divBdr>
                    </w:div>
                    <w:div w:id="157149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204495">
              <w:marLeft w:val="0"/>
              <w:marRight w:val="0"/>
              <w:marTop w:val="0"/>
              <w:marBottom w:val="0"/>
              <w:divBdr>
                <w:top w:val="none" w:sz="0" w:space="0" w:color="auto"/>
                <w:left w:val="none" w:sz="0" w:space="0" w:color="auto"/>
                <w:bottom w:val="none" w:sz="0" w:space="0" w:color="auto"/>
                <w:right w:val="none" w:sz="0" w:space="0" w:color="auto"/>
              </w:divBdr>
              <w:divsChild>
                <w:div w:id="1924293112">
                  <w:marLeft w:val="0"/>
                  <w:marRight w:val="0"/>
                  <w:marTop w:val="0"/>
                  <w:marBottom w:val="0"/>
                  <w:divBdr>
                    <w:top w:val="none" w:sz="0" w:space="0" w:color="auto"/>
                    <w:left w:val="none" w:sz="0" w:space="0" w:color="auto"/>
                    <w:bottom w:val="none" w:sz="0" w:space="0" w:color="auto"/>
                    <w:right w:val="none" w:sz="0" w:space="0" w:color="auto"/>
                  </w:divBdr>
                  <w:divsChild>
                    <w:div w:id="1033382340">
                      <w:marLeft w:val="0"/>
                      <w:marRight w:val="0"/>
                      <w:marTop w:val="0"/>
                      <w:marBottom w:val="0"/>
                      <w:divBdr>
                        <w:top w:val="none" w:sz="0" w:space="0" w:color="auto"/>
                        <w:left w:val="none" w:sz="0" w:space="0" w:color="auto"/>
                        <w:bottom w:val="none" w:sz="0" w:space="0" w:color="auto"/>
                        <w:right w:val="none" w:sz="0" w:space="0" w:color="auto"/>
                      </w:divBdr>
                    </w:div>
                    <w:div w:id="177674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93386">
              <w:marLeft w:val="0"/>
              <w:marRight w:val="0"/>
              <w:marTop w:val="0"/>
              <w:marBottom w:val="0"/>
              <w:divBdr>
                <w:top w:val="none" w:sz="0" w:space="0" w:color="auto"/>
                <w:left w:val="none" w:sz="0" w:space="0" w:color="auto"/>
                <w:bottom w:val="none" w:sz="0" w:space="0" w:color="auto"/>
                <w:right w:val="none" w:sz="0" w:space="0" w:color="auto"/>
              </w:divBdr>
              <w:divsChild>
                <w:div w:id="2133740967">
                  <w:marLeft w:val="0"/>
                  <w:marRight w:val="0"/>
                  <w:marTop w:val="0"/>
                  <w:marBottom w:val="0"/>
                  <w:divBdr>
                    <w:top w:val="none" w:sz="0" w:space="0" w:color="auto"/>
                    <w:left w:val="none" w:sz="0" w:space="0" w:color="auto"/>
                    <w:bottom w:val="none" w:sz="0" w:space="0" w:color="auto"/>
                    <w:right w:val="none" w:sz="0" w:space="0" w:color="auto"/>
                  </w:divBdr>
                  <w:divsChild>
                    <w:div w:id="56319062">
                      <w:marLeft w:val="0"/>
                      <w:marRight w:val="0"/>
                      <w:marTop w:val="0"/>
                      <w:marBottom w:val="0"/>
                      <w:divBdr>
                        <w:top w:val="none" w:sz="0" w:space="0" w:color="auto"/>
                        <w:left w:val="none" w:sz="0" w:space="0" w:color="auto"/>
                        <w:bottom w:val="none" w:sz="0" w:space="0" w:color="auto"/>
                        <w:right w:val="none" w:sz="0" w:space="0" w:color="auto"/>
                      </w:divBdr>
                    </w:div>
                    <w:div w:id="195258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5207">
              <w:marLeft w:val="0"/>
              <w:marRight w:val="0"/>
              <w:marTop w:val="0"/>
              <w:marBottom w:val="0"/>
              <w:divBdr>
                <w:top w:val="none" w:sz="0" w:space="0" w:color="auto"/>
                <w:left w:val="none" w:sz="0" w:space="0" w:color="auto"/>
                <w:bottom w:val="none" w:sz="0" w:space="0" w:color="auto"/>
                <w:right w:val="none" w:sz="0" w:space="0" w:color="auto"/>
              </w:divBdr>
              <w:divsChild>
                <w:div w:id="1045912584">
                  <w:marLeft w:val="0"/>
                  <w:marRight w:val="0"/>
                  <w:marTop w:val="0"/>
                  <w:marBottom w:val="0"/>
                  <w:divBdr>
                    <w:top w:val="none" w:sz="0" w:space="0" w:color="auto"/>
                    <w:left w:val="none" w:sz="0" w:space="0" w:color="auto"/>
                    <w:bottom w:val="none" w:sz="0" w:space="0" w:color="auto"/>
                    <w:right w:val="none" w:sz="0" w:space="0" w:color="auto"/>
                  </w:divBdr>
                  <w:divsChild>
                    <w:div w:id="1118183561">
                      <w:marLeft w:val="0"/>
                      <w:marRight w:val="0"/>
                      <w:marTop w:val="0"/>
                      <w:marBottom w:val="0"/>
                      <w:divBdr>
                        <w:top w:val="none" w:sz="0" w:space="0" w:color="auto"/>
                        <w:left w:val="none" w:sz="0" w:space="0" w:color="auto"/>
                        <w:bottom w:val="none" w:sz="0" w:space="0" w:color="auto"/>
                        <w:right w:val="none" w:sz="0" w:space="0" w:color="auto"/>
                      </w:divBdr>
                    </w:div>
                    <w:div w:id="199414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87839">
              <w:marLeft w:val="0"/>
              <w:marRight w:val="0"/>
              <w:marTop w:val="0"/>
              <w:marBottom w:val="0"/>
              <w:divBdr>
                <w:top w:val="none" w:sz="0" w:space="0" w:color="auto"/>
                <w:left w:val="none" w:sz="0" w:space="0" w:color="auto"/>
                <w:bottom w:val="none" w:sz="0" w:space="0" w:color="auto"/>
                <w:right w:val="none" w:sz="0" w:space="0" w:color="auto"/>
              </w:divBdr>
              <w:divsChild>
                <w:div w:id="462622806">
                  <w:marLeft w:val="0"/>
                  <w:marRight w:val="0"/>
                  <w:marTop w:val="0"/>
                  <w:marBottom w:val="0"/>
                  <w:divBdr>
                    <w:top w:val="none" w:sz="0" w:space="0" w:color="auto"/>
                    <w:left w:val="none" w:sz="0" w:space="0" w:color="auto"/>
                    <w:bottom w:val="none" w:sz="0" w:space="0" w:color="auto"/>
                    <w:right w:val="none" w:sz="0" w:space="0" w:color="auto"/>
                  </w:divBdr>
                  <w:divsChild>
                    <w:div w:id="351691794">
                      <w:marLeft w:val="0"/>
                      <w:marRight w:val="0"/>
                      <w:marTop w:val="0"/>
                      <w:marBottom w:val="0"/>
                      <w:divBdr>
                        <w:top w:val="none" w:sz="0" w:space="0" w:color="auto"/>
                        <w:left w:val="none" w:sz="0" w:space="0" w:color="auto"/>
                        <w:bottom w:val="none" w:sz="0" w:space="0" w:color="auto"/>
                        <w:right w:val="none" w:sz="0" w:space="0" w:color="auto"/>
                      </w:divBdr>
                    </w:div>
                    <w:div w:id="9296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17880">
              <w:marLeft w:val="0"/>
              <w:marRight w:val="0"/>
              <w:marTop w:val="0"/>
              <w:marBottom w:val="0"/>
              <w:divBdr>
                <w:top w:val="none" w:sz="0" w:space="0" w:color="auto"/>
                <w:left w:val="none" w:sz="0" w:space="0" w:color="auto"/>
                <w:bottom w:val="none" w:sz="0" w:space="0" w:color="auto"/>
                <w:right w:val="none" w:sz="0" w:space="0" w:color="auto"/>
              </w:divBdr>
              <w:divsChild>
                <w:div w:id="1748963157">
                  <w:marLeft w:val="0"/>
                  <w:marRight w:val="0"/>
                  <w:marTop w:val="0"/>
                  <w:marBottom w:val="0"/>
                  <w:divBdr>
                    <w:top w:val="none" w:sz="0" w:space="0" w:color="auto"/>
                    <w:left w:val="none" w:sz="0" w:space="0" w:color="auto"/>
                    <w:bottom w:val="none" w:sz="0" w:space="0" w:color="auto"/>
                    <w:right w:val="none" w:sz="0" w:space="0" w:color="auto"/>
                  </w:divBdr>
                  <w:divsChild>
                    <w:div w:id="531499860">
                      <w:marLeft w:val="0"/>
                      <w:marRight w:val="0"/>
                      <w:marTop w:val="0"/>
                      <w:marBottom w:val="0"/>
                      <w:divBdr>
                        <w:top w:val="none" w:sz="0" w:space="0" w:color="auto"/>
                        <w:left w:val="none" w:sz="0" w:space="0" w:color="auto"/>
                        <w:bottom w:val="none" w:sz="0" w:space="0" w:color="auto"/>
                        <w:right w:val="none" w:sz="0" w:space="0" w:color="auto"/>
                      </w:divBdr>
                    </w:div>
                    <w:div w:id="6939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272568">
              <w:marLeft w:val="0"/>
              <w:marRight w:val="0"/>
              <w:marTop w:val="0"/>
              <w:marBottom w:val="0"/>
              <w:divBdr>
                <w:top w:val="none" w:sz="0" w:space="0" w:color="auto"/>
                <w:left w:val="none" w:sz="0" w:space="0" w:color="auto"/>
                <w:bottom w:val="none" w:sz="0" w:space="0" w:color="auto"/>
                <w:right w:val="none" w:sz="0" w:space="0" w:color="auto"/>
              </w:divBdr>
              <w:divsChild>
                <w:div w:id="29573897">
                  <w:marLeft w:val="0"/>
                  <w:marRight w:val="0"/>
                  <w:marTop w:val="0"/>
                  <w:marBottom w:val="0"/>
                  <w:divBdr>
                    <w:top w:val="none" w:sz="0" w:space="0" w:color="auto"/>
                    <w:left w:val="none" w:sz="0" w:space="0" w:color="auto"/>
                    <w:bottom w:val="none" w:sz="0" w:space="0" w:color="auto"/>
                    <w:right w:val="none" w:sz="0" w:space="0" w:color="auto"/>
                  </w:divBdr>
                  <w:divsChild>
                    <w:div w:id="516310988">
                      <w:marLeft w:val="0"/>
                      <w:marRight w:val="0"/>
                      <w:marTop w:val="0"/>
                      <w:marBottom w:val="0"/>
                      <w:divBdr>
                        <w:top w:val="none" w:sz="0" w:space="0" w:color="auto"/>
                        <w:left w:val="none" w:sz="0" w:space="0" w:color="auto"/>
                        <w:bottom w:val="none" w:sz="0" w:space="0" w:color="auto"/>
                        <w:right w:val="none" w:sz="0" w:space="0" w:color="auto"/>
                      </w:divBdr>
                    </w:div>
                    <w:div w:id="14459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00423">
              <w:marLeft w:val="0"/>
              <w:marRight w:val="0"/>
              <w:marTop w:val="0"/>
              <w:marBottom w:val="0"/>
              <w:divBdr>
                <w:top w:val="none" w:sz="0" w:space="0" w:color="auto"/>
                <w:left w:val="none" w:sz="0" w:space="0" w:color="auto"/>
                <w:bottom w:val="none" w:sz="0" w:space="0" w:color="auto"/>
                <w:right w:val="none" w:sz="0" w:space="0" w:color="auto"/>
              </w:divBdr>
              <w:divsChild>
                <w:div w:id="1922174606">
                  <w:marLeft w:val="0"/>
                  <w:marRight w:val="0"/>
                  <w:marTop w:val="0"/>
                  <w:marBottom w:val="0"/>
                  <w:divBdr>
                    <w:top w:val="none" w:sz="0" w:space="0" w:color="auto"/>
                    <w:left w:val="none" w:sz="0" w:space="0" w:color="auto"/>
                    <w:bottom w:val="none" w:sz="0" w:space="0" w:color="auto"/>
                    <w:right w:val="none" w:sz="0" w:space="0" w:color="auto"/>
                  </w:divBdr>
                  <w:divsChild>
                    <w:div w:id="1470975715">
                      <w:marLeft w:val="0"/>
                      <w:marRight w:val="0"/>
                      <w:marTop w:val="0"/>
                      <w:marBottom w:val="0"/>
                      <w:divBdr>
                        <w:top w:val="none" w:sz="0" w:space="0" w:color="auto"/>
                        <w:left w:val="none" w:sz="0" w:space="0" w:color="auto"/>
                        <w:bottom w:val="none" w:sz="0" w:space="0" w:color="auto"/>
                        <w:right w:val="none" w:sz="0" w:space="0" w:color="auto"/>
                      </w:divBdr>
                    </w:div>
                    <w:div w:id="198118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87743">
              <w:marLeft w:val="0"/>
              <w:marRight w:val="0"/>
              <w:marTop w:val="0"/>
              <w:marBottom w:val="0"/>
              <w:divBdr>
                <w:top w:val="none" w:sz="0" w:space="0" w:color="auto"/>
                <w:left w:val="none" w:sz="0" w:space="0" w:color="auto"/>
                <w:bottom w:val="none" w:sz="0" w:space="0" w:color="auto"/>
                <w:right w:val="none" w:sz="0" w:space="0" w:color="auto"/>
              </w:divBdr>
              <w:divsChild>
                <w:div w:id="1149131148">
                  <w:marLeft w:val="0"/>
                  <w:marRight w:val="0"/>
                  <w:marTop w:val="0"/>
                  <w:marBottom w:val="0"/>
                  <w:divBdr>
                    <w:top w:val="none" w:sz="0" w:space="0" w:color="auto"/>
                    <w:left w:val="none" w:sz="0" w:space="0" w:color="auto"/>
                    <w:bottom w:val="none" w:sz="0" w:space="0" w:color="auto"/>
                    <w:right w:val="none" w:sz="0" w:space="0" w:color="auto"/>
                  </w:divBdr>
                  <w:divsChild>
                    <w:div w:id="525946733">
                      <w:marLeft w:val="0"/>
                      <w:marRight w:val="0"/>
                      <w:marTop w:val="0"/>
                      <w:marBottom w:val="0"/>
                      <w:divBdr>
                        <w:top w:val="none" w:sz="0" w:space="0" w:color="auto"/>
                        <w:left w:val="none" w:sz="0" w:space="0" w:color="auto"/>
                        <w:bottom w:val="none" w:sz="0" w:space="0" w:color="auto"/>
                        <w:right w:val="none" w:sz="0" w:space="0" w:color="auto"/>
                      </w:divBdr>
                    </w:div>
                    <w:div w:id="91798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62928">
              <w:marLeft w:val="0"/>
              <w:marRight w:val="0"/>
              <w:marTop w:val="0"/>
              <w:marBottom w:val="0"/>
              <w:divBdr>
                <w:top w:val="none" w:sz="0" w:space="0" w:color="auto"/>
                <w:left w:val="none" w:sz="0" w:space="0" w:color="auto"/>
                <w:bottom w:val="none" w:sz="0" w:space="0" w:color="auto"/>
                <w:right w:val="none" w:sz="0" w:space="0" w:color="auto"/>
              </w:divBdr>
              <w:divsChild>
                <w:div w:id="1142694887">
                  <w:marLeft w:val="0"/>
                  <w:marRight w:val="0"/>
                  <w:marTop w:val="0"/>
                  <w:marBottom w:val="0"/>
                  <w:divBdr>
                    <w:top w:val="none" w:sz="0" w:space="0" w:color="auto"/>
                    <w:left w:val="none" w:sz="0" w:space="0" w:color="auto"/>
                    <w:bottom w:val="none" w:sz="0" w:space="0" w:color="auto"/>
                    <w:right w:val="none" w:sz="0" w:space="0" w:color="auto"/>
                  </w:divBdr>
                  <w:divsChild>
                    <w:div w:id="813642467">
                      <w:marLeft w:val="0"/>
                      <w:marRight w:val="0"/>
                      <w:marTop w:val="0"/>
                      <w:marBottom w:val="0"/>
                      <w:divBdr>
                        <w:top w:val="none" w:sz="0" w:space="0" w:color="auto"/>
                        <w:left w:val="none" w:sz="0" w:space="0" w:color="auto"/>
                        <w:bottom w:val="none" w:sz="0" w:space="0" w:color="auto"/>
                        <w:right w:val="none" w:sz="0" w:space="0" w:color="auto"/>
                      </w:divBdr>
                    </w:div>
                    <w:div w:id="122067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976605">
              <w:marLeft w:val="0"/>
              <w:marRight w:val="0"/>
              <w:marTop w:val="0"/>
              <w:marBottom w:val="0"/>
              <w:divBdr>
                <w:top w:val="none" w:sz="0" w:space="0" w:color="auto"/>
                <w:left w:val="none" w:sz="0" w:space="0" w:color="auto"/>
                <w:bottom w:val="none" w:sz="0" w:space="0" w:color="auto"/>
                <w:right w:val="none" w:sz="0" w:space="0" w:color="auto"/>
              </w:divBdr>
              <w:divsChild>
                <w:div w:id="1857184361">
                  <w:marLeft w:val="0"/>
                  <w:marRight w:val="0"/>
                  <w:marTop w:val="0"/>
                  <w:marBottom w:val="0"/>
                  <w:divBdr>
                    <w:top w:val="none" w:sz="0" w:space="0" w:color="auto"/>
                    <w:left w:val="none" w:sz="0" w:space="0" w:color="auto"/>
                    <w:bottom w:val="none" w:sz="0" w:space="0" w:color="auto"/>
                    <w:right w:val="none" w:sz="0" w:space="0" w:color="auto"/>
                  </w:divBdr>
                  <w:divsChild>
                    <w:div w:id="234826584">
                      <w:marLeft w:val="0"/>
                      <w:marRight w:val="0"/>
                      <w:marTop w:val="0"/>
                      <w:marBottom w:val="0"/>
                      <w:divBdr>
                        <w:top w:val="none" w:sz="0" w:space="0" w:color="auto"/>
                        <w:left w:val="none" w:sz="0" w:space="0" w:color="auto"/>
                        <w:bottom w:val="none" w:sz="0" w:space="0" w:color="auto"/>
                        <w:right w:val="none" w:sz="0" w:space="0" w:color="auto"/>
                      </w:divBdr>
                    </w:div>
                    <w:div w:id="46670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616217">
      <w:bodyDiv w:val="1"/>
      <w:marLeft w:val="0"/>
      <w:marRight w:val="0"/>
      <w:marTop w:val="0"/>
      <w:marBottom w:val="0"/>
      <w:divBdr>
        <w:top w:val="none" w:sz="0" w:space="0" w:color="auto"/>
        <w:left w:val="none" w:sz="0" w:space="0" w:color="auto"/>
        <w:bottom w:val="none" w:sz="0" w:space="0" w:color="auto"/>
        <w:right w:val="none" w:sz="0" w:space="0" w:color="auto"/>
      </w:divBdr>
    </w:div>
    <w:div w:id="1487935819">
      <w:bodyDiv w:val="1"/>
      <w:marLeft w:val="0"/>
      <w:marRight w:val="0"/>
      <w:marTop w:val="0"/>
      <w:marBottom w:val="0"/>
      <w:divBdr>
        <w:top w:val="none" w:sz="0" w:space="0" w:color="auto"/>
        <w:left w:val="none" w:sz="0" w:space="0" w:color="auto"/>
        <w:bottom w:val="none" w:sz="0" w:space="0" w:color="auto"/>
        <w:right w:val="none" w:sz="0" w:space="0" w:color="auto"/>
      </w:divBdr>
    </w:div>
    <w:div w:id="1494224945">
      <w:bodyDiv w:val="1"/>
      <w:marLeft w:val="0"/>
      <w:marRight w:val="0"/>
      <w:marTop w:val="0"/>
      <w:marBottom w:val="0"/>
      <w:divBdr>
        <w:top w:val="none" w:sz="0" w:space="0" w:color="auto"/>
        <w:left w:val="none" w:sz="0" w:space="0" w:color="auto"/>
        <w:bottom w:val="none" w:sz="0" w:space="0" w:color="auto"/>
        <w:right w:val="none" w:sz="0" w:space="0" w:color="auto"/>
      </w:divBdr>
    </w:div>
    <w:div w:id="1498572941">
      <w:bodyDiv w:val="1"/>
      <w:marLeft w:val="0"/>
      <w:marRight w:val="0"/>
      <w:marTop w:val="0"/>
      <w:marBottom w:val="0"/>
      <w:divBdr>
        <w:top w:val="none" w:sz="0" w:space="0" w:color="auto"/>
        <w:left w:val="none" w:sz="0" w:space="0" w:color="auto"/>
        <w:bottom w:val="none" w:sz="0" w:space="0" w:color="auto"/>
        <w:right w:val="none" w:sz="0" w:space="0" w:color="auto"/>
      </w:divBdr>
    </w:div>
    <w:div w:id="1550412606">
      <w:bodyDiv w:val="1"/>
      <w:marLeft w:val="0"/>
      <w:marRight w:val="0"/>
      <w:marTop w:val="0"/>
      <w:marBottom w:val="0"/>
      <w:divBdr>
        <w:top w:val="none" w:sz="0" w:space="0" w:color="auto"/>
        <w:left w:val="none" w:sz="0" w:space="0" w:color="auto"/>
        <w:bottom w:val="none" w:sz="0" w:space="0" w:color="auto"/>
        <w:right w:val="none" w:sz="0" w:space="0" w:color="auto"/>
      </w:divBdr>
    </w:div>
    <w:div w:id="1571304982">
      <w:bodyDiv w:val="1"/>
      <w:marLeft w:val="0"/>
      <w:marRight w:val="0"/>
      <w:marTop w:val="0"/>
      <w:marBottom w:val="0"/>
      <w:divBdr>
        <w:top w:val="none" w:sz="0" w:space="0" w:color="auto"/>
        <w:left w:val="none" w:sz="0" w:space="0" w:color="auto"/>
        <w:bottom w:val="none" w:sz="0" w:space="0" w:color="auto"/>
        <w:right w:val="none" w:sz="0" w:space="0" w:color="auto"/>
      </w:divBdr>
    </w:div>
    <w:div w:id="1655448435">
      <w:bodyDiv w:val="1"/>
      <w:marLeft w:val="0"/>
      <w:marRight w:val="0"/>
      <w:marTop w:val="0"/>
      <w:marBottom w:val="0"/>
      <w:divBdr>
        <w:top w:val="none" w:sz="0" w:space="0" w:color="auto"/>
        <w:left w:val="none" w:sz="0" w:space="0" w:color="auto"/>
        <w:bottom w:val="none" w:sz="0" w:space="0" w:color="auto"/>
        <w:right w:val="none" w:sz="0" w:space="0" w:color="auto"/>
      </w:divBdr>
    </w:div>
    <w:div w:id="1666783896">
      <w:bodyDiv w:val="1"/>
      <w:marLeft w:val="0"/>
      <w:marRight w:val="0"/>
      <w:marTop w:val="0"/>
      <w:marBottom w:val="0"/>
      <w:divBdr>
        <w:top w:val="none" w:sz="0" w:space="0" w:color="auto"/>
        <w:left w:val="none" w:sz="0" w:space="0" w:color="auto"/>
        <w:bottom w:val="none" w:sz="0" w:space="0" w:color="auto"/>
        <w:right w:val="none" w:sz="0" w:space="0" w:color="auto"/>
      </w:divBdr>
      <w:divsChild>
        <w:div w:id="1409301691">
          <w:marLeft w:val="0"/>
          <w:marRight w:val="0"/>
          <w:marTop w:val="0"/>
          <w:marBottom w:val="0"/>
          <w:divBdr>
            <w:top w:val="none" w:sz="0" w:space="0" w:color="auto"/>
            <w:left w:val="none" w:sz="0" w:space="0" w:color="auto"/>
            <w:bottom w:val="none" w:sz="0" w:space="0" w:color="auto"/>
            <w:right w:val="none" w:sz="0" w:space="0" w:color="auto"/>
          </w:divBdr>
          <w:divsChild>
            <w:div w:id="13907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74491">
      <w:bodyDiv w:val="1"/>
      <w:marLeft w:val="0"/>
      <w:marRight w:val="0"/>
      <w:marTop w:val="0"/>
      <w:marBottom w:val="0"/>
      <w:divBdr>
        <w:top w:val="none" w:sz="0" w:space="0" w:color="auto"/>
        <w:left w:val="none" w:sz="0" w:space="0" w:color="auto"/>
        <w:bottom w:val="none" w:sz="0" w:space="0" w:color="auto"/>
        <w:right w:val="none" w:sz="0" w:space="0" w:color="auto"/>
      </w:divBdr>
    </w:div>
    <w:div w:id="1690911380">
      <w:bodyDiv w:val="1"/>
      <w:marLeft w:val="0"/>
      <w:marRight w:val="0"/>
      <w:marTop w:val="0"/>
      <w:marBottom w:val="0"/>
      <w:divBdr>
        <w:top w:val="none" w:sz="0" w:space="0" w:color="auto"/>
        <w:left w:val="none" w:sz="0" w:space="0" w:color="auto"/>
        <w:bottom w:val="none" w:sz="0" w:space="0" w:color="auto"/>
        <w:right w:val="none" w:sz="0" w:space="0" w:color="auto"/>
      </w:divBdr>
    </w:div>
    <w:div w:id="1718582322">
      <w:bodyDiv w:val="1"/>
      <w:marLeft w:val="0"/>
      <w:marRight w:val="0"/>
      <w:marTop w:val="0"/>
      <w:marBottom w:val="0"/>
      <w:divBdr>
        <w:top w:val="none" w:sz="0" w:space="0" w:color="auto"/>
        <w:left w:val="none" w:sz="0" w:space="0" w:color="auto"/>
        <w:bottom w:val="none" w:sz="0" w:space="0" w:color="auto"/>
        <w:right w:val="none" w:sz="0" w:space="0" w:color="auto"/>
      </w:divBdr>
    </w:div>
    <w:div w:id="1730107206">
      <w:bodyDiv w:val="1"/>
      <w:marLeft w:val="0"/>
      <w:marRight w:val="0"/>
      <w:marTop w:val="0"/>
      <w:marBottom w:val="0"/>
      <w:divBdr>
        <w:top w:val="none" w:sz="0" w:space="0" w:color="auto"/>
        <w:left w:val="none" w:sz="0" w:space="0" w:color="auto"/>
        <w:bottom w:val="none" w:sz="0" w:space="0" w:color="auto"/>
        <w:right w:val="none" w:sz="0" w:space="0" w:color="auto"/>
      </w:divBdr>
    </w:div>
    <w:div w:id="1739553671">
      <w:bodyDiv w:val="1"/>
      <w:marLeft w:val="0"/>
      <w:marRight w:val="0"/>
      <w:marTop w:val="0"/>
      <w:marBottom w:val="0"/>
      <w:divBdr>
        <w:top w:val="none" w:sz="0" w:space="0" w:color="auto"/>
        <w:left w:val="none" w:sz="0" w:space="0" w:color="auto"/>
        <w:bottom w:val="none" w:sz="0" w:space="0" w:color="auto"/>
        <w:right w:val="none" w:sz="0" w:space="0" w:color="auto"/>
      </w:divBdr>
    </w:div>
    <w:div w:id="1756825393">
      <w:bodyDiv w:val="1"/>
      <w:marLeft w:val="0"/>
      <w:marRight w:val="0"/>
      <w:marTop w:val="0"/>
      <w:marBottom w:val="0"/>
      <w:divBdr>
        <w:top w:val="none" w:sz="0" w:space="0" w:color="auto"/>
        <w:left w:val="none" w:sz="0" w:space="0" w:color="auto"/>
        <w:bottom w:val="none" w:sz="0" w:space="0" w:color="auto"/>
        <w:right w:val="none" w:sz="0" w:space="0" w:color="auto"/>
      </w:divBdr>
      <w:divsChild>
        <w:div w:id="1644890005">
          <w:marLeft w:val="446"/>
          <w:marRight w:val="0"/>
          <w:marTop w:val="120"/>
          <w:marBottom w:val="0"/>
          <w:divBdr>
            <w:top w:val="none" w:sz="0" w:space="0" w:color="auto"/>
            <w:left w:val="none" w:sz="0" w:space="0" w:color="auto"/>
            <w:bottom w:val="none" w:sz="0" w:space="0" w:color="auto"/>
            <w:right w:val="none" w:sz="0" w:space="0" w:color="auto"/>
          </w:divBdr>
        </w:div>
      </w:divsChild>
    </w:div>
    <w:div w:id="1784153991">
      <w:bodyDiv w:val="1"/>
      <w:marLeft w:val="0"/>
      <w:marRight w:val="0"/>
      <w:marTop w:val="0"/>
      <w:marBottom w:val="0"/>
      <w:divBdr>
        <w:top w:val="none" w:sz="0" w:space="0" w:color="auto"/>
        <w:left w:val="none" w:sz="0" w:space="0" w:color="auto"/>
        <w:bottom w:val="none" w:sz="0" w:space="0" w:color="auto"/>
        <w:right w:val="none" w:sz="0" w:space="0" w:color="auto"/>
      </w:divBdr>
    </w:div>
    <w:div w:id="1879008080">
      <w:bodyDiv w:val="1"/>
      <w:marLeft w:val="0"/>
      <w:marRight w:val="0"/>
      <w:marTop w:val="0"/>
      <w:marBottom w:val="0"/>
      <w:divBdr>
        <w:top w:val="none" w:sz="0" w:space="0" w:color="auto"/>
        <w:left w:val="none" w:sz="0" w:space="0" w:color="auto"/>
        <w:bottom w:val="none" w:sz="0" w:space="0" w:color="auto"/>
        <w:right w:val="none" w:sz="0" w:space="0" w:color="auto"/>
      </w:divBdr>
    </w:div>
    <w:div w:id="1959291082">
      <w:bodyDiv w:val="1"/>
      <w:marLeft w:val="0"/>
      <w:marRight w:val="0"/>
      <w:marTop w:val="0"/>
      <w:marBottom w:val="0"/>
      <w:divBdr>
        <w:top w:val="none" w:sz="0" w:space="0" w:color="auto"/>
        <w:left w:val="none" w:sz="0" w:space="0" w:color="auto"/>
        <w:bottom w:val="none" w:sz="0" w:space="0" w:color="auto"/>
        <w:right w:val="none" w:sz="0" w:space="0" w:color="auto"/>
      </w:divBdr>
    </w:div>
    <w:div w:id="2085302239">
      <w:bodyDiv w:val="1"/>
      <w:marLeft w:val="0"/>
      <w:marRight w:val="0"/>
      <w:marTop w:val="0"/>
      <w:marBottom w:val="0"/>
      <w:divBdr>
        <w:top w:val="none" w:sz="0" w:space="0" w:color="auto"/>
        <w:left w:val="none" w:sz="0" w:space="0" w:color="auto"/>
        <w:bottom w:val="none" w:sz="0" w:space="0" w:color="auto"/>
        <w:right w:val="none" w:sz="0" w:space="0" w:color="auto"/>
      </w:divBdr>
      <w:divsChild>
        <w:div w:id="1080299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ipfin.co.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ovident.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8a507f3-de26-4dcb-9614-5e60dd875d15">
      <UserInfo>
        <DisplayName>Růžička Jakub</DisplayName>
        <AccountId>9658</AccountId>
        <AccountType/>
      </UserInfo>
      <UserInfo>
        <DisplayName>Burečková Hana</DisplayName>
        <AccountId>1197</AccountId>
        <AccountType/>
      </UserInfo>
      <UserInfo>
        <DisplayName>Fiala Tomáš</DisplayName>
        <AccountId>2407</AccountId>
        <AccountType/>
      </UserInfo>
      <UserInfo>
        <DisplayName>Hájková Karolína</DisplayName>
        <AccountId>2353</AccountId>
        <AccountType/>
      </UserInfo>
    </SharedWithUsers>
    <lcf76f155ced4ddcb4097134ff3c332f xmlns="c4bd89eb-21fa-4fdd-b1c5-cc2ed2d0c008">
      <Terms xmlns="http://schemas.microsoft.com/office/infopath/2007/PartnerControls"/>
    </lcf76f155ced4ddcb4097134ff3c332f>
    <TaxCatchAll xmlns="c8a507f3-de26-4dcb-9614-5e60dd875d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049F4E44D781B4280EE4EB09E3B3596" ma:contentTypeVersion="19" ma:contentTypeDescription="Vytvoří nový dokument" ma:contentTypeScope="" ma:versionID="c911a25edb2f93d8e4b2754d9ddea115">
  <xsd:schema xmlns:xsd="http://www.w3.org/2001/XMLSchema" xmlns:xs="http://www.w3.org/2001/XMLSchema" xmlns:p="http://schemas.microsoft.com/office/2006/metadata/properties" xmlns:ns2="c8a507f3-de26-4dcb-9614-5e60dd875d15" xmlns:ns3="c4bd89eb-21fa-4fdd-b1c5-cc2ed2d0c008" targetNamespace="http://schemas.microsoft.com/office/2006/metadata/properties" ma:root="true" ma:fieldsID="4a6edd0d1116db9cdb7d4c3e2463494f" ns2:_="" ns3:_="">
    <xsd:import namespace="c8a507f3-de26-4dcb-9614-5e60dd875d15"/>
    <xsd:import namespace="c4bd89eb-21fa-4fdd-b1c5-cc2ed2d0c0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507f3-de26-4dcb-9614-5e60dd875d15"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a34f33a0-a0b5-4444-b48e-bcfff9f0187f}" ma:internalName="TaxCatchAll" ma:showField="CatchAllData" ma:web="c8a507f3-de26-4dcb-9614-5e60dd875d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bd89eb-21fa-4fdd-b1c5-cc2ed2d0c0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edeee852-b1e8-43a3-9a8c-e309434119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90CFCF-8978-4019-9AA1-695A22EB594C}">
  <ds:schemaRefs>
    <ds:schemaRef ds:uri="http://schemas.microsoft.com/office/2006/metadata/properties"/>
    <ds:schemaRef ds:uri="http://schemas.microsoft.com/office/infopath/2007/PartnerControls"/>
    <ds:schemaRef ds:uri="c8a507f3-de26-4dcb-9614-5e60dd875d15"/>
    <ds:schemaRef ds:uri="c4bd89eb-21fa-4fdd-b1c5-cc2ed2d0c008"/>
  </ds:schemaRefs>
</ds:datastoreItem>
</file>

<file path=customXml/itemProps2.xml><?xml version="1.0" encoding="utf-8"?>
<ds:datastoreItem xmlns:ds="http://schemas.openxmlformats.org/officeDocument/2006/customXml" ds:itemID="{28E6564C-FE7B-496D-A0A3-9CD2C88BC347}">
  <ds:schemaRefs>
    <ds:schemaRef ds:uri="http://schemas.microsoft.com/sharepoint/v3/contenttype/forms"/>
  </ds:schemaRefs>
</ds:datastoreItem>
</file>

<file path=customXml/itemProps3.xml><?xml version="1.0" encoding="utf-8"?>
<ds:datastoreItem xmlns:ds="http://schemas.openxmlformats.org/officeDocument/2006/customXml" ds:itemID="{EDA70150-4D5E-43B9-A79E-2AC9B72078FA}">
  <ds:schemaRefs>
    <ds:schemaRef ds:uri="http://schemas.openxmlformats.org/officeDocument/2006/bibliography"/>
  </ds:schemaRefs>
</ds:datastoreItem>
</file>

<file path=customXml/itemProps4.xml><?xml version="1.0" encoding="utf-8"?>
<ds:datastoreItem xmlns:ds="http://schemas.openxmlformats.org/officeDocument/2006/customXml" ds:itemID="{A2B73970-E70C-43C7-9B63-B66026F5B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507f3-de26-4dcb-9614-5e60dd875d15"/>
    <ds:schemaRef ds:uri="c4bd89eb-21fa-4fdd-b1c5-cc2ed2d0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7392</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Pikardova Jana (CZ)</dc:creator>
  <cp:keywords/>
  <dc:description/>
  <cp:lastModifiedBy>Zahradnik Rudolf (CZ)</cp:lastModifiedBy>
  <cp:revision>2</cp:revision>
  <dcterms:created xsi:type="dcterms:W3CDTF">2026-08-21T07:04:00Z</dcterms:created>
  <dcterms:modified xsi:type="dcterms:W3CDTF">2026-08-21T07:04:00Z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
  </property>
  <property fmtid="{D5CDD505-2E9C-101B-9397-08002B2CF9AE}" pid="4" name="GrammarlyDocumentId">
    <vt:lpwstr>e76154618f734d2238970e591e91a34b69dd1f2a3b08d86dee32af83b389b9fe</vt:lpwstr>
  </property>
</Properties>
</file>