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099ECCB5" w:rsidR="00DC2AAF" w:rsidRPr="009C0EA7" w:rsidRDefault="007858DA" w:rsidP="00DC2AAF">
      <w:pPr>
        <w:pStyle w:val="datum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166A9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="00EF6DE8">
        <w:rPr>
          <w:rFonts w:eastAsiaTheme="minorEastAsia"/>
          <w:sz w:val="28"/>
          <w:szCs w:val="28"/>
        </w:rPr>
        <w:t>.</w:t>
      </w:r>
      <w:r w:rsidR="008C307B">
        <w:rPr>
          <w:rFonts w:eastAsiaTheme="minorEastAsia"/>
          <w:sz w:val="28"/>
          <w:szCs w:val="28"/>
        </w:rPr>
        <w:t xml:space="preserve"> 2026</w:t>
      </w:r>
    </w:p>
    <w:p w14:paraId="62CC7B5D" w14:textId="63AAA357" w:rsidR="006A60BB" w:rsidRDefault="00EF7FAC" w:rsidP="00E61664">
      <w:pPr>
        <w:pStyle w:val="podnadpis"/>
        <w:rPr>
          <w:b/>
          <w:i w:val="0"/>
          <w:iCs w:val="0"/>
          <w:color w:val="ADDA43"/>
          <w:sz w:val="36"/>
          <w:szCs w:val="36"/>
        </w:rPr>
      </w:pPr>
      <w:r>
        <w:rPr>
          <w:b/>
          <w:i w:val="0"/>
          <w:iCs w:val="0"/>
          <w:color w:val="ADDA43"/>
          <w:sz w:val="36"/>
          <w:szCs w:val="36"/>
        </w:rPr>
        <w:t>Provident Bar</w:t>
      </w:r>
      <w:r w:rsidR="00337A93">
        <w:rPr>
          <w:b/>
          <w:i w:val="0"/>
          <w:iCs w:val="0"/>
          <w:color w:val="ADDA43"/>
          <w:sz w:val="36"/>
          <w:szCs w:val="36"/>
        </w:rPr>
        <w:t xml:space="preserve">ometr: </w:t>
      </w:r>
      <w:r w:rsidR="00C756CD">
        <w:rPr>
          <w:b/>
          <w:i w:val="0"/>
          <w:iCs w:val="0"/>
          <w:color w:val="ADDA43"/>
          <w:sz w:val="36"/>
          <w:szCs w:val="36"/>
        </w:rPr>
        <w:t>4</w:t>
      </w:r>
      <w:r w:rsidR="00B2103C">
        <w:rPr>
          <w:b/>
          <w:i w:val="0"/>
          <w:iCs w:val="0"/>
          <w:color w:val="ADDA43"/>
          <w:sz w:val="36"/>
          <w:szCs w:val="36"/>
        </w:rPr>
        <w:t>1</w:t>
      </w:r>
      <w:r w:rsidR="00C756CD">
        <w:rPr>
          <w:b/>
          <w:i w:val="0"/>
          <w:iCs w:val="0"/>
          <w:color w:val="ADDA43"/>
          <w:sz w:val="36"/>
          <w:szCs w:val="36"/>
        </w:rPr>
        <w:t xml:space="preserve"> %</w:t>
      </w:r>
      <w:r w:rsidR="009878CD">
        <w:rPr>
          <w:b/>
          <w:i w:val="0"/>
          <w:iCs w:val="0"/>
          <w:color w:val="ADDA43"/>
          <w:sz w:val="36"/>
          <w:szCs w:val="36"/>
        </w:rPr>
        <w:t xml:space="preserve"> </w:t>
      </w:r>
      <w:r w:rsidR="00405ACD">
        <w:rPr>
          <w:b/>
          <w:i w:val="0"/>
          <w:iCs w:val="0"/>
          <w:color w:val="ADDA43"/>
          <w:sz w:val="36"/>
          <w:szCs w:val="36"/>
        </w:rPr>
        <w:t>nízkopříjmových domácností má obavu</w:t>
      </w:r>
      <w:r w:rsidR="00AF7167">
        <w:rPr>
          <w:b/>
          <w:i w:val="0"/>
          <w:iCs w:val="0"/>
          <w:color w:val="ADDA43"/>
          <w:sz w:val="36"/>
          <w:szCs w:val="36"/>
        </w:rPr>
        <w:t>, že tento rok finančně nevyjde</w:t>
      </w:r>
    </w:p>
    <w:p w14:paraId="5B8497BB" w14:textId="7FE4027A" w:rsidR="009E7425" w:rsidRPr="006F2359" w:rsidRDefault="0043089E" w:rsidP="005962BC">
      <w:pPr>
        <w:pStyle w:val="podnadpis"/>
        <w:jc w:val="left"/>
        <w:rPr>
          <w:b/>
          <w:i w:val="0"/>
          <w:iCs w:val="0"/>
          <w:color w:val="ADDA43"/>
          <w:sz w:val="28"/>
          <w:szCs w:val="28"/>
        </w:rPr>
      </w:pPr>
      <w:r>
        <w:rPr>
          <w:b/>
          <w:bCs w:val="0"/>
          <w:color w:val="ADDA43"/>
          <w:sz w:val="28"/>
          <w:szCs w:val="28"/>
        </w:rPr>
        <w:t>Finančně nejnáročnější událostí tohoto roku budou výdaje spojené s bydlením</w:t>
      </w:r>
    </w:p>
    <w:p w14:paraId="6DA69E7C" w14:textId="7D406A3B" w:rsidR="00D7256B" w:rsidRPr="006F2359" w:rsidRDefault="00196B4C" w:rsidP="006F2359">
      <w:pPr>
        <w:pStyle w:val="podnadpis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55 % Čechů </w:t>
      </w:r>
      <w:r w:rsidR="009A3C4E">
        <w:rPr>
          <w:b/>
        </w:rPr>
        <w:t xml:space="preserve">vidí </w:t>
      </w:r>
      <w:r w:rsidR="00EE4C92">
        <w:rPr>
          <w:b/>
        </w:rPr>
        <w:t>nadcházející rok z hlediska financí pozitivně, což je o 5</w:t>
      </w:r>
      <w:r w:rsidR="00504943">
        <w:rPr>
          <w:b/>
        </w:rPr>
        <w:t xml:space="preserve"> </w:t>
      </w:r>
      <w:r w:rsidR="00EE4C92">
        <w:rPr>
          <w:b/>
        </w:rPr>
        <w:t xml:space="preserve">procentních bodů </w:t>
      </w:r>
      <w:r w:rsidR="00936E0A">
        <w:rPr>
          <w:b/>
        </w:rPr>
        <w:t xml:space="preserve">(p. b.) </w:t>
      </w:r>
      <w:r w:rsidR="00EE4C92">
        <w:rPr>
          <w:b/>
        </w:rPr>
        <w:t>více než v minulém roce</w:t>
      </w:r>
      <w:r w:rsidR="00A97118">
        <w:rPr>
          <w:b/>
        </w:rPr>
        <w:t xml:space="preserve">, </w:t>
      </w:r>
      <w:r w:rsidR="00A01CD5">
        <w:rPr>
          <w:b/>
        </w:rPr>
        <w:t xml:space="preserve">ale </w:t>
      </w:r>
      <w:r w:rsidR="00766EC5">
        <w:rPr>
          <w:b/>
        </w:rPr>
        <w:t xml:space="preserve">většina nízkopříjmových domácností </w:t>
      </w:r>
      <w:r w:rsidR="00D16B4E">
        <w:rPr>
          <w:b/>
        </w:rPr>
        <w:t>očekává</w:t>
      </w:r>
      <w:r w:rsidR="00C14B45">
        <w:rPr>
          <w:b/>
        </w:rPr>
        <w:t xml:space="preserve"> finanční problémy</w:t>
      </w:r>
    </w:p>
    <w:p w14:paraId="188DEC5B" w14:textId="446C5884" w:rsidR="00B20CD0" w:rsidRPr="000B0940" w:rsidRDefault="00E1289E" w:rsidP="00B20CD0">
      <w:pPr>
        <w:pStyle w:val="podnadpis"/>
        <w:numPr>
          <w:ilvl w:val="0"/>
          <w:numId w:val="2"/>
        </w:numPr>
        <w:spacing w:after="0"/>
        <w:rPr>
          <w:b/>
          <w:bCs w:val="0"/>
        </w:rPr>
      </w:pPr>
      <w:r>
        <w:rPr>
          <w:b/>
        </w:rPr>
        <w:t xml:space="preserve">Snížení příjmu </w:t>
      </w:r>
      <w:r w:rsidR="00D16B4E">
        <w:rPr>
          <w:b/>
        </w:rPr>
        <w:t>předpokládá</w:t>
      </w:r>
      <w:r>
        <w:rPr>
          <w:b/>
        </w:rPr>
        <w:t xml:space="preserve"> pětina nízkopříjmových domácností, 1</w:t>
      </w:r>
      <w:r w:rsidR="003549EA">
        <w:rPr>
          <w:b/>
        </w:rPr>
        <w:t>1</w:t>
      </w:r>
      <w:r>
        <w:rPr>
          <w:b/>
        </w:rPr>
        <w:t xml:space="preserve"> % </w:t>
      </w:r>
      <w:r w:rsidR="003549EA">
        <w:rPr>
          <w:b/>
        </w:rPr>
        <w:t>má strach, že přijde o práci</w:t>
      </w:r>
    </w:p>
    <w:p w14:paraId="12DC240D" w14:textId="3AB5A299" w:rsidR="0010175C" w:rsidRPr="0010175C" w:rsidRDefault="0010175C" w:rsidP="0010175C">
      <w:pPr>
        <w:pStyle w:val="podnadpis"/>
        <w:numPr>
          <w:ilvl w:val="0"/>
          <w:numId w:val="2"/>
        </w:numPr>
        <w:spacing w:after="0"/>
        <w:rPr>
          <w:b/>
        </w:rPr>
      </w:pPr>
      <w:r w:rsidRPr="0010175C">
        <w:rPr>
          <w:b/>
        </w:rPr>
        <w:t>37 % domácností s příjmem do 25 000 Kč se obává zvýšení nájmu</w:t>
      </w:r>
    </w:p>
    <w:p w14:paraId="6A35DD9D" w14:textId="4A3D7A85" w:rsidR="007F03BD" w:rsidRPr="00E63BDE" w:rsidRDefault="00D67C54" w:rsidP="00B20CD0">
      <w:pPr>
        <w:pStyle w:val="podnadpis"/>
        <w:numPr>
          <w:ilvl w:val="0"/>
          <w:numId w:val="2"/>
        </w:numPr>
        <w:spacing w:after="0"/>
        <w:rPr>
          <w:b/>
          <w:bCs w:val="0"/>
        </w:rPr>
      </w:pPr>
      <w:r>
        <w:rPr>
          <w:b/>
        </w:rPr>
        <w:t xml:space="preserve">Češi musí méně šetřit na potravinách, </w:t>
      </w:r>
      <w:r w:rsidR="00E22475">
        <w:rPr>
          <w:b/>
        </w:rPr>
        <w:t xml:space="preserve">pro nízkopříjmové domácnosti je to ale stále </w:t>
      </w:r>
      <w:r w:rsidR="001A7BE3">
        <w:rPr>
          <w:b/>
        </w:rPr>
        <w:t>velká finanční zátěž</w:t>
      </w:r>
    </w:p>
    <w:p w14:paraId="3418E6A2" w14:textId="77777777" w:rsidR="00067A87" w:rsidRPr="000B0940" w:rsidRDefault="00067A87" w:rsidP="00067A87">
      <w:pPr>
        <w:spacing w:after="0"/>
        <w:ind w:left="360"/>
      </w:pPr>
    </w:p>
    <w:p w14:paraId="75355051" w14:textId="14C2797F" w:rsidR="00BE3A4C" w:rsidRPr="00BE3A4C" w:rsidRDefault="00721C59" w:rsidP="00BE3A4C">
      <w:pPr>
        <w:rPr>
          <w:rFonts w:ascii="Arial" w:hAnsi="Arial" w:cs="Arial"/>
        </w:rPr>
      </w:pPr>
      <w:r>
        <w:rPr>
          <w:rFonts w:ascii="Arial" w:hAnsi="Arial" w:cs="Arial"/>
        </w:rPr>
        <w:t>Lidé s čistým příjmem do 25 tisíc Kč</w:t>
      </w:r>
      <w:r w:rsidR="00293F03">
        <w:rPr>
          <w:rFonts w:ascii="Arial" w:hAnsi="Arial" w:cs="Arial"/>
        </w:rPr>
        <w:t xml:space="preserve">, který tvoří hlavní </w:t>
      </w:r>
      <w:r w:rsidR="00AF3E5E">
        <w:rPr>
          <w:rFonts w:ascii="Arial" w:hAnsi="Arial" w:cs="Arial"/>
        </w:rPr>
        <w:t>výdělek</w:t>
      </w:r>
      <w:r w:rsidR="00293F03">
        <w:rPr>
          <w:rFonts w:ascii="Arial" w:hAnsi="Arial" w:cs="Arial"/>
        </w:rPr>
        <w:t xml:space="preserve"> domácnosti, mají z nadcházejícího roku obavu. </w:t>
      </w:r>
      <w:r w:rsidR="00EA1FFE">
        <w:rPr>
          <w:rFonts w:ascii="Arial" w:hAnsi="Arial" w:cs="Arial"/>
        </w:rPr>
        <w:t xml:space="preserve">Až </w:t>
      </w:r>
      <w:r w:rsidR="00C756CD">
        <w:rPr>
          <w:rFonts w:ascii="Arial" w:hAnsi="Arial" w:cs="Arial"/>
        </w:rPr>
        <w:t>4</w:t>
      </w:r>
      <w:r w:rsidR="00B2103C">
        <w:rPr>
          <w:rFonts w:ascii="Arial" w:hAnsi="Arial" w:cs="Arial"/>
        </w:rPr>
        <w:t>1</w:t>
      </w:r>
      <w:r w:rsidR="00EA1FFE">
        <w:rPr>
          <w:rFonts w:ascii="Arial" w:hAnsi="Arial" w:cs="Arial"/>
        </w:rPr>
        <w:t xml:space="preserve"> % </w:t>
      </w:r>
      <w:r w:rsidR="00AB10BA">
        <w:rPr>
          <w:rFonts w:ascii="Arial" w:hAnsi="Arial" w:cs="Arial"/>
        </w:rPr>
        <w:t>si myslí</w:t>
      </w:r>
      <w:r w:rsidR="00EA1FFE">
        <w:rPr>
          <w:rFonts w:ascii="Arial" w:hAnsi="Arial" w:cs="Arial"/>
        </w:rPr>
        <w:t>, že s financemi nevyjde,</w:t>
      </w:r>
      <w:r w:rsidR="0063756F">
        <w:rPr>
          <w:rFonts w:ascii="Arial" w:hAnsi="Arial" w:cs="Arial"/>
        </w:rPr>
        <w:t xml:space="preserve"> </w:t>
      </w:r>
      <w:r w:rsidR="00AB10BA">
        <w:rPr>
          <w:rFonts w:ascii="Arial" w:hAnsi="Arial" w:cs="Arial"/>
        </w:rPr>
        <w:t xml:space="preserve">mezi běžnou populací je to </w:t>
      </w:r>
      <w:r w:rsidR="00BF0999">
        <w:rPr>
          <w:rFonts w:ascii="Arial" w:hAnsi="Arial" w:cs="Arial"/>
        </w:rPr>
        <w:t xml:space="preserve">jenom 24 %. </w:t>
      </w:r>
      <w:r w:rsidR="002E1B36">
        <w:rPr>
          <w:rFonts w:ascii="Arial" w:hAnsi="Arial" w:cs="Arial"/>
        </w:rPr>
        <w:t xml:space="preserve">To naznačuje, že se více rozevírají nůžky mezi střední třídou a nízkopříjmovými domácnostmi. </w:t>
      </w:r>
      <w:r w:rsidR="008078F6">
        <w:rPr>
          <w:rFonts w:ascii="Arial" w:hAnsi="Arial" w:cs="Arial"/>
        </w:rPr>
        <w:t xml:space="preserve">Jak vyplynulo z prosincového průzkumu </w:t>
      </w:r>
      <w:r w:rsidR="00E806D3">
        <w:rPr>
          <w:rFonts w:ascii="Arial" w:hAnsi="Arial" w:cs="Arial"/>
        </w:rPr>
        <w:t xml:space="preserve">Provident </w:t>
      </w:r>
      <w:r w:rsidR="005A5C16">
        <w:rPr>
          <w:rFonts w:ascii="Arial" w:hAnsi="Arial" w:cs="Arial"/>
        </w:rPr>
        <w:t>Barometr</w:t>
      </w:r>
      <w:r w:rsidR="00E806D3">
        <w:rPr>
          <w:rFonts w:ascii="Arial" w:hAnsi="Arial" w:cs="Arial"/>
        </w:rPr>
        <w:t xml:space="preserve">, který </w:t>
      </w:r>
      <w:r w:rsidR="00516C95">
        <w:rPr>
          <w:rFonts w:ascii="Arial" w:hAnsi="Arial" w:cs="Arial"/>
        </w:rPr>
        <w:t>po</w:t>
      </w:r>
      <w:r w:rsidR="00E806D3">
        <w:rPr>
          <w:rFonts w:ascii="Arial" w:hAnsi="Arial" w:cs="Arial"/>
        </w:rPr>
        <w:t>rovnáv</w:t>
      </w:r>
      <w:r w:rsidR="005B0CD6">
        <w:rPr>
          <w:rFonts w:ascii="Arial" w:hAnsi="Arial" w:cs="Arial"/>
        </w:rPr>
        <w:t xml:space="preserve">á </w:t>
      </w:r>
      <w:r w:rsidR="00B612CB">
        <w:rPr>
          <w:rFonts w:ascii="Arial" w:hAnsi="Arial" w:cs="Arial"/>
        </w:rPr>
        <w:t xml:space="preserve">vnímání </w:t>
      </w:r>
      <w:r w:rsidR="00516C95">
        <w:rPr>
          <w:rFonts w:ascii="Arial" w:hAnsi="Arial" w:cs="Arial"/>
        </w:rPr>
        <w:t>široké veřejnosti</w:t>
      </w:r>
      <w:r w:rsidR="00B612CB">
        <w:rPr>
          <w:rFonts w:ascii="Arial" w:hAnsi="Arial" w:cs="Arial"/>
        </w:rPr>
        <w:t xml:space="preserve"> s</w:t>
      </w:r>
      <w:r w:rsidR="00516C95">
        <w:rPr>
          <w:rFonts w:ascii="Arial" w:hAnsi="Arial" w:cs="Arial"/>
        </w:rPr>
        <w:t xml:space="preserve"> </w:t>
      </w:r>
      <w:r w:rsidR="00E806D3">
        <w:rPr>
          <w:rFonts w:ascii="Arial" w:hAnsi="Arial" w:cs="Arial"/>
        </w:rPr>
        <w:t>nízkopříjmov</w:t>
      </w:r>
      <w:r w:rsidR="008E406B">
        <w:rPr>
          <w:rFonts w:ascii="Arial" w:hAnsi="Arial" w:cs="Arial"/>
        </w:rPr>
        <w:t>ými</w:t>
      </w:r>
      <w:r w:rsidR="00E806D3">
        <w:rPr>
          <w:rFonts w:ascii="Arial" w:hAnsi="Arial" w:cs="Arial"/>
        </w:rPr>
        <w:t xml:space="preserve"> domácnost</w:t>
      </w:r>
      <w:r w:rsidR="008E406B">
        <w:rPr>
          <w:rFonts w:ascii="Arial" w:hAnsi="Arial" w:cs="Arial"/>
        </w:rPr>
        <w:t>m</w:t>
      </w:r>
      <w:r w:rsidR="00E806D3">
        <w:rPr>
          <w:rFonts w:ascii="Arial" w:hAnsi="Arial" w:cs="Arial"/>
        </w:rPr>
        <w:t>i</w:t>
      </w:r>
      <w:r w:rsidR="001372D8">
        <w:rPr>
          <w:rFonts w:ascii="Arial" w:hAnsi="Arial" w:cs="Arial"/>
        </w:rPr>
        <w:t xml:space="preserve">, </w:t>
      </w:r>
      <w:r w:rsidR="008E406B">
        <w:rPr>
          <w:rFonts w:ascii="Arial" w:hAnsi="Arial" w:cs="Arial"/>
        </w:rPr>
        <w:t xml:space="preserve">se </w:t>
      </w:r>
      <w:r w:rsidR="00E806D3">
        <w:rPr>
          <w:rFonts w:ascii="Arial" w:hAnsi="Arial" w:cs="Arial"/>
        </w:rPr>
        <w:t>f</w:t>
      </w:r>
      <w:r w:rsidR="00BD281B" w:rsidRPr="000B0940">
        <w:rPr>
          <w:rFonts w:ascii="Arial" w:hAnsi="Arial" w:cs="Arial"/>
        </w:rPr>
        <w:t xml:space="preserve">inanční situace českých domácností již </w:t>
      </w:r>
      <w:r w:rsidR="00F003A7">
        <w:rPr>
          <w:rFonts w:ascii="Arial" w:hAnsi="Arial" w:cs="Arial"/>
        </w:rPr>
        <w:t>č</w:t>
      </w:r>
      <w:r w:rsidR="0082380C">
        <w:rPr>
          <w:rFonts w:ascii="Arial" w:hAnsi="Arial" w:cs="Arial"/>
        </w:rPr>
        <w:t>t</w:t>
      </w:r>
      <w:r w:rsidR="00F003A7">
        <w:rPr>
          <w:rFonts w:ascii="Arial" w:hAnsi="Arial" w:cs="Arial"/>
        </w:rPr>
        <w:t>vrtým</w:t>
      </w:r>
      <w:r w:rsidR="00BD281B" w:rsidRPr="000B0940">
        <w:rPr>
          <w:rFonts w:ascii="Arial" w:hAnsi="Arial" w:cs="Arial"/>
        </w:rPr>
        <w:t xml:space="preserve"> rokem zlepšuje. </w:t>
      </w:r>
      <w:r w:rsidR="00BE554D">
        <w:rPr>
          <w:rFonts w:ascii="Arial" w:hAnsi="Arial" w:cs="Arial"/>
        </w:rPr>
        <w:t xml:space="preserve">Pětina Čechů si myslí, že na tom bude </w:t>
      </w:r>
      <w:r w:rsidR="0072228A">
        <w:rPr>
          <w:rFonts w:ascii="Arial" w:hAnsi="Arial" w:cs="Arial"/>
        </w:rPr>
        <w:t xml:space="preserve">finančně lépe, </w:t>
      </w:r>
      <w:r w:rsidR="001C6AF4">
        <w:rPr>
          <w:rFonts w:ascii="Arial" w:hAnsi="Arial" w:cs="Arial"/>
        </w:rPr>
        <w:t xml:space="preserve">v roce 2022 </w:t>
      </w:r>
      <w:r w:rsidR="00045434">
        <w:rPr>
          <w:rFonts w:ascii="Arial" w:hAnsi="Arial" w:cs="Arial"/>
        </w:rPr>
        <w:t xml:space="preserve">očekávalo finanční zlepšení pouze 9 % dotázaných. </w:t>
      </w:r>
      <w:r w:rsidR="009440A3">
        <w:rPr>
          <w:rFonts w:ascii="Arial" w:hAnsi="Arial" w:cs="Arial"/>
        </w:rPr>
        <w:t xml:space="preserve">V tomtéž roce mělo 39 % dotázaných </w:t>
      </w:r>
      <w:r w:rsidR="006549FA">
        <w:rPr>
          <w:rFonts w:ascii="Arial" w:hAnsi="Arial" w:cs="Arial"/>
        </w:rPr>
        <w:t>obavu, jestli v následujícím roce vyjde s financemi</w:t>
      </w:r>
      <w:r w:rsidR="00F92D82">
        <w:rPr>
          <w:rFonts w:ascii="Arial" w:hAnsi="Arial" w:cs="Arial"/>
        </w:rPr>
        <w:t>.</w:t>
      </w:r>
      <w:r w:rsidR="00EA297E">
        <w:rPr>
          <w:rFonts w:ascii="Arial" w:hAnsi="Arial" w:cs="Arial"/>
        </w:rPr>
        <w:t xml:space="preserve"> </w:t>
      </w:r>
    </w:p>
    <w:p w14:paraId="04F2EB29" w14:textId="03BBC752" w:rsidR="00BE554D" w:rsidRDefault="00BE3A4C" w:rsidP="007F03BD">
      <w:pPr>
        <w:rPr>
          <w:rFonts w:ascii="Arial" w:hAnsi="Arial" w:cs="Arial"/>
        </w:rPr>
      </w:pPr>
      <w:r w:rsidRPr="00BE3A4C">
        <w:rPr>
          <w:rFonts w:ascii="Arial" w:hAnsi="Arial" w:cs="Arial"/>
          <w:noProof/>
        </w:rPr>
        <w:drawing>
          <wp:anchor distT="0" distB="0" distL="114300" distR="114300" simplePos="0" relativeHeight="251668480" behindDoc="1" locked="0" layoutInCell="1" allowOverlap="1" wp14:anchorId="08EFDE71" wp14:editId="0355DC22">
            <wp:simplePos x="0" y="0"/>
            <wp:positionH relativeFrom="margin">
              <wp:posOffset>459105</wp:posOffset>
            </wp:positionH>
            <wp:positionV relativeFrom="paragraph">
              <wp:posOffset>3175</wp:posOffset>
            </wp:positionV>
            <wp:extent cx="4056380" cy="1873250"/>
            <wp:effectExtent l="0" t="0" r="1270" b="0"/>
            <wp:wrapTight wrapText="bothSides">
              <wp:wrapPolygon edited="0">
                <wp:start x="0" y="0"/>
                <wp:lineTo x="0" y="21307"/>
                <wp:lineTo x="21505" y="21307"/>
                <wp:lineTo x="21505" y="0"/>
                <wp:lineTo x="0" y="0"/>
              </wp:wrapPolygon>
            </wp:wrapTight>
            <wp:docPr id="707592644" name="Obrázek 7" descr="Obsah obrázku text, snímek obrazovky, Písmo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92644" name="Obrázek 7" descr="Obsah obrázku text, snímek obrazovky, Písmo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8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F417A" w14:textId="6B3FEBAF" w:rsidR="00A1068F" w:rsidRDefault="00A1068F" w:rsidP="007F03BD">
      <w:pPr>
        <w:rPr>
          <w:rFonts w:ascii="Arial" w:hAnsi="Arial" w:cs="Arial"/>
        </w:rPr>
      </w:pPr>
    </w:p>
    <w:p w14:paraId="3BD26E29" w14:textId="4E0C7853" w:rsidR="00A1068F" w:rsidRDefault="00A1068F" w:rsidP="007F03BD">
      <w:pPr>
        <w:rPr>
          <w:rFonts w:ascii="Arial" w:hAnsi="Arial" w:cs="Arial"/>
        </w:rPr>
      </w:pPr>
    </w:p>
    <w:p w14:paraId="5A050B8A" w14:textId="5EDBC38F" w:rsidR="00A1068F" w:rsidRDefault="00A1068F" w:rsidP="007F03BD">
      <w:pPr>
        <w:rPr>
          <w:rFonts w:ascii="Arial" w:hAnsi="Arial" w:cs="Arial"/>
        </w:rPr>
      </w:pPr>
    </w:p>
    <w:p w14:paraId="104A646C" w14:textId="0ED501DF" w:rsidR="00A1068F" w:rsidRDefault="00A1068F" w:rsidP="007F03BD">
      <w:pPr>
        <w:rPr>
          <w:rFonts w:ascii="Arial" w:hAnsi="Arial" w:cs="Arial"/>
        </w:rPr>
      </w:pPr>
    </w:p>
    <w:p w14:paraId="0E974B00" w14:textId="77777777" w:rsidR="00A1068F" w:rsidRDefault="00A1068F" w:rsidP="007F03BD">
      <w:pPr>
        <w:rPr>
          <w:rFonts w:ascii="Arial" w:hAnsi="Arial" w:cs="Arial"/>
        </w:rPr>
      </w:pPr>
    </w:p>
    <w:p w14:paraId="70F21BE6" w14:textId="587DD7C5" w:rsidR="00A1068F" w:rsidRDefault="00A1068F" w:rsidP="007F03BD">
      <w:pPr>
        <w:rPr>
          <w:rFonts w:ascii="Arial" w:hAnsi="Arial" w:cs="Arial"/>
        </w:rPr>
      </w:pPr>
    </w:p>
    <w:p w14:paraId="329271E0" w14:textId="6F26E23A" w:rsidR="004649F4" w:rsidRPr="004649F4" w:rsidRDefault="004649F4" w:rsidP="004649F4">
      <w:pPr>
        <w:rPr>
          <w:rFonts w:ascii="Arial" w:hAnsi="Arial" w:cs="Arial"/>
        </w:rPr>
      </w:pPr>
      <w:r w:rsidRPr="004649F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4B526250" wp14:editId="08DBA02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4425950" cy="2043689"/>
            <wp:effectExtent l="0" t="0" r="0" b="0"/>
            <wp:wrapTight wrapText="bothSides">
              <wp:wrapPolygon edited="0">
                <wp:start x="0" y="0"/>
                <wp:lineTo x="0" y="21345"/>
                <wp:lineTo x="21476" y="21345"/>
                <wp:lineTo x="21476" y="0"/>
                <wp:lineTo x="0" y="0"/>
              </wp:wrapPolygon>
            </wp:wrapTight>
            <wp:docPr id="1462705202" name="Obrázek 9" descr="Obsah obrázku text, snímek obrazovky, Písmo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05202" name="Obrázek 9" descr="Obsah obrázku text, snímek obrazovky, Písmo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04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C66EB" w14:textId="77777777" w:rsidR="00A1068F" w:rsidRDefault="00A1068F" w:rsidP="007F03BD">
      <w:pPr>
        <w:rPr>
          <w:rFonts w:ascii="Arial" w:hAnsi="Arial" w:cs="Arial"/>
        </w:rPr>
      </w:pPr>
    </w:p>
    <w:p w14:paraId="1DA976D7" w14:textId="5209E7D4" w:rsidR="00A1068F" w:rsidRDefault="00A1068F" w:rsidP="007F03BD">
      <w:pPr>
        <w:rPr>
          <w:rFonts w:ascii="Arial" w:hAnsi="Arial" w:cs="Arial"/>
        </w:rPr>
      </w:pPr>
    </w:p>
    <w:p w14:paraId="5CADE88B" w14:textId="43CA3698" w:rsidR="006F59F9" w:rsidRDefault="006F59F9" w:rsidP="007F03BD">
      <w:pPr>
        <w:rPr>
          <w:rFonts w:ascii="Arial" w:hAnsi="Arial" w:cs="Arial"/>
          <w:b/>
          <w:bCs/>
        </w:rPr>
      </w:pPr>
    </w:p>
    <w:p w14:paraId="6D5FA014" w14:textId="3239FEEA" w:rsidR="006F59F9" w:rsidRDefault="006F59F9" w:rsidP="007F03BD">
      <w:pPr>
        <w:rPr>
          <w:rFonts w:ascii="Arial" w:hAnsi="Arial" w:cs="Arial"/>
          <w:b/>
          <w:bCs/>
        </w:rPr>
      </w:pPr>
    </w:p>
    <w:p w14:paraId="268D4C7B" w14:textId="4987ADAB" w:rsidR="006F59F9" w:rsidRDefault="006F59F9" w:rsidP="007F03BD">
      <w:pPr>
        <w:rPr>
          <w:rFonts w:ascii="Arial" w:hAnsi="Arial" w:cs="Arial"/>
          <w:b/>
          <w:bCs/>
        </w:rPr>
      </w:pPr>
    </w:p>
    <w:p w14:paraId="3EDAA15C" w14:textId="77777777" w:rsidR="004649F4" w:rsidRDefault="004649F4" w:rsidP="007F03BD">
      <w:pPr>
        <w:rPr>
          <w:rFonts w:ascii="Arial" w:hAnsi="Arial" w:cs="Arial"/>
          <w:b/>
          <w:bCs/>
        </w:rPr>
      </w:pPr>
    </w:p>
    <w:p w14:paraId="488FC69E" w14:textId="77777777" w:rsidR="004649F4" w:rsidRDefault="004649F4" w:rsidP="007F03BD">
      <w:pPr>
        <w:rPr>
          <w:rFonts w:ascii="Arial" w:hAnsi="Arial" w:cs="Arial"/>
          <w:b/>
          <w:bCs/>
        </w:rPr>
      </w:pPr>
    </w:p>
    <w:p w14:paraId="49F8634F" w14:textId="52D8581D" w:rsidR="00BE554D" w:rsidRPr="00AF3E5E" w:rsidRDefault="00AF61BE" w:rsidP="007F03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Snížení výdělku očekává letos </w:t>
      </w:r>
      <w:r w:rsidR="00424371">
        <w:rPr>
          <w:rFonts w:ascii="Arial" w:hAnsi="Arial" w:cs="Arial"/>
          <w:b/>
          <w:bCs/>
        </w:rPr>
        <w:t xml:space="preserve">více lidí </w:t>
      </w:r>
      <w:r w:rsidR="003802CD" w:rsidRPr="00AF3E5E">
        <w:rPr>
          <w:rFonts w:ascii="Arial" w:hAnsi="Arial" w:cs="Arial"/>
          <w:b/>
          <w:bCs/>
        </w:rPr>
        <w:t xml:space="preserve">s nižším příjmem </w:t>
      </w:r>
    </w:p>
    <w:p w14:paraId="670B7BC4" w14:textId="02562198" w:rsidR="00DC2AAF" w:rsidRDefault="008414E5" w:rsidP="007F03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973FE3">
        <w:rPr>
          <w:rFonts w:ascii="Arial" w:hAnsi="Arial" w:cs="Arial"/>
        </w:rPr>
        <w:t>průzkumu vyplynulo, že s</w:t>
      </w:r>
      <w:r w:rsidR="00424371">
        <w:rPr>
          <w:rFonts w:ascii="Arial" w:hAnsi="Arial" w:cs="Arial"/>
        </w:rPr>
        <w:t xml:space="preserve">nížení příjmu </w:t>
      </w:r>
      <w:r w:rsidR="00B364B9">
        <w:rPr>
          <w:rFonts w:ascii="Arial" w:hAnsi="Arial" w:cs="Arial"/>
        </w:rPr>
        <w:t>hrozí 20 % lidí s čistým výdělkem do 25 000 Kč</w:t>
      </w:r>
      <w:r w:rsidR="00312E1C">
        <w:rPr>
          <w:rFonts w:ascii="Arial" w:hAnsi="Arial" w:cs="Arial"/>
        </w:rPr>
        <w:t>. Další</w:t>
      </w:r>
      <w:r w:rsidR="00FE673B">
        <w:rPr>
          <w:rFonts w:ascii="Arial" w:hAnsi="Arial" w:cs="Arial"/>
        </w:rPr>
        <w:t>ch</w:t>
      </w:r>
      <w:r w:rsidR="00312E1C">
        <w:rPr>
          <w:rFonts w:ascii="Arial" w:hAnsi="Arial" w:cs="Arial"/>
        </w:rPr>
        <w:t xml:space="preserve"> 1</w:t>
      </w:r>
      <w:r w:rsidR="00FE673B">
        <w:rPr>
          <w:rFonts w:ascii="Arial" w:hAnsi="Arial" w:cs="Arial"/>
        </w:rPr>
        <w:t>1</w:t>
      </w:r>
      <w:r w:rsidR="00312E1C">
        <w:rPr>
          <w:rFonts w:ascii="Arial" w:hAnsi="Arial" w:cs="Arial"/>
        </w:rPr>
        <w:t xml:space="preserve"> % </w:t>
      </w:r>
      <w:r w:rsidR="00FE673B">
        <w:rPr>
          <w:rFonts w:ascii="Arial" w:hAnsi="Arial" w:cs="Arial"/>
        </w:rPr>
        <w:t>očekává, že o práci</w:t>
      </w:r>
      <w:r w:rsidR="000B00F0" w:rsidRPr="000B00F0">
        <w:rPr>
          <w:rFonts w:ascii="Arial" w:hAnsi="Arial" w:cs="Arial"/>
        </w:rPr>
        <w:t xml:space="preserve"> </w:t>
      </w:r>
      <w:r w:rsidR="000B00F0">
        <w:rPr>
          <w:rFonts w:ascii="Arial" w:hAnsi="Arial" w:cs="Arial"/>
        </w:rPr>
        <w:t>přijde</w:t>
      </w:r>
      <w:r w:rsidR="00FE673B">
        <w:rPr>
          <w:rFonts w:ascii="Arial" w:hAnsi="Arial" w:cs="Arial"/>
        </w:rPr>
        <w:t xml:space="preserve">. </w:t>
      </w:r>
      <w:r w:rsidR="00FE673B" w:rsidRPr="00712038">
        <w:rPr>
          <w:rFonts w:ascii="Arial" w:hAnsi="Arial" w:cs="Arial"/>
          <w:i/>
          <w:iCs/>
        </w:rPr>
        <w:t xml:space="preserve">„Jedná se o </w:t>
      </w:r>
      <w:r w:rsidR="00D66935" w:rsidRPr="00712038">
        <w:rPr>
          <w:rFonts w:ascii="Arial" w:hAnsi="Arial" w:cs="Arial"/>
          <w:i/>
          <w:iCs/>
        </w:rPr>
        <w:t>skupinu lidí, kte</w:t>
      </w:r>
      <w:r w:rsidR="00FB6949">
        <w:rPr>
          <w:rFonts w:ascii="Arial" w:hAnsi="Arial" w:cs="Arial"/>
          <w:i/>
          <w:iCs/>
        </w:rPr>
        <w:t>rá</w:t>
      </w:r>
      <w:r w:rsidR="00D66935" w:rsidRPr="00712038">
        <w:rPr>
          <w:rFonts w:ascii="Arial" w:hAnsi="Arial" w:cs="Arial"/>
          <w:i/>
          <w:iCs/>
        </w:rPr>
        <w:t xml:space="preserve"> často mění práci, nem</w:t>
      </w:r>
      <w:r w:rsidR="00336308">
        <w:rPr>
          <w:rFonts w:ascii="Arial" w:hAnsi="Arial" w:cs="Arial"/>
          <w:i/>
          <w:iCs/>
        </w:rPr>
        <w:t>á</w:t>
      </w:r>
      <w:r w:rsidR="00D66935" w:rsidRPr="00712038">
        <w:rPr>
          <w:rFonts w:ascii="Arial" w:hAnsi="Arial" w:cs="Arial"/>
          <w:i/>
          <w:iCs/>
        </w:rPr>
        <w:t xml:space="preserve"> stabilní pracovní poměr a </w:t>
      </w:r>
      <w:r w:rsidR="00613280" w:rsidRPr="00712038">
        <w:rPr>
          <w:rFonts w:ascii="Arial" w:hAnsi="Arial" w:cs="Arial"/>
          <w:i/>
          <w:iCs/>
        </w:rPr>
        <w:t>je pro n</w:t>
      </w:r>
      <w:r w:rsidR="00336308">
        <w:rPr>
          <w:rFonts w:ascii="Arial" w:hAnsi="Arial" w:cs="Arial"/>
          <w:i/>
          <w:iCs/>
        </w:rPr>
        <w:t>i</w:t>
      </w:r>
      <w:r w:rsidR="00613280" w:rsidRPr="00712038">
        <w:rPr>
          <w:rFonts w:ascii="Arial" w:hAnsi="Arial" w:cs="Arial"/>
          <w:i/>
          <w:iCs/>
        </w:rPr>
        <w:t xml:space="preserve"> těžší najít si zaměstnání s</w:t>
      </w:r>
      <w:r w:rsidR="00304D9C" w:rsidRPr="00712038">
        <w:rPr>
          <w:rFonts w:ascii="Arial" w:hAnsi="Arial" w:cs="Arial"/>
          <w:i/>
          <w:iCs/>
        </w:rPr>
        <w:t> </w:t>
      </w:r>
      <w:r w:rsidR="00613280" w:rsidRPr="00712038">
        <w:rPr>
          <w:rFonts w:ascii="Arial" w:hAnsi="Arial" w:cs="Arial"/>
          <w:i/>
          <w:iCs/>
        </w:rPr>
        <w:t>pravidelným</w:t>
      </w:r>
      <w:r w:rsidR="00304D9C" w:rsidRPr="00712038">
        <w:rPr>
          <w:rFonts w:ascii="Arial" w:hAnsi="Arial" w:cs="Arial"/>
          <w:i/>
          <w:iCs/>
        </w:rPr>
        <w:t xml:space="preserve"> výdělkem, který se nebude měnit dle aktuální situace</w:t>
      </w:r>
      <w:r w:rsidR="000573EF">
        <w:rPr>
          <w:rFonts w:ascii="Arial" w:hAnsi="Arial" w:cs="Arial"/>
          <w:i/>
          <w:iCs/>
        </w:rPr>
        <w:t xml:space="preserve">. Typicky jsou to </w:t>
      </w:r>
      <w:r w:rsidR="00BB7B85">
        <w:rPr>
          <w:rFonts w:ascii="Arial" w:hAnsi="Arial" w:cs="Arial"/>
          <w:i/>
          <w:iCs/>
        </w:rPr>
        <w:t xml:space="preserve">dohodáři, matky, které si přivydělávají na mateřské nebo </w:t>
      </w:r>
      <w:r w:rsidR="009B2C03">
        <w:rPr>
          <w:rFonts w:ascii="Arial" w:hAnsi="Arial" w:cs="Arial"/>
          <w:i/>
          <w:iCs/>
        </w:rPr>
        <w:t xml:space="preserve">pracující </w:t>
      </w:r>
      <w:r w:rsidR="00BB7B85">
        <w:rPr>
          <w:rFonts w:ascii="Arial" w:hAnsi="Arial" w:cs="Arial"/>
          <w:i/>
          <w:iCs/>
        </w:rPr>
        <w:t>důchodci</w:t>
      </w:r>
      <w:r w:rsidR="00801E5D">
        <w:rPr>
          <w:rFonts w:ascii="Arial" w:hAnsi="Arial" w:cs="Arial"/>
          <w:i/>
          <w:iCs/>
        </w:rPr>
        <w:t>,</w:t>
      </w:r>
      <w:r w:rsidR="00712038" w:rsidRPr="00712038">
        <w:rPr>
          <w:rFonts w:ascii="Arial" w:hAnsi="Arial" w:cs="Arial"/>
          <w:i/>
          <w:iCs/>
        </w:rPr>
        <w:t>“</w:t>
      </w:r>
      <w:r w:rsidR="00712038">
        <w:rPr>
          <w:rFonts w:ascii="Arial" w:hAnsi="Arial" w:cs="Arial"/>
        </w:rPr>
        <w:t xml:space="preserve"> uvádí </w:t>
      </w:r>
      <w:r w:rsidR="0069639E">
        <w:rPr>
          <w:rFonts w:ascii="Arial" w:hAnsi="Arial" w:cs="Arial"/>
        </w:rPr>
        <w:t xml:space="preserve">Petr Javůrek, </w:t>
      </w:r>
      <w:r w:rsidR="00614D49">
        <w:rPr>
          <w:rFonts w:ascii="Arial" w:hAnsi="Arial" w:cs="Arial"/>
        </w:rPr>
        <w:t xml:space="preserve">hlavní </w:t>
      </w:r>
      <w:r w:rsidR="0069639E">
        <w:rPr>
          <w:rFonts w:ascii="Arial" w:hAnsi="Arial" w:cs="Arial"/>
        </w:rPr>
        <w:t xml:space="preserve">finanční analytik </w:t>
      </w:r>
      <w:r w:rsidR="00712038">
        <w:rPr>
          <w:rFonts w:ascii="Arial" w:hAnsi="Arial" w:cs="Arial"/>
        </w:rPr>
        <w:t>Provident Financial.</w:t>
      </w:r>
    </w:p>
    <w:p w14:paraId="426B94EF" w14:textId="0BEACF77" w:rsidR="00801E5D" w:rsidRDefault="00C76441" w:rsidP="007F03BD">
      <w:pPr>
        <w:rPr>
          <w:rFonts w:ascii="Arial" w:hAnsi="Arial" w:cs="Arial"/>
        </w:rPr>
      </w:pPr>
      <w:r w:rsidRPr="00C76441">
        <w:rPr>
          <w:rFonts w:ascii="Arial" w:hAnsi="Arial" w:cs="Arial"/>
          <w:noProof/>
        </w:rPr>
        <w:drawing>
          <wp:anchor distT="0" distB="0" distL="114300" distR="114300" simplePos="0" relativeHeight="251670528" behindDoc="1" locked="0" layoutInCell="1" allowOverlap="1" wp14:anchorId="42BBF0E0" wp14:editId="168E3781">
            <wp:simplePos x="0" y="0"/>
            <wp:positionH relativeFrom="margin">
              <wp:align>right</wp:align>
            </wp:positionH>
            <wp:positionV relativeFrom="paragraph">
              <wp:posOffset>607060</wp:posOffset>
            </wp:positionV>
            <wp:extent cx="5046980" cy="2085340"/>
            <wp:effectExtent l="0" t="0" r="1270" b="0"/>
            <wp:wrapTight wrapText="bothSides">
              <wp:wrapPolygon edited="0">
                <wp:start x="0" y="0"/>
                <wp:lineTo x="0" y="21311"/>
                <wp:lineTo x="21524" y="21311"/>
                <wp:lineTo x="21524" y="0"/>
                <wp:lineTo x="0" y="0"/>
              </wp:wrapPolygon>
            </wp:wrapTight>
            <wp:docPr id="945681934" name="Obrázek 11" descr="Obsah obrázku text, snímek obrazovky, Písmo, Vykreslený graf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81934" name="Obrázek 11" descr="Obsah obrázku text, snímek obrazovky, Písmo, Vykreslený graf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FE2">
        <w:rPr>
          <w:rFonts w:ascii="Arial" w:hAnsi="Arial" w:cs="Arial"/>
        </w:rPr>
        <w:t xml:space="preserve">Mezi běžnou populací se jedná o mnohem nižší procento, </w:t>
      </w:r>
      <w:r w:rsidR="00FD043E">
        <w:rPr>
          <w:rFonts w:ascii="Arial" w:hAnsi="Arial" w:cs="Arial"/>
        </w:rPr>
        <w:t>jenom 12 % očekává snížení příjmu a pouze 7 % ztrátu zaměstnání.</w:t>
      </w:r>
    </w:p>
    <w:p w14:paraId="3F14AAF3" w14:textId="0D7CE85C" w:rsidR="00C76441" w:rsidRPr="00C76441" w:rsidRDefault="00C76441" w:rsidP="00C76441">
      <w:pPr>
        <w:rPr>
          <w:rFonts w:ascii="Arial" w:hAnsi="Arial" w:cs="Arial"/>
        </w:rPr>
      </w:pPr>
    </w:p>
    <w:p w14:paraId="19075A2C" w14:textId="77777777" w:rsidR="00C76441" w:rsidRDefault="00C76441" w:rsidP="007F03BD">
      <w:pPr>
        <w:rPr>
          <w:rFonts w:ascii="Arial" w:hAnsi="Arial" w:cs="Arial"/>
        </w:rPr>
      </w:pPr>
    </w:p>
    <w:p w14:paraId="2D156C22" w14:textId="2EC12B42" w:rsidR="00E8042F" w:rsidRDefault="00E8042F" w:rsidP="007F03BD">
      <w:pPr>
        <w:rPr>
          <w:rFonts w:ascii="Arial" w:hAnsi="Arial" w:cs="Arial"/>
          <w:b/>
          <w:i/>
          <w:iCs/>
        </w:rPr>
      </w:pPr>
    </w:p>
    <w:p w14:paraId="125ECAC1" w14:textId="75BE8B52" w:rsidR="003E2A56" w:rsidRDefault="0053329E" w:rsidP="003E2A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Bydlení, energie</w:t>
      </w:r>
      <w:r w:rsidR="00852F5D">
        <w:rPr>
          <w:rFonts w:ascii="Arial" w:hAnsi="Arial" w:cs="Arial"/>
          <w:b/>
        </w:rPr>
        <w:t xml:space="preserve">, rekonstrukce domácností jsou nejnáročnější finanční </w:t>
      </w:r>
      <w:r w:rsidR="00E05DA0">
        <w:rPr>
          <w:rFonts w:ascii="Arial" w:hAnsi="Arial" w:cs="Arial"/>
          <w:b/>
        </w:rPr>
        <w:t>u</w:t>
      </w:r>
      <w:r w:rsidR="00852F5D">
        <w:rPr>
          <w:rFonts w:ascii="Arial" w:hAnsi="Arial" w:cs="Arial"/>
          <w:b/>
        </w:rPr>
        <w:t>d</w:t>
      </w:r>
      <w:r w:rsidR="00E05DA0">
        <w:rPr>
          <w:rFonts w:ascii="Arial" w:hAnsi="Arial" w:cs="Arial"/>
          <w:b/>
        </w:rPr>
        <w:t>á</w:t>
      </w:r>
      <w:r w:rsidR="00852F5D">
        <w:rPr>
          <w:rFonts w:ascii="Arial" w:hAnsi="Arial" w:cs="Arial"/>
          <w:b/>
        </w:rPr>
        <w:t>lost</w:t>
      </w:r>
    </w:p>
    <w:p w14:paraId="3A6772A5" w14:textId="1522773D" w:rsidR="00B51F88" w:rsidRDefault="00852F5D" w:rsidP="003E2A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Nájem, hypotéka, </w:t>
      </w:r>
      <w:r w:rsidR="00112DA0">
        <w:rPr>
          <w:rFonts w:ascii="Arial" w:hAnsi="Arial" w:cs="Arial"/>
        </w:rPr>
        <w:t xml:space="preserve">vyúčtování energií se objevují na prvních dvou místech jako </w:t>
      </w:r>
      <w:r w:rsidR="00E05DA0">
        <w:rPr>
          <w:rFonts w:ascii="Arial" w:hAnsi="Arial" w:cs="Arial"/>
        </w:rPr>
        <w:t xml:space="preserve">výdaje, které nejvíce zatíží domácí rozpočty. </w:t>
      </w:r>
      <w:r w:rsidR="003A3407">
        <w:rPr>
          <w:rFonts w:ascii="Arial" w:hAnsi="Arial" w:cs="Arial"/>
        </w:rPr>
        <w:t xml:space="preserve">35 % nízkopříjmových domácností </w:t>
      </w:r>
      <w:r w:rsidR="00790E91">
        <w:rPr>
          <w:rFonts w:ascii="Arial" w:hAnsi="Arial" w:cs="Arial"/>
        </w:rPr>
        <w:t>uvedlo, že jim v</w:t>
      </w:r>
      <w:r w:rsidR="008F18E5">
        <w:rPr>
          <w:rFonts w:ascii="Arial" w:hAnsi="Arial" w:cs="Arial"/>
        </w:rPr>
        <w:t xml:space="preserve"> tomto roce </w:t>
      </w:r>
      <w:r w:rsidR="00B04A07">
        <w:rPr>
          <w:rFonts w:ascii="Arial" w:hAnsi="Arial" w:cs="Arial"/>
        </w:rPr>
        <w:t xml:space="preserve">odeberou </w:t>
      </w:r>
      <w:r w:rsidR="009D746A">
        <w:rPr>
          <w:rFonts w:ascii="Arial" w:hAnsi="Arial" w:cs="Arial"/>
        </w:rPr>
        <w:t xml:space="preserve">náklady na bydlení </w:t>
      </w:r>
      <w:r w:rsidR="00B04A07">
        <w:rPr>
          <w:rFonts w:ascii="Arial" w:hAnsi="Arial" w:cs="Arial"/>
        </w:rPr>
        <w:t xml:space="preserve">největší </w:t>
      </w:r>
      <w:r w:rsidR="00643BF3">
        <w:rPr>
          <w:rFonts w:ascii="Arial" w:hAnsi="Arial" w:cs="Arial"/>
        </w:rPr>
        <w:t>čás</w:t>
      </w:r>
      <w:r w:rsidR="00706780">
        <w:rPr>
          <w:rFonts w:ascii="Arial" w:hAnsi="Arial" w:cs="Arial"/>
        </w:rPr>
        <w:t xml:space="preserve">t </w:t>
      </w:r>
      <w:r w:rsidR="0040684D">
        <w:rPr>
          <w:rFonts w:ascii="Arial" w:hAnsi="Arial" w:cs="Arial"/>
        </w:rPr>
        <w:t xml:space="preserve">jejich financí. Nejvíce se tohoto nákladu obávají </w:t>
      </w:r>
      <w:r w:rsidR="001439E7">
        <w:rPr>
          <w:rFonts w:ascii="Arial" w:hAnsi="Arial" w:cs="Arial"/>
        </w:rPr>
        <w:t xml:space="preserve">lidé do 26 let, 50 % z nich si dokonce myslí, že se jim </w:t>
      </w:r>
      <w:r w:rsidR="00202778">
        <w:rPr>
          <w:rFonts w:ascii="Arial" w:hAnsi="Arial" w:cs="Arial"/>
        </w:rPr>
        <w:t>v </w:t>
      </w:r>
      <w:r w:rsidR="00525D93">
        <w:rPr>
          <w:rFonts w:ascii="Arial" w:hAnsi="Arial" w:cs="Arial"/>
        </w:rPr>
        <w:t>letošním</w:t>
      </w:r>
      <w:r w:rsidR="00202778">
        <w:rPr>
          <w:rFonts w:ascii="Arial" w:hAnsi="Arial" w:cs="Arial"/>
        </w:rPr>
        <w:t xml:space="preserve"> roce </w:t>
      </w:r>
      <w:r w:rsidR="001439E7">
        <w:rPr>
          <w:rFonts w:ascii="Arial" w:hAnsi="Arial" w:cs="Arial"/>
        </w:rPr>
        <w:t xml:space="preserve">zvýší nájem. </w:t>
      </w:r>
    </w:p>
    <w:p w14:paraId="2E3BD4FC" w14:textId="2386FCE8" w:rsidR="0024218F" w:rsidRPr="003E2A56" w:rsidRDefault="0029777A" w:rsidP="003E2A56">
      <w:pPr>
        <w:rPr>
          <w:rFonts w:ascii="Arial" w:hAnsi="Arial" w:cs="Arial"/>
          <w:b/>
        </w:rPr>
      </w:pPr>
      <w:r>
        <w:rPr>
          <w:rFonts w:ascii="Arial" w:hAnsi="Arial" w:cs="Arial"/>
        </w:rPr>
        <w:t>28 % respondentů z řad široké veřejnosti</w:t>
      </w:r>
      <w:r w:rsidR="00B51F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kteří</w:t>
      </w:r>
      <w:r w:rsidR="00B51F88">
        <w:rPr>
          <w:rFonts w:ascii="Arial" w:hAnsi="Arial" w:cs="Arial"/>
        </w:rPr>
        <w:t xml:space="preserve"> </w:t>
      </w:r>
      <w:r w:rsidR="00525D93">
        <w:rPr>
          <w:rFonts w:ascii="Arial" w:hAnsi="Arial" w:cs="Arial"/>
        </w:rPr>
        <w:t>splácí</w:t>
      </w:r>
      <w:r w:rsidR="00B51F88">
        <w:rPr>
          <w:rFonts w:ascii="Arial" w:hAnsi="Arial" w:cs="Arial"/>
        </w:rPr>
        <w:t xml:space="preserve"> hypotéku</w:t>
      </w:r>
      <w:r w:rsidR="008A3F56">
        <w:rPr>
          <w:rFonts w:ascii="Arial" w:hAnsi="Arial" w:cs="Arial"/>
        </w:rPr>
        <w:t>,</w:t>
      </w:r>
      <w:r w:rsidR="00B51F88">
        <w:rPr>
          <w:rFonts w:ascii="Arial" w:hAnsi="Arial" w:cs="Arial"/>
        </w:rPr>
        <w:t xml:space="preserve"> se v příštím roce obává nárůstu splátky kvůli končící fixaci</w:t>
      </w:r>
      <w:r w:rsidR="008A3F56">
        <w:rPr>
          <w:rFonts w:ascii="Arial" w:hAnsi="Arial" w:cs="Arial"/>
        </w:rPr>
        <w:t xml:space="preserve">. </w:t>
      </w:r>
    </w:p>
    <w:p w14:paraId="241BADB6" w14:textId="4B26944E" w:rsidR="000B7A7B" w:rsidRDefault="00A33C17" w:rsidP="00DA16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t xml:space="preserve">Téměř dvakrát více nízkopříjmových domácností </w:t>
      </w:r>
      <w:r w:rsidR="00A362F1">
        <w:rPr>
          <w:rFonts w:ascii="Arial" w:hAnsi="Arial" w:cs="Arial"/>
          <w:noProof/>
        </w:rPr>
        <w:t>než</w:t>
      </w:r>
      <w:r>
        <w:rPr>
          <w:rFonts w:ascii="Arial" w:hAnsi="Arial" w:cs="Arial"/>
          <w:noProof/>
        </w:rPr>
        <w:t xml:space="preserve"> </w:t>
      </w:r>
      <w:r w:rsidR="00C45080">
        <w:rPr>
          <w:rFonts w:ascii="Arial" w:hAnsi="Arial" w:cs="Arial"/>
          <w:noProof/>
        </w:rPr>
        <w:t xml:space="preserve">běžné populace se obává výpadku příjmu. </w:t>
      </w:r>
      <w:r w:rsidR="00C45080" w:rsidRPr="00BF7FE5">
        <w:rPr>
          <w:rFonts w:ascii="Arial" w:hAnsi="Arial" w:cs="Arial"/>
          <w:i/>
          <w:iCs/>
          <w:noProof/>
        </w:rPr>
        <w:t xml:space="preserve">„Tyto domácnosti fungují většinou od výplaty k výplatě, </w:t>
      </w:r>
      <w:r w:rsidR="0056030F">
        <w:rPr>
          <w:rFonts w:ascii="Arial" w:hAnsi="Arial" w:cs="Arial"/>
          <w:i/>
          <w:iCs/>
          <w:noProof/>
        </w:rPr>
        <w:t>nízký příjem jim neu</w:t>
      </w:r>
      <w:r w:rsidR="003B3D64">
        <w:rPr>
          <w:rFonts w:ascii="Arial" w:hAnsi="Arial" w:cs="Arial"/>
          <w:i/>
          <w:iCs/>
          <w:noProof/>
        </w:rPr>
        <w:t>m</w:t>
      </w:r>
      <w:r w:rsidR="0056030F">
        <w:rPr>
          <w:rFonts w:ascii="Arial" w:hAnsi="Arial" w:cs="Arial"/>
          <w:i/>
          <w:iCs/>
          <w:noProof/>
        </w:rPr>
        <w:t>ožňuje vyt</w:t>
      </w:r>
      <w:r w:rsidR="000C79DD">
        <w:rPr>
          <w:rFonts w:ascii="Arial" w:hAnsi="Arial" w:cs="Arial"/>
          <w:i/>
          <w:iCs/>
          <w:noProof/>
        </w:rPr>
        <w:t>v</w:t>
      </w:r>
      <w:r w:rsidR="0056030F">
        <w:rPr>
          <w:rFonts w:ascii="Arial" w:hAnsi="Arial" w:cs="Arial"/>
          <w:i/>
          <w:iCs/>
          <w:noProof/>
        </w:rPr>
        <w:t xml:space="preserve">ořit </w:t>
      </w:r>
      <w:r w:rsidR="003B3D64">
        <w:rPr>
          <w:rFonts w:ascii="Arial" w:hAnsi="Arial" w:cs="Arial"/>
          <w:i/>
          <w:iCs/>
          <w:noProof/>
        </w:rPr>
        <w:t xml:space="preserve">finanční </w:t>
      </w:r>
      <w:r w:rsidR="0056030F">
        <w:rPr>
          <w:rFonts w:ascii="Arial" w:hAnsi="Arial" w:cs="Arial"/>
          <w:i/>
          <w:iCs/>
          <w:noProof/>
        </w:rPr>
        <w:t>rezerv</w:t>
      </w:r>
      <w:r w:rsidR="003B3D64">
        <w:rPr>
          <w:rFonts w:ascii="Arial" w:hAnsi="Arial" w:cs="Arial"/>
          <w:i/>
          <w:iCs/>
          <w:noProof/>
        </w:rPr>
        <w:t>u</w:t>
      </w:r>
      <w:r w:rsidR="00C45080" w:rsidRPr="00BF7FE5">
        <w:rPr>
          <w:rFonts w:ascii="Arial" w:hAnsi="Arial" w:cs="Arial"/>
          <w:i/>
          <w:iCs/>
          <w:noProof/>
        </w:rPr>
        <w:t>, a jakékoliv snížení</w:t>
      </w:r>
      <w:r w:rsidR="005618F1" w:rsidRPr="005618F1">
        <w:rPr>
          <w:rFonts w:ascii="Arial" w:hAnsi="Arial" w:cs="Arial"/>
          <w:i/>
          <w:iCs/>
          <w:noProof/>
        </w:rPr>
        <w:t xml:space="preserve"> </w:t>
      </w:r>
      <w:r w:rsidR="005618F1" w:rsidRPr="00BF7FE5">
        <w:rPr>
          <w:rFonts w:ascii="Arial" w:hAnsi="Arial" w:cs="Arial"/>
          <w:i/>
          <w:iCs/>
          <w:noProof/>
        </w:rPr>
        <w:t>příjmu</w:t>
      </w:r>
      <w:r w:rsidR="00C45080" w:rsidRPr="00BF7FE5">
        <w:rPr>
          <w:rFonts w:ascii="Arial" w:hAnsi="Arial" w:cs="Arial"/>
          <w:i/>
          <w:iCs/>
          <w:noProof/>
        </w:rPr>
        <w:t xml:space="preserve">, </w:t>
      </w:r>
      <w:r w:rsidR="005618F1">
        <w:rPr>
          <w:rFonts w:ascii="Arial" w:hAnsi="Arial" w:cs="Arial"/>
          <w:i/>
          <w:iCs/>
          <w:noProof/>
        </w:rPr>
        <w:t>nebo dočasný</w:t>
      </w:r>
      <w:r w:rsidR="00C45080" w:rsidRPr="00BF7FE5">
        <w:rPr>
          <w:rFonts w:ascii="Arial" w:hAnsi="Arial" w:cs="Arial"/>
          <w:i/>
          <w:iCs/>
          <w:noProof/>
        </w:rPr>
        <w:t xml:space="preserve"> výpadek je pro ně velký problém. </w:t>
      </w:r>
      <w:r w:rsidR="006B0A80">
        <w:rPr>
          <w:rFonts w:ascii="Arial" w:hAnsi="Arial" w:cs="Arial"/>
          <w:i/>
          <w:iCs/>
          <w:noProof/>
        </w:rPr>
        <w:t xml:space="preserve">Čtvrtina </w:t>
      </w:r>
      <w:r w:rsidR="00C06962">
        <w:rPr>
          <w:rFonts w:ascii="Arial" w:hAnsi="Arial" w:cs="Arial"/>
          <w:i/>
          <w:iCs/>
          <w:noProof/>
        </w:rPr>
        <w:t xml:space="preserve">se </w:t>
      </w:r>
      <w:r w:rsidR="00652AEB">
        <w:rPr>
          <w:rFonts w:ascii="Arial" w:hAnsi="Arial" w:cs="Arial"/>
          <w:i/>
          <w:iCs/>
          <w:noProof/>
        </w:rPr>
        <w:t>nejdříve</w:t>
      </w:r>
      <w:r w:rsidR="00652AEB" w:rsidRPr="00BF7FE5">
        <w:rPr>
          <w:rFonts w:ascii="Arial" w:hAnsi="Arial" w:cs="Arial"/>
          <w:i/>
          <w:iCs/>
          <w:noProof/>
        </w:rPr>
        <w:t xml:space="preserve"> </w:t>
      </w:r>
      <w:r w:rsidR="00C45080" w:rsidRPr="00BF7FE5">
        <w:rPr>
          <w:rFonts w:ascii="Arial" w:hAnsi="Arial" w:cs="Arial"/>
          <w:i/>
          <w:iCs/>
          <w:noProof/>
        </w:rPr>
        <w:t xml:space="preserve">snaží </w:t>
      </w:r>
      <w:r w:rsidR="00C06962">
        <w:rPr>
          <w:rFonts w:ascii="Arial" w:hAnsi="Arial" w:cs="Arial"/>
          <w:i/>
          <w:iCs/>
          <w:noProof/>
        </w:rPr>
        <w:t xml:space="preserve">najít </w:t>
      </w:r>
      <w:r w:rsidR="00C45080" w:rsidRPr="00BF7FE5">
        <w:rPr>
          <w:rFonts w:ascii="Arial" w:hAnsi="Arial" w:cs="Arial"/>
          <w:i/>
          <w:iCs/>
          <w:noProof/>
        </w:rPr>
        <w:t>pomoc v rámci rodiny</w:t>
      </w:r>
      <w:r w:rsidR="003B56A3">
        <w:rPr>
          <w:rFonts w:ascii="Arial" w:hAnsi="Arial" w:cs="Arial"/>
          <w:i/>
          <w:iCs/>
          <w:noProof/>
        </w:rPr>
        <w:t xml:space="preserve"> </w:t>
      </w:r>
      <w:r w:rsidR="00590AEF">
        <w:rPr>
          <w:rFonts w:ascii="Arial" w:hAnsi="Arial" w:cs="Arial"/>
          <w:i/>
          <w:iCs/>
          <w:noProof/>
        </w:rPr>
        <w:t xml:space="preserve">a pětina </w:t>
      </w:r>
      <w:r w:rsidR="00F6666D">
        <w:rPr>
          <w:rFonts w:ascii="Arial" w:hAnsi="Arial" w:cs="Arial"/>
          <w:i/>
          <w:iCs/>
          <w:noProof/>
        </w:rPr>
        <w:t xml:space="preserve">se </w:t>
      </w:r>
      <w:r w:rsidR="00652AEB">
        <w:rPr>
          <w:rFonts w:ascii="Arial" w:hAnsi="Arial" w:cs="Arial"/>
          <w:i/>
          <w:iCs/>
          <w:noProof/>
        </w:rPr>
        <w:t xml:space="preserve">rovnou </w:t>
      </w:r>
      <w:r w:rsidR="00F6666D">
        <w:rPr>
          <w:rFonts w:ascii="Arial" w:hAnsi="Arial" w:cs="Arial"/>
          <w:i/>
          <w:iCs/>
          <w:noProof/>
        </w:rPr>
        <w:t xml:space="preserve">obrací na </w:t>
      </w:r>
      <w:r w:rsidR="00590AEF">
        <w:rPr>
          <w:rFonts w:ascii="Arial" w:hAnsi="Arial" w:cs="Arial"/>
          <w:i/>
          <w:iCs/>
          <w:noProof/>
        </w:rPr>
        <w:t xml:space="preserve"> </w:t>
      </w:r>
      <w:r w:rsidR="00F6666D" w:rsidRPr="00BF7FE5">
        <w:rPr>
          <w:rFonts w:ascii="Arial" w:hAnsi="Arial" w:cs="Arial"/>
          <w:i/>
          <w:iCs/>
          <w:noProof/>
        </w:rPr>
        <w:t>Úřad práce</w:t>
      </w:r>
      <w:r w:rsidR="00F6666D">
        <w:rPr>
          <w:rFonts w:ascii="Arial" w:hAnsi="Arial" w:cs="Arial"/>
          <w:i/>
          <w:iCs/>
          <w:noProof/>
        </w:rPr>
        <w:t xml:space="preserve"> s žádostí o </w:t>
      </w:r>
      <w:r w:rsidR="00590AEF">
        <w:rPr>
          <w:rFonts w:ascii="Arial" w:hAnsi="Arial" w:cs="Arial"/>
          <w:i/>
          <w:iCs/>
          <w:noProof/>
        </w:rPr>
        <w:t>sociální dáv</w:t>
      </w:r>
      <w:r w:rsidR="00F6666D">
        <w:rPr>
          <w:rFonts w:ascii="Arial" w:hAnsi="Arial" w:cs="Arial"/>
          <w:i/>
          <w:iCs/>
          <w:noProof/>
        </w:rPr>
        <w:t>ky</w:t>
      </w:r>
      <w:r w:rsidR="00BF7FE5" w:rsidRPr="00BF7FE5">
        <w:rPr>
          <w:rFonts w:ascii="Arial" w:hAnsi="Arial" w:cs="Arial"/>
          <w:i/>
          <w:iCs/>
          <w:noProof/>
        </w:rPr>
        <w:t>,“</w:t>
      </w:r>
      <w:r w:rsidR="00BF7FE5">
        <w:rPr>
          <w:rFonts w:ascii="Arial" w:hAnsi="Arial" w:cs="Arial"/>
          <w:noProof/>
        </w:rPr>
        <w:t xml:space="preserve"> popisuje jejich situaci </w:t>
      </w:r>
      <w:r w:rsidR="00E71A96">
        <w:rPr>
          <w:rFonts w:ascii="Arial" w:hAnsi="Arial" w:cs="Arial"/>
          <w:noProof/>
        </w:rPr>
        <w:t>Martin Bačina, obchodní ředitel</w:t>
      </w:r>
      <w:r w:rsidR="00BF7FE5">
        <w:rPr>
          <w:rFonts w:ascii="Arial" w:hAnsi="Arial" w:cs="Arial"/>
          <w:noProof/>
        </w:rPr>
        <w:t xml:space="preserve"> z Provident Financial.</w:t>
      </w:r>
    </w:p>
    <w:p w14:paraId="7C10C6BB" w14:textId="5BA3FCEA" w:rsidR="00B32AE6" w:rsidRPr="00B32AE6" w:rsidRDefault="00A4489D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Ceny potravin zamávaly s rozpočty </w:t>
      </w:r>
      <w:r w:rsidR="00EE5B3B">
        <w:rPr>
          <w:rFonts w:ascii="Arial" w:hAnsi="Arial" w:cs="Arial"/>
          <w:b/>
          <w:bCs/>
        </w:rPr>
        <w:t>lidem s příjmem do 25 tisíc Kč</w:t>
      </w:r>
    </w:p>
    <w:p w14:paraId="47DE4BAB" w14:textId="2809C69B" w:rsidR="000B7A7B" w:rsidRDefault="00D53A60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11D0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% rodin s nízkým příjmem si snižuje kvůli vysokým cenám </w:t>
      </w:r>
      <w:r w:rsidR="00847753">
        <w:rPr>
          <w:rFonts w:ascii="Arial" w:hAnsi="Arial" w:cs="Arial"/>
        </w:rPr>
        <w:t xml:space="preserve">potravin </w:t>
      </w:r>
      <w:r>
        <w:rPr>
          <w:rFonts w:ascii="Arial" w:hAnsi="Arial" w:cs="Arial"/>
        </w:rPr>
        <w:t>standard</w:t>
      </w:r>
      <w:r w:rsidR="00B11D07">
        <w:rPr>
          <w:rFonts w:ascii="Arial" w:hAnsi="Arial" w:cs="Arial"/>
        </w:rPr>
        <w:t xml:space="preserve">, 46 % nakupuje ve slevách, 31 % nakupuje menší množství. </w:t>
      </w:r>
    </w:p>
    <w:p w14:paraId="55F68F44" w14:textId="2E10EC1E" w:rsidR="00817F27" w:rsidRDefault="00BA0E72" w:rsidP="00DA1691">
      <w:pPr>
        <w:jc w:val="both"/>
        <w:rPr>
          <w:rFonts w:ascii="Arial" w:hAnsi="Arial" w:cs="Arial"/>
        </w:rPr>
      </w:pPr>
      <w:r w:rsidRPr="00BA0E72">
        <w:rPr>
          <w:rFonts w:ascii="Arial" w:hAnsi="Arial" w:cs="Arial"/>
          <w:noProof/>
        </w:rPr>
        <w:drawing>
          <wp:anchor distT="0" distB="0" distL="114300" distR="114300" simplePos="0" relativeHeight="251671552" behindDoc="1" locked="0" layoutInCell="1" allowOverlap="1" wp14:anchorId="064214D1" wp14:editId="17EE4E80">
            <wp:simplePos x="0" y="0"/>
            <wp:positionH relativeFrom="column">
              <wp:posOffset>323850</wp:posOffset>
            </wp:positionH>
            <wp:positionV relativeFrom="paragraph">
              <wp:posOffset>614045</wp:posOffset>
            </wp:positionV>
            <wp:extent cx="4222750" cy="2361085"/>
            <wp:effectExtent l="0" t="0" r="6350" b="1270"/>
            <wp:wrapTight wrapText="bothSides">
              <wp:wrapPolygon edited="0">
                <wp:start x="0" y="0"/>
                <wp:lineTo x="0" y="21437"/>
                <wp:lineTo x="21535" y="21437"/>
                <wp:lineTo x="21535" y="0"/>
                <wp:lineTo x="0" y="0"/>
              </wp:wrapPolygon>
            </wp:wrapTight>
            <wp:docPr id="1724212835" name="Obrázek 13" descr="Obsah obrázku text, snímek obrazovky, diagram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12835" name="Obrázek 13" descr="Obsah obrázku text, snímek obrazovky, diagram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23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F27">
        <w:rPr>
          <w:rFonts w:ascii="Arial" w:hAnsi="Arial" w:cs="Arial"/>
        </w:rPr>
        <w:t xml:space="preserve">Běžná populace si oproti </w:t>
      </w:r>
      <w:r w:rsidR="00966184">
        <w:rPr>
          <w:rFonts w:ascii="Arial" w:hAnsi="Arial" w:cs="Arial"/>
        </w:rPr>
        <w:t>předchozímu</w:t>
      </w:r>
      <w:r w:rsidR="00817F27">
        <w:rPr>
          <w:rFonts w:ascii="Arial" w:hAnsi="Arial" w:cs="Arial"/>
        </w:rPr>
        <w:t xml:space="preserve"> roku polepšila, </w:t>
      </w:r>
      <w:r w:rsidR="00966184">
        <w:rPr>
          <w:rFonts w:ascii="Arial" w:hAnsi="Arial" w:cs="Arial"/>
        </w:rPr>
        <w:t xml:space="preserve">standard si snížilo 35 %, oproti 40 % v roce 2024. </w:t>
      </w:r>
      <w:r w:rsidR="00873EBC">
        <w:rPr>
          <w:rFonts w:ascii="Arial" w:hAnsi="Arial" w:cs="Arial"/>
        </w:rPr>
        <w:t xml:space="preserve">Ve slevách stále nakupuje 41 %, i když v roce 2024 to uvedlo 50 % respondentů. </w:t>
      </w:r>
    </w:p>
    <w:p w14:paraId="30254223" w14:textId="20C7DA5D" w:rsidR="00BA0E72" w:rsidRPr="00BA0E72" w:rsidRDefault="00BA0E72" w:rsidP="00BA0E72">
      <w:pPr>
        <w:jc w:val="both"/>
        <w:rPr>
          <w:rFonts w:ascii="Arial" w:hAnsi="Arial" w:cs="Arial"/>
        </w:rPr>
      </w:pPr>
    </w:p>
    <w:p w14:paraId="243610B6" w14:textId="77777777" w:rsidR="00BA0E72" w:rsidRDefault="00BA0E72" w:rsidP="00DA1691">
      <w:pPr>
        <w:jc w:val="both"/>
        <w:rPr>
          <w:rFonts w:ascii="Arial" w:hAnsi="Arial" w:cs="Arial"/>
        </w:rPr>
      </w:pPr>
    </w:p>
    <w:p w14:paraId="302FFC06" w14:textId="5A3EF591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3C1ABD78" w14:textId="59D4EDD5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798D6478" w14:textId="424A60E0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7BBD0B57" w14:textId="77777777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3EE85A7F" w14:textId="57E9CCD5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6E85F45E" w14:textId="5303CF96" w:rsidR="00F90E5C" w:rsidRDefault="00F90E5C" w:rsidP="00DA1691">
      <w:pPr>
        <w:jc w:val="both"/>
        <w:rPr>
          <w:rFonts w:ascii="Arial" w:hAnsi="Arial" w:cs="Arial"/>
          <w:b/>
          <w:bCs/>
        </w:rPr>
      </w:pPr>
    </w:p>
    <w:p w14:paraId="20EF43E5" w14:textId="77777777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57F11B67" w14:textId="77777777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40A2C9C2" w14:textId="72594D79" w:rsidR="00C4090D" w:rsidRDefault="00C4090D" w:rsidP="00DA1691">
      <w:pPr>
        <w:jc w:val="both"/>
        <w:rPr>
          <w:rFonts w:ascii="Arial" w:hAnsi="Arial" w:cs="Arial"/>
          <w:b/>
          <w:bCs/>
        </w:rPr>
      </w:pPr>
      <w:r w:rsidRPr="00C4090D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3F04D574" wp14:editId="5761275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046980" cy="2821940"/>
            <wp:effectExtent l="0" t="0" r="1270" b="0"/>
            <wp:wrapTight wrapText="bothSides">
              <wp:wrapPolygon edited="0">
                <wp:start x="0" y="0"/>
                <wp:lineTo x="0" y="21435"/>
                <wp:lineTo x="21524" y="21435"/>
                <wp:lineTo x="21524" y="0"/>
                <wp:lineTo x="0" y="0"/>
              </wp:wrapPolygon>
            </wp:wrapTight>
            <wp:docPr id="189123262" name="Obrázek 15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3262" name="Obrázek 15" descr="Obsah obrázku text, snímek obrazovky, Písmo, čís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6AB48" w14:textId="3ADDEAD0" w:rsidR="00BB1F0B" w:rsidRPr="005624F8" w:rsidRDefault="00BB1F0B" w:rsidP="00DA1691">
      <w:pPr>
        <w:jc w:val="both"/>
        <w:rPr>
          <w:rFonts w:ascii="Arial" w:hAnsi="Arial" w:cs="Arial"/>
          <w:b/>
          <w:bCs/>
        </w:rPr>
      </w:pPr>
      <w:r w:rsidRPr="005624F8">
        <w:rPr>
          <w:rFonts w:ascii="Arial" w:hAnsi="Arial" w:cs="Arial"/>
          <w:b/>
          <w:bCs/>
        </w:rPr>
        <w:t xml:space="preserve">Finanční předsevzetí </w:t>
      </w:r>
      <w:r w:rsidR="005624F8" w:rsidRPr="005624F8">
        <w:rPr>
          <w:rFonts w:ascii="Arial" w:hAnsi="Arial" w:cs="Arial"/>
          <w:b/>
          <w:bCs/>
        </w:rPr>
        <w:t>mají lidé většinou správně nastavena, ale dodrží je?</w:t>
      </w:r>
    </w:p>
    <w:p w14:paraId="2EB8DF27" w14:textId="10B8E46C" w:rsidR="000B7A7B" w:rsidRDefault="00E0282E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Pozitivní je, že 84 % si dává </w:t>
      </w:r>
      <w:r w:rsidR="001C12F5">
        <w:rPr>
          <w:rFonts w:ascii="Arial" w:hAnsi="Arial" w:cs="Arial"/>
        </w:rPr>
        <w:t>finanční předsevzetí, což je většinou spojeno s nějakým omezení</w:t>
      </w:r>
      <w:r w:rsidR="00400501">
        <w:rPr>
          <w:rFonts w:ascii="Arial" w:hAnsi="Arial" w:cs="Arial"/>
        </w:rPr>
        <w:t>m</w:t>
      </w:r>
      <w:r w:rsidR="00FD4C18">
        <w:rPr>
          <w:rFonts w:ascii="Arial" w:hAnsi="Arial" w:cs="Arial"/>
        </w:rPr>
        <w:t xml:space="preserve"> ve výdajích</w:t>
      </w:r>
      <w:r w:rsidR="00400501">
        <w:rPr>
          <w:rFonts w:ascii="Arial" w:hAnsi="Arial" w:cs="Arial"/>
        </w:rPr>
        <w:t xml:space="preserve">. I u nízkopříjmových domácností je to většina (82 %). </w:t>
      </w:r>
      <w:r w:rsidR="00526151">
        <w:rPr>
          <w:rFonts w:ascii="Arial" w:hAnsi="Arial" w:cs="Arial"/>
        </w:rPr>
        <w:t xml:space="preserve">V roce 2022 to uvedlo dokonce 90 % </w:t>
      </w:r>
      <w:r w:rsidR="000E275C">
        <w:rPr>
          <w:rFonts w:ascii="Arial" w:hAnsi="Arial" w:cs="Arial"/>
        </w:rPr>
        <w:t xml:space="preserve">Čechů, v čase toto procento koliduje mezi 80 a 90 %. </w:t>
      </w:r>
    </w:p>
    <w:p w14:paraId="7D15A5C0" w14:textId="609137EF" w:rsidR="000E275C" w:rsidRDefault="00027F6A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Pravidelně si chce odkládat stranou peníze 22 % Čechů</w:t>
      </w:r>
      <w:r w:rsidR="005C2D98">
        <w:rPr>
          <w:rFonts w:ascii="Arial" w:hAnsi="Arial" w:cs="Arial"/>
        </w:rPr>
        <w:t xml:space="preserve">, o něco méně je to u nízkopříjmové skupiny (18 %). </w:t>
      </w:r>
      <w:r w:rsidR="001322A5">
        <w:rPr>
          <w:rFonts w:ascii="Arial" w:hAnsi="Arial" w:cs="Arial"/>
        </w:rPr>
        <w:t xml:space="preserve">Výdaje na zábavu omezí 12 % lidí. </w:t>
      </w:r>
      <w:r w:rsidR="00A32AF9">
        <w:rPr>
          <w:rFonts w:ascii="Arial" w:hAnsi="Arial" w:cs="Arial"/>
        </w:rPr>
        <w:t xml:space="preserve">Šetřit na nákupu oblečení a potravin bude 27 % lidí s nižšími příjmy a 23 % </w:t>
      </w:r>
      <w:r w:rsidR="00F5208A">
        <w:rPr>
          <w:rFonts w:ascii="Arial" w:hAnsi="Arial" w:cs="Arial"/>
        </w:rPr>
        <w:t xml:space="preserve">z široké veřejnosti. </w:t>
      </w:r>
    </w:p>
    <w:p w14:paraId="5EDB67CE" w14:textId="424A485A" w:rsidR="00146233" w:rsidRPr="00146233" w:rsidRDefault="00DD5655" w:rsidP="00146233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„</w:t>
      </w:r>
      <w:r w:rsidR="00146233" w:rsidRPr="00146233">
        <w:rPr>
          <w:rFonts w:ascii="Arial" w:hAnsi="Arial" w:cs="Arial"/>
          <w:i/>
          <w:iCs/>
        </w:rPr>
        <w:t>Makroekonomicky se nám v poslední době daří a mzdy rostou i v dolní části příjmového rozdělení. To ale ještě neznamená, že se automaticky zlepšuje finanční bezpečí všech českých domácností. Data ČSÚ ukazují, že desetina zaměstnanců s nejnižšími mzdami má stále hrubý příjem pod 22 559 Kč, což není ani polovina průměrné mzdy. Zhruba čtvrtina domácností si navíc nedokáže vytvořit rezervu na nečekaný výdaj a dlouhodobě tak balancuje na hraně rodinného rozpočtu</w:t>
      </w:r>
      <w:r w:rsidR="00146233">
        <w:rPr>
          <w:rFonts w:ascii="Arial" w:hAnsi="Arial" w:cs="Arial"/>
          <w:i/>
          <w:iCs/>
        </w:rPr>
        <w:t>,</w:t>
      </w:r>
      <w:r w:rsidR="00146233" w:rsidRPr="00146233">
        <w:rPr>
          <w:rFonts w:ascii="Arial" w:hAnsi="Arial" w:cs="Arial"/>
          <w:i/>
          <w:iCs/>
        </w:rPr>
        <w:t>"</w:t>
      </w:r>
      <w:r w:rsidR="00146233">
        <w:rPr>
          <w:rFonts w:ascii="Arial" w:hAnsi="Arial" w:cs="Arial"/>
          <w:i/>
          <w:iCs/>
        </w:rPr>
        <w:t xml:space="preserve"> </w:t>
      </w:r>
      <w:r w:rsidR="00146233">
        <w:rPr>
          <w:rFonts w:ascii="Arial" w:hAnsi="Arial" w:cs="Arial"/>
        </w:rPr>
        <w:t>uzavírá Michael Fanta</w:t>
      </w:r>
      <w:r w:rsidR="00184B09">
        <w:rPr>
          <w:rFonts w:ascii="Arial" w:hAnsi="Arial" w:cs="Arial"/>
        </w:rPr>
        <w:t xml:space="preserve"> z Centra ekonomických a tržních analýz (CETA), které je partnerem projektu Neviditelní</w:t>
      </w:r>
      <w:r>
        <w:rPr>
          <w:rFonts w:ascii="Arial" w:hAnsi="Arial" w:cs="Arial"/>
        </w:rPr>
        <w:t>.</w:t>
      </w:r>
    </w:p>
    <w:p w14:paraId="43EB7F99" w14:textId="77777777" w:rsidR="000744C9" w:rsidRDefault="000744C9" w:rsidP="00DA1691">
      <w:pPr>
        <w:jc w:val="both"/>
        <w:rPr>
          <w:rFonts w:ascii="Arial" w:hAnsi="Arial" w:cs="Arial"/>
        </w:rPr>
      </w:pPr>
    </w:p>
    <w:p w14:paraId="0319532A" w14:textId="2F16A728" w:rsidR="00A91557" w:rsidRPr="00A91557" w:rsidRDefault="00A91557" w:rsidP="00A91557">
      <w:pPr>
        <w:spacing w:after="120" w:line="240" w:lineRule="auto"/>
        <w:jc w:val="both"/>
        <w:rPr>
          <w:rFonts w:ascii="Arial" w:eastAsia="Calibri" w:hAnsi="Arial" w:cs="Arial"/>
          <w:color w:val="00ACE9"/>
          <w:sz w:val="20"/>
        </w:rPr>
      </w:pPr>
      <w:r w:rsidRPr="00A91557">
        <w:rPr>
          <w:rFonts w:ascii="Arial" w:eastAsia="Calibri" w:hAnsi="Arial" w:cs="Arial"/>
          <w:color w:val="00ACE9"/>
          <w:sz w:val="20"/>
        </w:rPr>
        <w:t>O průzkumu</w:t>
      </w:r>
    </w:p>
    <w:p w14:paraId="03FFDF5A" w14:textId="77777777" w:rsidR="007B4010" w:rsidRDefault="00D21944" w:rsidP="007B4010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Společnost Provident Financial realizovala průzkum </w:t>
      </w:r>
      <w:r w:rsidR="00C65D5A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v rámci svého barometru 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ve spolupráci s výzkumnou agenturou Ipsos. Sběr dat </w:t>
      </w:r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probíhal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prostřednictvím aplikace Instant 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lastRenderedPageBreak/>
        <w:t xml:space="preserve">Research agentury Ipsos </w:t>
      </w:r>
      <w:r w:rsidR="00B936A4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v prosinci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202</w:t>
      </w:r>
      <w:r w:rsidR="00913E29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5</w:t>
      </w:r>
      <w:r w:rsidR="00B936A4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na reprezentativním vzorku populace 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10</w:t>
      </w:r>
      <w:r w:rsidR="0042591D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50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lidí v</w:t>
      </w:r>
      <w:r w:rsidR="00FD5E17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celé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 České republice</w:t>
      </w:r>
      <w:r w:rsidR="0042591D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</w:t>
      </w:r>
      <w:r w:rsidR="00977CE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a 829 lidí z nízkopříjmových domácností</w:t>
      </w:r>
      <w:r w:rsidR="00FF4E1C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.</w:t>
      </w:r>
      <w:r w:rsidR="007B401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</w:t>
      </w:r>
    </w:p>
    <w:p w14:paraId="2361F9B8" w14:textId="4371E8E1" w:rsidR="007B4010" w:rsidRPr="00953B2F" w:rsidRDefault="007B4010" w:rsidP="007B4010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Provident Barometr </w:t>
      </w:r>
      <w:r w:rsidRPr="00953B2F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poskytuje pravidelné statistiky, jehož jedinečnost spočívá v tom, že přináší porovnání běžné populace s nízkopříjmovými domácnostmi. Spojuje unikátní data a informace z trhu. </w:t>
      </w:r>
    </w:p>
    <w:p w14:paraId="6974A058" w14:textId="00B5CF7B" w:rsidR="00D21944" w:rsidRDefault="00D21944" w:rsidP="001B4C8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</w:p>
    <w:p w14:paraId="71A3F918" w14:textId="77777777" w:rsidR="008A02EE" w:rsidRDefault="008A02EE" w:rsidP="001B4C8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</w:p>
    <w:p w14:paraId="435F7D99" w14:textId="2AE167AC" w:rsidR="00FE1C2E" w:rsidRPr="009C0EA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ACE9"/>
          <w:sz w:val="20"/>
          <w:szCs w:val="20"/>
          <w:lang w:eastAsia="en-US"/>
        </w:rPr>
      </w:pPr>
      <w:r w:rsidRPr="315D330B">
        <w:rPr>
          <w:rFonts w:ascii="Arial" w:eastAsia="Calibri" w:hAnsi="Arial" w:cs="Arial"/>
          <w:color w:val="00ACE9"/>
          <w:sz w:val="20"/>
          <w:szCs w:val="20"/>
          <w:lang w:eastAsia="en-US"/>
        </w:rPr>
        <w:t xml:space="preserve">O společnosti Provident </w:t>
      </w:r>
    </w:p>
    <w:p w14:paraId="3C39E622" w14:textId="41623704" w:rsidR="00D7256B" w:rsidRPr="009C0EA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</w:pPr>
      <w:r w:rsidRPr="315D330B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Společnost Provident Financial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Creditea Provident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Employer a signatářem Charty diversity.</w:t>
      </w:r>
      <w:r w:rsidRPr="315D330B">
        <w:rPr>
          <w:rFonts w:ascii="Arial" w:eastAsiaTheme="minorEastAsia" w:hAnsi="Arial" w:cs="Arial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6">
        <w:r w:rsidRPr="315D330B">
          <w:rPr>
            <w:rFonts w:ascii="Arial" w:eastAsiaTheme="minorEastAsia" w:hAnsi="Arial" w:cs="Arial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315D330B"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  <w:t>, www.creditea.cz</w:t>
      </w:r>
    </w:p>
    <w:p w14:paraId="20C8BDE3" w14:textId="77777777" w:rsidR="00DC2AAF" w:rsidRPr="009C0EA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70C0"/>
          <w:sz w:val="18"/>
          <w:szCs w:val="22"/>
          <w:u w:val="single"/>
          <w:lang w:eastAsia="en-US"/>
        </w:rPr>
      </w:pPr>
    </w:p>
    <w:p w14:paraId="5029740C" w14:textId="77777777" w:rsidR="00DC2AAF" w:rsidRPr="009C0EA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385623" w:themeColor="accent6" w:themeShade="80"/>
          <w:sz w:val="18"/>
          <w:szCs w:val="22"/>
          <w:lang w:eastAsia="en-US"/>
        </w:rPr>
      </w:pPr>
    </w:p>
    <w:p w14:paraId="4EE17937" w14:textId="77777777" w:rsidR="00284F44" w:rsidRPr="009C0EA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/>
          <w:sz w:val="20"/>
          <w:szCs w:val="22"/>
          <w:lang w:eastAsia="en-US"/>
        </w:rPr>
      </w:pPr>
      <w:r w:rsidRPr="009C0EA7">
        <w:rPr>
          <w:rFonts w:ascii="Arial" w:eastAsia="Calibri" w:hAnsi="Arial" w:cs="Arial"/>
          <w:color w:val="00ACE9"/>
          <w:sz w:val="20"/>
          <w:szCs w:val="22"/>
          <w:lang w:eastAsia="en-US"/>
        </w:rPr>
        <w:t>O skupině International Personal Finance</w:t>
      </w:r>
    </w:p>
    <w:p w14:paraId="3AF423AC" w14:textId="77777777" w:rsidR="00284F44" w:rsidRPr="009C0EA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/>
          <w:sz w:val="20"/>
          <w:szCs w:val="22"/>
          <w:lang w:eastAsia="en-US"/>
        </w:rPr>
      </w:pP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Mezinárodní skupina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International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Personal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Finance (IPF), mateřská společnost českého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Provident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Financial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, vznikla v roce 2007 oddělením od britské společnosti Provident Financial plc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, která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14:paraId="43095E84" w14:textId="77777777" w:rsidR="00284F44" w:rsidRDefault="00284F44" w:rsidP="00284F44">
      <w:pPr>
        <w:pStyle w:val="paragraph"/>
        <w:spacing w:before="0" w:beforeAutospacing="0" w:after="0" w:afterAutospacing="0"/>
        <w:jc w:val="both"/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</w:pPr>
      <w:hyperlink r:id="rId17">
        <w:r w:rsidRPr="040FB67B">
          <w:rPr>
            <w:rStyle w:val="Hypertextovodkaz"/>
            <w:rFonts w:ascii="Arial" w:eastAsiaTheme="minorEastAsia" w:hAnsi="Arial" w:cs="Arial"/>
            <w:sz w:val="18"/>
            <w:szCs w:val="18"/>
            <w:lang w:eastAsia="en-US"/>
          </w:rPr>
          <w:t>www.ipfin.co.uk</w:t>
        </w:r>
      </w:hyperlink>
    </w:p>
    <w:p w14:paraId="358E41C7" w14:textId="39460959" w:rsidR="00C64411" w:rsidRPr="00A91557" w:rsidRDefault="00C64411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70C0"/>
          <w:sz w:val="18"/>
          <w:szCs w:val="22"/>
          <w:u w:val="single"/>
          <w:lang w:eastAsia="en-US"/>
        </w:rPr>
      </w:pPr>
    </w:p>
    <w:sectPr w:rsidR="00C64411" w:rsidRPr="00A91557" w:rsidSect="00DC0745">
      <w:headerReference w:type="default" r:id="rId18"/>
      <w:footerReference w:type="default" r:id="rId19"/>
      <w:pgSz w:w="11906" w:h="16838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D642" w14:textId="77777777" w:rsidR="009E1AAC" w:rsidRDefault="009E1AAC" w:rsidP="005E69EA">
      <w:pPr>
        <w:spacing w:after="0" w:line="240" w:lineRule="auto"/>
      </w:pPr>
      <w:r>
        <w:separator/>
      </w:r>
    </w:p>
  </w:endnote>
  <w:endnote w:type="continuationSeparator" w:id="0">
    <w:p w14:paraId="7CB015E6" w14:textId="77777777" w:rsidR="009E1AAC" w:rsidRDefault="009E1AAC" w:rsidP="005E69EA">
      <w:pPr>
        <w:spacing w:after="0" w:line="240" w:lineRule="auto"/>
      </w:pPr>
      <w:r>
        <w:continuationSeparator/>
      </w:r>
    </w:p>
  </w:endnote>
  <w:endnote w:type="continuationNotice" w:id="1">
    <w:p w14:paraId="19A54746" w14:textId="77777777" w:rsidR="009E1AAC" w:rsidRDefault="009E1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DC0745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eastAsia="Gotham Rounded Book" w:hAnsi="Arial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73136" w14:textId="77777777" w:rsidR="00147987" w:rsidRPr="00071DD6" w:rsidRDefault="00147987" w:rsidP="00DC0745">
                          <w:pPr>
                            <w:pStyle w:val="patika"/>
                          </w:pPr>
                          <w:r w:rsidRPr="00071DD6">
                            <w:t>Provident Financial s.r.o.</w:t>
                          </w:r>
                        </w:p>
                        <w:p w14:paraId="5BF93C92" w14:textId="77777777" w:rsidR="00147987" w:rsidRPr="00071DD6" w:rsidRDefault="00147987" w:rsidP="00DC0745">
                          <w:pPr>
                            <w:spacing w:after="0" w:line="240" w:lineRule="auto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596B7A18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66EA7659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 filled="f" stroked="f" strokeweight=".5pt">
              <v:textbox inset="0,0,0,0">
                <w:txbxContent>
                  <w:p w14:paraId="20A73136" w14:textId="77777777" w:rsidR="00147987" w:rsidRPr="00071DD6" w:rsidRDefault="00147987" w:rsidP="00DC0745">
                    <w:pPr>
                      <w:pStyle w:val="patika"/>
                    </w:pPr>
                    <w:proofErr w:type="spellStart"/>
                    <w:r w:rsidRPr="00071DD6">
                      <w:t>Provident</w:t>
                    </w:r>
                    <w:proofErr w:type="spellEnd"/>
                    <w:r w:rsidRPr="00071DD6">
                      <w:t xml:space="preserve"> </w:t>
                    </w:r>
                    <w:proofErr w:type="spellStart"/>
                    <w:r w:rsidRPr="00071DD6">
                      <w:t>Financial</w:t>
                    </w:r>
                    <w:proofErr w:type="spellEnd"/>
                    <w:r w:rsidRPr="00071DD6">
                      <w:t> s.r.o.</w:t>
                    </w:r>
                  </w:p>
                  <w:p w14:paraId="5BF93C92" w14:textId="77777777" w:rsidR="00147987" w:rsidRPr="00071DD6" w:rsidRDefault="00147987" w:rsidP="00DC0745">
                    <w:pPr>
                      <w:spacing w:after="0" w:line="240" w:lineRule="auto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596B7A18" w14:textId="77777777" w:rsidR="00147987" w:rsidRPr="00071DD6" w:rsidRDefault="00147987" w:rsidP="00DC0745">
                    <w:pPr>
                      <w:pStyle w:val="Zpat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66EA7659" w14:textId="77777777" w:rsidR="00147987" w:rsidRPr="00071DD6" w:rsidRDefault="00147987" w:rsidP="00DC0745">
                    <w:pPr>
                      <w:pStyle w:val="Zpa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586E3F" w14:textId="77777777" w:rsidR="00A466A2" w:rsidRDefault="00A466A2" w:rsidP="00A466A2">
    <w:pPr>
      <w:spacing w:after="60" w:line="240" w:lineRule="auto"/>
      <w:rPr>
        <w:rFonts w:ascii="Arial" w:eastAsia="Gotham Rounded Bold" w:hAnsi="Arial" w:cs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4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eastAsia="Gotham Rounded Bold" w:hAnsi="Arial" w:cs="Arial"/>
        <w:b/>
        <w:bCs/>
        <w:color w:val="000000"/>
        <w:sz w:val="20"/>
        <w:szCs w:val="20"/>
      </w:rPr>
      <w:t>| tisková mluvčí</w:t>
    </w:r>
  </w:p>
  <w:p w14:paraId="508A594D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 w:cs="Arial"/>
        <w:color w:val="000000"/>
        <w:sz w:val="20"/>
        <w:szCs w:val="20"/>
      </w:rPr>
      <w:t>724 573 665</w:t>
    </w:r>
  </w:p>
  <w:p w14:paraId="6690C6E5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 w:cs="Arial"/>
        <w:color w:val="000000"/>
        <w:sz w:val="20"/>
        <w:szCs w:val="20"/>
      </w:rPr>
      <w:t>@provident.cz</w:t>
    </w:r>
  </w:p>
  <w:p w14:paraId="4439FC78" w14:textId="2B73177A" w:rsidR="00147987" w:rsidRPr="006B3D68" w:rsidRDefault="00147987" w:rsidP="00A466A2">
    <w:pPr>
      <w:spacing w:after="60" w:line="240" w:lineRule="auto"/>
      <w:rPr>
        <w:rFonts w:ascii="Arial" w:eastAsia="Gotham Rounded Bold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F72E" w14:textId="77777777" w:rsidR="009E1AAC" w:rsidRDefault="009E1AAC" w:rsidP="005E69EA">
      <w:pPr>
        <w:spacing w:after="0" w:line="240" w:lineRule="auto"/>
      </w:pPr>
      <w:r>
        <w:separator/>
      </w:r>
    </w:p>
  </w:footnote>
  <w:footnote w:type="continuationSeparator" w:id="0">
    <w:p w14:paraId="45B89F6A" w14:textId="77777777" w:rsidR="009E1AAC" w:rsidRDefault="009E1AAC" w:rsidP="005E69EA">
      <w:pPr>
        <w:spacing w:after="0" w:line="240" w:lineRule="auto"/>
      </w:pPr>
      <w:r>
        <w:continuationSeparator/>
      </w:r>
    </w:p>
  </w:footnote>
  <w:footnote w:type="continuationNotice" w:id="1">
    <w:p w14:paraId="66E3D2D1" w14:textId="77777777" w:rsidR="009E1AAC" w:rsidRDefault="009E1A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2D64" w14:textId="58F84C0D" w:rsidR="005F7D87" w:rsidRPr="005F7D87" w:rsidRDefault="00F85A2E" w:rsidP="005F7D87">
    <w:pPr>
      <w:pStyle w:val="Zhlav"/>
    </w:pPr>
    <w:r w:rsidRPr="005F7D87">
      <w:rPr>
        <w:noProof/>
      </w:rPr>
      <w:drawing>
        <wp:anchor distT="0" distB="0" distL="114300" distR="114300" simplePos="0" relativeHeight="251659268" behindDoc="1" locked="0" layoutInCell="1" allowOverlap="1" wp14:anchorId="33E71931" wp14:editId="1C589A25">
          <wp:simplePos x="0" y="0"/>
          <wp:positionH relativeFrom="margin">
            <wp:posOffset>3631565</wp:posOffset>
          </wp:positionH>
          <wp:positionV relativeFrom="paragraph">
            <wp:posOffset>-196850</wp:posOffset>
          </wp:positionV>
          <wp:extent cx="1674495" cy="662940"/>
          <wp:effectExtent l="0" t="0" r="1905" b="3810"/>
          <wp:wrapTight wrapText="bothSides">
            <wp:wrapPolygon edited="0">
              <wp:start x="0" y="0"/>
              <wp:lineTo x="0" y="21103"/>
              <wp:lineTo x="21379" y="21103"/>
              <wp:lineTo x="21379" y="0"/>
              <wp:lineTo x="0" y="0"/>
            </wp:wrapPolygon>
          </wp:wrapTight>
          <wp:docPr id="398852995" name="Obrázek 7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52995" name="Obrázek 7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2" behindDoc="1" locked="0" layoutInCell="1" allowOverlap="1" wp14:anchorId="392B4A3E" wp14:editId="08AB984A">
          <wp:simplePos x="0" y="0"/>
          <wp:positionH relativeFrom="margin">
            <wp:posOffset>3575685</wp:posOffset>
          </wp:positionH>
          <wp:positionV relativeFrom="paragraph">
            <wp:posOffset>-654050</wp:posOffset>
          </wp:positionV>
          <wp:extent cx="1638300" cy="304800"/>
          <wp:effectExtent l="0" t="0" r="0" b="0"/>
          <wp:wrapTight wrapText="bothSides">
            <wp:wrapPolygon edited="0">
              <wp:start x="0" y="0"/>
              <wp:lineTo x="0" y="20250"/>
              <wp:lineTo x="21349" y="20250"/>
              <wp:lineTo x="21349" y="0"/>
              <wp:lineTo x="0" y="0"/>
            </wp:wrapPolygon>
          </wp:wrapTight>
          <wp:docPr id="1517043499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43499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3BC3" w14:textId="0A34A6B1" w:rsidR="00147987" w:rsidRDefault="0014798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1F598A88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7EA99" id="Obdélník 4" o:spid="_x0000_s1026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" fillcolor="#f2f2f2" stroked="f">
              <w10:wrap anchorx="page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77777777" w:rsidR="00147987" w:rsidRPr="005E69EA" w:rsidRDefault="00147987" w:rsidP="00DC074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6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77777777" w:rsidR="00147987" w:rsidRPr="005E69EA" w:rsidRDefault="00147987" w:rsidP="00DC0745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020609">
    <w:abstractNumId w:val="1"/>
  </w:num>
  <w:num w:numId="2" w16cid:durableId="119704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153C"/>
    <w:rsid w:val="00002370"/>
    <w:rsid w:val="00002403"/>
    <w:rsid w:val="0000278F"/>
    <w:rsid w:val="00002875"/>
    <w:rsid w:val="000046E1"/>
    <w:rsid w:val="000060DD"/>
    <w:rsid w:val="00006664"/>
    <w:rsid w:val="00006AE8"/>
    <w:rsid w:val="00006DC5"/>
    <w:rsid w:val="000075A8"/>
    <w:rsid w:val="00010568"/>
    <w:rsid w:val="00012D6F"/>
    <w:rsid w:val="00013761"/>
    <w:rsid w:val="000137AF"/>
    <w:rsid w:val="0001720B"/>
    <w:rsid w:val="00020D81"/>
    <w:rsid w:val="00021B65"/>
    <w:rsid w:val="00023086"/>
    <w:rsid w:val="000235F8"/>
    <w:rsid w:val="00024286"/>
    <w:rsid w:val="00025070"/>
    <w:rsid w:val="0002717B"/>
    <w:rsid w:val="00027394"/>
    <w:rsid w:val="00027F6A"/>
    <w:rsid w:val="00030067"/>
    <w:rsid w:val="00033020"/>
    <w:rsid w:val="0003318D"/>
    <w:rsid w:val="00035141"/>
    <w:rsid w:val="00036152"/>
    <w:rsid w:val="000373C9"/>
    <w:rsid w:val="000375E3"/>
    <w:rsid w:val="00042B79"/>
    <w:rsid w:val="00043001"/>
    <w:rsid w:val="00045434"/>
    <w:rsid w:val="00053DF4"/>
    <w:rsid w:val="00056664"/>
    <w:rsid w:val="00056849"/>
    <w:rsid w:val="000573EF"/>
    <w:rsid w:val="000618BE"/>
    <w:rsid w:val="00064AC3"/>
    <w:rsid w:val="00064BE7"/>
    <w:rsid w:val="0006519E"/>
    <w:rsid w:val="0006622C"/>
    <w:rsid w:val="00066ADD"/>
    <w:rsid w:val="00066FAE"/>
    <w:rsid w:val="00067A87"/>
    <w:rsid w:val="000708C9"/>
    <w:rsid w:val="000714B4"/>
    <w:rsid w:val="0007185A"/>
    <w:rsid w:val="00072B94"/>
    <w:rsid w:val="00073C0C"/>
    <w:rsid w:val="000744C9"/>
    <w:rsid w:val="0007471A"/>
    <w:rsid w:val="0007486E"/>
    <w:rsid w:val="00076959"/>
    <w:rsid w:val="00077B9D"/>
    <w:rsid w:val="0008444E"/>
    <w:rsid w:val="000866C9"/>
    <w:rsid w:val="0008673F"/>
    <w:rsid w:val="000875DB"/>
    <w:rsid w:val="00087DBD"/>
    <w:rsid w:val="00091D36"/>
    <w:rsid w:val="000928A4"/>
    <w:rsid w:val="0009582A"/>
    <w:rsid w:val="0009661A"/>
    <w:rsid w:val="0009778D"/>
    <w:rsid w:val="000A0391"/>
    <w:rsid w:val="000A0922"/>
    <w:rsid w:val="000A60BF"/>
    <w:rsid w:val="000A7611"/>
    <w:rsid w:val="000A790E"/>
    <w:rsid w:val="000A7E98"/>
    <w:rsid w:val="000B00F0"/>
    <w:rsid w:val="000B0940"/>
    <w:rsid w:val="000B1967"/>
    <w:rsid w:val="000B6836"/>
    <w:rsid w:val="000B70EE"/>
    <w:rsid w:val="000B7A7B"/>
    <w:rsid w:val="000C257B"/>
    <w:rsid w:val="000C79DD"/>
    <w:rsid w:val="000D13BE"/>
    <w:rsid w:val="000D18DA"/>
    <w:rsid w:val="000D21ED"/>
    <w:rsid w:val="000D2353"/>
    <w:rsid w:val="000D382F"/>
    <w:rsid w:val="000D5745"/>
    <w:rsid w:val="000D7637"/>
    <w:rsid w:val="000E275C"/>
    <w:rsid w:val="000E2ED2"/>
    <w:rsid w:val="000E3C49"/>
    <w:rsid w:val="000E5946"/>
    <w:rsid w:val="000E5C3C"/>
    <w:rsid w:val="000F241B"/>
    <w:rsid w:val="000F5482"/>
    <w:rsid w:val="000F70F2"/>
    <w:rsid w:val="000F755B"/>
    <w:rsid w:val="001001E9"/>
    <w:rsid w:val="0010175C"/>
    <w:rsid w:val="001021F8"/>
    <w:rsid w:val="00103619"/>
    <w:rsid w:val="001065CC"/>
    <w:rsid w:val="001074A1"/>
    <w:rsid w:val="00110598"/>
    <w:rsid w:val="00112DA0"/>
    <w:rsid w:val="001132B2"/>
    <w:rsid w:val="00113B8B"/>
    <w:rsid w:val="00114135"/>
    <w:rsid w:val="001155D1"/>
    <w:rsid w:val="001155DD"/>
    <w:rsid w:val="00115C82"/>
    <w:rsid w:val="00117364"/>
    <w:rsid w:val="001202CD"/>
    <w:rsid w:val="00121C26"/>
    <w:rsid w:val="0012223C"/>
    <w:rsid w:val="00123B3F"/>
    <w:rsid w:val="00126844"/>
    <w:rsid w:val="00130FB7"/>
    <w:rsid w:val="001322A5"/>
    <w:rsid w:val="0013552F"/>
    <w:rsid w:val="00136B55"/>
    <w:rsid w:val="00136B78"/>
    <w:rsid w:val="00136BC9"/>
    <w:rsid w:val="001372D8"/>
    <w:rsid w:val="0013738B"/>
    <w:rsid w:val="001411F2"/>
    <w:rsid w:val="00141F0F"/>
    <w:rsid w:val="001427F8"/>
    <w:rsid w:val="001439E7"/>
    <w:rsid w:val="00146233"/>
    <w:rsid w:val="001462FE"/>
    <w:rsid w:val="00146C49"/>
    <w:rsid w:val="00147987"/>
    <w:rsid w:val="00151878"/>
    <w:rsid w:val="00152162"/>
    <w:rsid w:val="00154448"/>
    <w:rsid w:val="001547D9"/>
    <w:rsid w:val="001625BF"/>
    <w:rsid w:val="00174AE8"/>
    <w:rsid w:val="00174BEB"/>
    <w:rsid w:val="00175111"/>
    <w:rsid w:val="00175469"/>
    <w:rsid w:val="00177367"/>
    <w:rsid w:val="001804A5"/>
    <w:rsid w:val="001819AD"/>
    <w:rsid w:val="00181A51"/>
    <w:rsid w:val="0018265C"/>
    <w:rsid w:val="00182A4C"/>
    <w:rsid w:val="001838FF"/>
    <w:rsid w:val="00184B09"/>
    <w:rsid w:val="00186CD2"/>
    <w:rsid w:val="001906D7"/>
    <w:rsid w:val="00192A3D"/>
    <w:rsid w:val="00194B1D"/>
    <w:rsid w:val="00196AD4"/>
    <w:rsid w:val="00196B4C"/>
    <w:rsid w:val="001978B8"/>
    <w:rsid w:val="00197D1A"/>
    <w:rsid w:val="001A193C"/>
    <w:rsid w:val="001A260E"/>
    <w:rsid w:val="001A49C5"/>
    <w:rsid w:val="001A5E8F"/>
    <w:rsid w:val="001A6503"/>
    <w:rsid w:val="001A7739"/>
    <w:rsid w:val="001A7BE3"/>
    <w:rsid w:val="001B02DE"/>
    <w:rsid w:val="001B38D6"/>
    <w:rsid w:val="001B4802"/>
    <w:rsid w:val="001B4C86"/>
    <w:rsid w:val="001C09CC"/>
    <w:rsid w:val="001C1278"/>
    <w:rsid w:val="001C12F5"/>
    <w:rsid w:val="001C4806"/>
    <w:rsid w:val="001C5607"/>
    <w:rsid w:val="001C6967"/>
    <w:rsid w:val="001C6AF4"/>
    <w:rsid w:val="001D07A1"/>
    <w:rsid w:val="001D12C7"/>
    <w:rsid w:val="001D2BC5"/>
    <w:rsid w:val="001D3938"/>
    <w:rsid w:val="001D4A96"/>
    <w:rsid w:val="001D6B04"/>
    <w:rsid w:val="001E0AA4"/>
    <w:rsid w:val="001E1D93"/>
    <w:rsid w:val="001F47D5"/>
    <w:rsid w:val="0020012F"/>
    <w:rsid w:val="0020024C"/>
    <w:rsid w:val="0020048D"/>
    <w:rsid w:val="0020063F"/>
    <w:rsid w:val="00201343"/>
    <w:rsid w:val="00202778"/>
    <w:rsid w:val="00202CEC"/>
    <w:rsid w:val="002030E6"/>
    <w:rsid w:val="00203425"/>
    <w:rsid w:val="00203A50"/>
    <w:rsid w:val="00203F57"/>
    <w:rsid w:val="0020447A"/>
    <w:rsid w:val="002140E3"/>
    <w:rsid w:val="00223642"/>
    <w:rsid w:val="00226612"/>
    <w:rsid w:val="00230DD0"/>
    <w:rsid w:val="00235012"/>
    <w:rsid w:val="002408F9"/>
    <w:rsid w:val="002411EC"/>
    <w:rsid w:val="0024218F"/>
    <w:rsid w:val="00245CED"/>
    <w:rsid w:val="00245D97"/>
    <w:rsid w:val="00250766"/>
    <w:rsid w:val="00250E9B"/>
    <w:rsid w:val="00254FFB"/>
    <w:rsid w:val="00256612"/>
    <w:rsid w:val="00260770"/>
    <w:rsid w:val="00261853"/>
    <w:rsid w:val="00263E0C"/>
    <w:rsid w:val="0026581F"/>
    <w:rsid w:val="00267A51"/>
    <w:rsid w:val="002722AD"/>
    <w:rsid w:val="0027286A"/>
    <w:rsid w:val="0027641D"/>
    <w:rsid w:val="002767C1"/>
    <w:rsid w:val="00277BFB"/>
    <w:rsid w:val="0028002C"/>
    <w:rsid w:val="0028022A"/>
    <w:rsid w:val="00281DC5"/>
    <w:rsid w:val="00282B45"/>
    <w:rsid w:val="0028324B"/>
    <w:rsid w:val="00284E77"/>
    <w:rsid w:val="00284F44"/>
    <w:rsid w:val="00293F03"/>
    <w:rsid w:val="00293F05"/>
    <w:rsid w:val="00293FDE"/>
    <w:rsid w:val="0029777A"/>
    <w:rsid w:val="002A0518"/>
    <w:rsid w:val="002A18CC"/>
    <w:rsid w:val="002A3F3D"/>
    <w:rsid w:val="002B0404"/>
    <w:rsid w:val="002B0E62"/>
    <w:rsid w:val="002B216F"/>
    <w:rsid w:val="002B4046"/>
    <w:rsid w:val="002C08B9"/>
    <w:rsid w:val="002C15DF"/>
    <w:rsid w:val="002C7849"/>
    <w:rsid w:val="002C7F16"/>
    <w:rsid w:val="002D0750"/>
    <w:rsid w:val="002D0B19"/>
    <w:rsid w:val="002D1912"/>
    <w:rsid w:val="002D23B5"/>
    <w:rsid w:val="002D308A"/>
    <w:rsid w:val="002D3311"/>
    <w:rsid w:val="002D4194"/>
    <w:rsid w:val="002D441C"/>
    <w:rsid w:val="002D5023"/>
    <w:rsid w:val="002D6549"/>
    <w:rsid w:val="002D6579"/>
    <w:rsid w:val="002E1B36"/>
    <w:rsid w:val="002E30B7"/>
    <w:rsid w:val="002E4D97"/>
    <w:rsid w:val="002E75AE"/>
    <w:rsid w:val="002F0C29"/>
    <w:rsid w:val="002F21AB"/>
    <w:rsid w:val="002F2DD5"/>
    <w:rsid w:val="002F56D6"/>
    <w:rsid w:val="002F7D5C"/>
    <w:rsid w:val="00304189"/>
    <w:rsid w:val="00304D9C"/>
    <w:rsid w:val="00304DE9"/>
    <w:rsid w:val="00310F85"/>
    <w:rsid w:val="00312E1C"/>
    <w:rsid w:val="00312FF9"/>
    <w:rsid w:val="003147C4"/>
    <w:rsid w:val="003155EA"/>
    <w:rsid w:val="00322C3D"/>
    <w:rsid w:val="00323118"/>
    <w:rsid w:val="00323200"/>
    <w:rsid w:val="00324625"/>
    <w:rsid w:val="00326275"/>
    <w:rsid w:val="003264E1"/>
    <w:rsid w:val="00327ECA"/>
    <w:rsid w:val="00330048"/>
    <w:rsid w:val="003335F3"/>
    <w:rsid w:val="00333890"/>
    <w:rsid w:val="00334E46"/>
    <w:rsid w:val="00336308"/>
    <w:rsid w:val="00336360"/>
    <w:rsid w:val="00337A93"/>
    <w:rsid w:val="00340772"/>
    <w:rsid w:val="00343EA3"/>
    <w:rsid w:val="00345F2A"/>
    <w:rsid w:val="00346557"/>
    <w:rsid w:val="00347048"/>
    <w:rsid w:val="00354607"/>
    <w:rsid w:val="003549EA"/>
    <w:rsid w:val="00357EA1"/>
    <w:rsid w:val="00360857"/>
    <w:rsid w:val="00360EA3"/>
    <w:rsid w:val="00360EF4"/>
    <w:rsid w:val="003631C9"/>
    <w:rsid w:val="00363A68"/>
    <w:rsid w:val="003644CD"/>
    <w:rsid w:val="00364532"/>
    <w:rsid w:val="003659F5"/>
    <w:rsid w:val="00366528"/>
    <w:rsid w:val="003669B6"/>
    <w:rsid w:val="003676D5"/>
    <w:rsid w:val="00370E4B"/>
    <w:rsid w:val="00371960"/>
    <w:rsid w:val="003726BD"/>
    <w:rsid w:val="00372E54"/>
    <w:rsid w:val="003735B0"/>
    <w:rsid w:val="00373CEB"/>
    <w:rsid w:val="00375F82"/>
    <w:rsid w:val="00376AF6"/>
    <w:rsid w:val="00376E2A"/>
    <w:rsid w:val="0038029F"/>
    <w:rsid w:val="003802CD"/>
    <w:rsid w:val="00383EF6"/>
    <w:rsid w:val="0038498E"/>
    <w:rsid w:val="00384F5B"/>
    <w:rsid w:val="00387957"/>
    <w:rsid w:val="00390CFD"/>
    <w:rsid w:val="00393FEC"/>
    <w:rsid w:val="00397B2B"/>
    <w:rsid w:val="003A00F6"/>
    <w:rsid w:val="003A0A87"/>
    <w:rsid w:val="003A3407"/>
    <w:rsid w:val="003B1711"/>
    <w:rsid w:val="003B1792"/>
    <w:rsid w:val="003B25A2"/>
    <w:rsid w:val="003B3BE3"/>
    <w:rsid w:val="003B3D64"/>
    <w:rsid w:val="003B44CB"/>
    <w:rsid w:val="003B56A3"/>
    <w:rsid w:val="003B5A42"/>
    <w:rsid w:val="003B6237"/>
    <w:rsid w:val="003C1AE6"/>
    <w:rsid w:val="003C2096"/>
    <w:rsid w:val="003C5DE4"/>
    <w:rsid w:val="003C6222"/>
    <w:rsid w:val="003D0433"/>
    <w:rsid w:val="003D0D51"/>
    <w:rsid w:val="003D0F12"/>
    <w:rsid w:val="003D273E"/>
    <w:rsid w:val="003D3725"/>
    <w:rsid w:val="003D3AE0"/>
    <w:rsid w:val="003D3D03"/>
    <w:rsid w:val="003D4162"/>
    <w:rsid w:val="003D4CCC"/>
    <w:rsid w:val="003D62AF"/>
    <w:rsid w:val="003D7BA8"/>
    <w:rsid w:val="003E2A56"/>
    <w:rsid w:val="003E3CE4"/>
    <w:rsid w:val="003E3F6B"/>
    <w:rsid w:val="003E71F5"/>
    <w:rsid w:val="003E7A9A"/>
    <w:rsid w:val="003F0A75"/>
    <w:rsid w:val="003F0C25"/>
    <w:rsid w:val="003F1C47"/>
    <w:rsid w:val="003F52A0"/>
    <w:rsid w:val="003F665C"/>
    <w:rsid w:val="003F7AE4"/>
    <w:rsid w:val="00400501"/>
    <w:rsid w:val="004010EF"/>
    <w:rsid w:val="004020A8"/>
    <w:rsid w:val="0040573A"/>
    <w:rsid w:val="00405ACD"/>
    <w:rsid w:val="0040684D"/>
    <w:rsid w:val="00407BA2"/>
    <w:rsid w:val="00411504"/>
    <w:rsid w:val="00412804"/>
    <w:rsid w:val="00415C7F"/>
    <w:rsid w:val="00416960"/>
    <w:rsid w:val="00420F97"/>
    <w:rsid w:val="00422534"/>
    <w:rsid w:val="00423A37"/>
    <w:rsid w:val="00423E45"/>
    <w:rsid w:val="00424371"/>
    <w:rsid w:val="0042591D"/>
    <w:rsid w:val="004275C5"/>
    <w:rsid w:val="0043089E"/>
    <w:rsid w:val="00430938"/>
    <w:rsid w:val="00430DCD"/>
    <w:rsid w:val="00432F00"/>
    <w:rsid w:val="004348A7"/>
    <w:rsid w:val="0043577B"/>
    <w:rsid w:val="00436B93"/>
    <w:rsid w:val="00440841"/>
    <w:rsid w:val="00440C4B"/>
    <w:rsid w:val="00441F49"/>
    <w:rsid w:val="00442F71"/>
    <w:rsid w:val="004438B6"/>
    <w:rsid w:val="00443A7E"/>
    <w:rsid w:val="0044604F"/>
    <w:rsid w:val="0044767C"/>
    <w:rsid w:val="004504F5"/>
    <w:rsid w:val="00450B51"/>
    <w:rsid w:val="004549CC"/>
    <w:rsid w:val="00455289"/>
    <w:rsid w:val="00461300"/>
    <w:rsid w:val="00462971"/>
    <w:rsid w:val="004649F4"/>
    <w:rsid w:val="00464B0D"/>
    <w:rsid w:val="004662D9"/>
    <w:rsid w:val="00466921"/>
    <w:rsid w:val="00470534"/>
    <w:rsid w:val="0047214A"/>
    <w:rsid w:val="00472C0D"/>
    <w:rsid w:val="0047354E"/>
    <w:rsid w:val="0047650B"/>
    <w:rsid w:val="00477099"/>
    <w:rsid w:val="00482984"/>
    <w:rsid w:val="004834B7"/>
    <w:rsid w:val="00483A0E"/>
    <w:rsid w:val="00485883"/>
    <w:rsid w:val="00486B22"/>
    <w:rsid w:val="00486FAB"/>
    <w:rsid w:val="00487DD0"/>
    <w:rsid w:val="00487FE2"/>
    <w:rsid w:val="00496078"/>
    <w:rsid w:val="00497D8A"/>
    <w:rsid w:val="004A14FE"/>
    <w:rsid w:val="004A3242"/>
    <w:rsid w:val="004A47E6"/>
    <w:rsid w:val="004A4C76"/>
    <w:rsid w:val="004A57E1"/>
    <w:rsid w:val="004A7ED7"/>
    <w:rsid w:val="004B08DC"/>
    <w:rsid w:val="004B1C9D"/>
    <w:rsid w:val="004B1D2E"/>
    <w:rsid w:val="004B2DD8"/>
    <w:rsid w:val="004B354D"/>
    <w:rsid w:val="004B6D75"/>
    <w:rsid w:val="004C16E6"/>
    <w:rsid w:val="004C3BD3"/>
    <w:rsid w:val="004C3ECD"/>
    <w:rsid w:val="004C43DC"/>
    <w:rsid w:val="004C4890"/>
    <w:rsid w:val="004D08B6"/>
    <w:rsid w:val="004D1207"/>
    <w:rsid w:val="004D12B0"/>
    <w:rsid w:val="004D1760"/>
    <w:rsid w:val="004D391F"/>
    <w:rsid w:val="004D4636"/>
    <w:rsid w:val="004D57F7"/>
    <w:rsid w:val="004D6216"/>
    <w:rsid w:val="004D719A"/>
    <w:rsid w:val="004E05B1"/>
    <w:rsid w:val="004E0A99"/>
    <w:rsid w:val="004E1839"/>
    <w:rsid w:val="004E21DE"/>
    <w:rsid w:val="004F2A14"/>
    <w:rsid w:val="004F40AA"/>
    <w:rsid w:val="004F5D78"/>
    <w:rsid w:val="00504943"/>
    <w:rsid w:val="00505D2E"/>
    <w:rsid w:val="00507A48"/>
    <w:rsid w:val="00511089"/>
    <w:rsid w:val="00513DCD"/>
    <w:rsid w:val="00514148"/>
    <w:rsid w:val="0051419D"/>
    <w:rsid w:val="00514602"/>
    <w:rsid w:val="00515C15"/>
    <w:rsid w:val="00516C95"/>
    <w:rsid w:val="00517924"/>
    <w:rsid w:val="00521CD9"/>
    <w:rsid w:val="00521ED0"/>
    <w:rsid w:val="00523622"/>
    <w:rsid w:val="005248C8"/>
    <w:rsid w:val="00525D93"/>
    <w:rsid w:val="00526151"/>
    <w:rsid w:val="00527046"/>
    <w:rsid w:val="0052749E"/>
    <w:rsid w:val="0053329E"/>
    <w:rsid w:val="00533C8F"/>
    <w:rsid w:val="00534B74"/>
    <w:rsid w:val="00535C11"/>
    <w:rsid w:val="00536E73"/>
    <w:rsid w:val="00537256"/>
    <w:rsid w:val="00537416"/>
    <w:rsid w:val="00543572"/>
    <w:rsid w:val="005463AA"/>
    <w:rsid w:val="00551904"/>
    <w:rsid w:val="0055205A"/>
    <w:rsid w:val="00552469"/>
    <w:rsid w:val="00553FE2"/>
    <w:rsid w:val="00555E2C"/>
    <w:rsid w:val="0056030F"/>
    <w:rsid w:val="00560F52"/>
    <w:rsid w:val="005618F1"/>
    <w:rsid w:val="005624F8"/>
    <w:rsid w:val="00563463"/>
    <w:rsid w:val="00564AB7"/>
    <w:rsid w:val="00564ED0"/>
    <w:rsid w:val="0056700D"/>
    <w:rsid w:val="00571EC8"/>
    <w:rsid w:val="00573728"/>
    <w:rsid w:val="00574A89"/>
    <w:rsid w:val="005760C1"/>
    <w:rsid w:val="0057774F"/>
    <w:rsid w:val="00581B12"/>
    <w:rsid w:val="00584737"/>
    <w:rsid w:val="00586279"/>
    <w:rsid w:val="00590AEF"/>
    <w:rsid w:val="0059480A"/>
    <w:rsid w:val="00594CE8"/>
    <w:rsid w:val="00595AC0"/>
    <w:rsid w:val="005962BC"/>
    <w:rsid w:val="00596B49"/>
    <w:rsid w:val="005A075C"/>
    <w:rsid w:val="005A40BC"/>
    <w:rsid w:val="005A5C16"/>
    <w:rsid w:val="005A652A"/>
    <w:rsid w:val="005A6C53"/>
    <w:rsid w:val="005A7632"/>
    <w:rsid w:val="005B0CD6"/>
    <w:rsid w:val="005B190B"/>
    <w:rsid w:val="005B1F82"/>
    <w:rsid w:val="005B2D4F"/>
    <w:rsid w:val="005B35AD"/>
    <w:rsid w:val="005B3F0D"/>
    <w:rsid w:val="005B4F98"/>
    <w:rsid w:val="005B7D3A"/>
    <w:rsid w:val="005B7E35"/>
    <w:rsid w:val="005C004E"/>
    <w:rsid w:val="005C0C64"/>
    <w:rsid w:val="005C2C5B"/>
    <w:rsid w:val="005C2D98"/>
    <w:rsid w:val="005C2FE7"/>
    <w:rsid w:val="005C5EE8"/>
    <w:rsid w:val="005C63AE"/>
    <w:rsid w:val="005C65A9"/>
    <w:rsid w:val="005C6F61"/>
    <w:rsid w:val="005D124F"/>
    <w:rsid w:val="005D1971"/>
    <w:rsid w:val="005D4F9D"/>
    <w:rsid w:val="005D63D0"/>
    <w:rsid w:val="005D7229"/>
    <w:rsid w:val="005D759A"/>
    <w:rsid w:val="005D79C0"/>
    <w:rsid w:val="005E070F"/>
    <w:rsid w:val="005E0FE9"/>
    <w:rsid w:val="005E20AA"/>
    <w:rsid w:val="005E2947"/>
    <w:rsid w:val="005E4D1F"/>
    <w:rsid w:val="005E69EA"/>
    <w:rsid w:val="005E6B72"/>
    <w:rsid w:val="005E74D5"/>
    <w:rsid w:val="005E77D1"/>
    <w:rsid w:val="005F10D2"/>
    <w:rsid w:val="005F1FB1"/>
    <w:rsid w:val="005F20E4"/>
    <w:rsid w:val="005F3FC8"/>
    <w:rsid w:val="005F5941"/>
    <w:rsid w:val="005F716C"/>
    <w:rsid w:val="005F7C7B"/>
    <w:rsid w:val="005F7D87"/>
    <w:rsid w:val="00600B97"/>
    <w:rsid w:val="006018C8"/>
    <w:rsid w:val="00601DB4"/>
    <w:rsid w:val="006023BD"/>
    <w:rsid w:val="006047BD"/>
    <w:rsid w:val="00604A43"/>
    <w:rsid w:val="00604C75"/>
    <w:rsid w:val="006056F4"/>
    <w:rsid w:val="00610164"/>
    <w:rsid w:val="006101A6"/>
    <w:rsid w:val="00613280"/>
    <w:rsid w:val="00614006"/>
    <w:rsid w:val="00614D49"/>
    <w:rsid w:val="00615523"/>
    <w:rsid w:val="0061624A"/>
    <w:rsid w:val="006166A9"/>
    <w:rsid w:val="00617F28"/>
    <w:rsid w:val="00625D68"/>
    <w:rsid w:val="00626669"/>
    <w:rsid w:val="00632D9D"/>
    <w:rsid w:val="00633647"/>
    <w:rsid w:val="00634C6E"/>
    <w:rsid w:val="0063756F"/>
    <w:rsid w:val="00641EE0"/>
    <w:rsid w:val="00643BF3"/>
    <w:rsid w:val="00645B53"/>
    <w:rsid w:val="006466C7"/>
    <w:rsid w:val="00647099"/>
    <w:rsid w:val="00652AEB"/>
    <w:rsid w:val="00653A83"/>
    <w:rsid w:val="006549FA"/>
    <w:rsid w:val="006561E0"/>
    <w:rsid w:val="00657A4F"/>
    <w:rsid w:val="00657C0B"/>
    <w:rsid w:val="0066142A"/>
    <w:rsid w:val="00662392"/>
    <w:rsid w:val="00662446"/>
    <w:rsid w:val="00663C7C"/>
    <w:rsid w:val="006654D3"/>
    <w:rsid w:val="00666152"/>
    <w:rsid w:val="00666206"/>
    <w:rsid w:val="00673785"/>
    <w:rsid w:val="0067615C"/>
    <w:rsid w:val="006768F7"/>
    <w:rsid w:val="006775E8"/>
    <w:rsid w:val="00680C1F"/>
    <w:rsid w:val="00681299"/>
    <w:rsid w:val="00682ADD"/>
    <w:rsid w:val="00683A25"/>
    <w:rsid w:val="00684201"/>
    <w:rsid w:val="00684A33"/>
    <w:rsid w:val="0068506A"/>
    <w:rsid w:val="00690FCD"/>
    <w:rsid w:val="0069206A"/>
    <w:rsid w:val="0069354A"/>
    <w:rsid w:val="00693D33"/>
    <w:rsid w:val="00694CF5"/>
    <w:rsid w:val="00695242"/>
    <w:rsid w:val="0069639E"/>
    <w:rsid w:val="006A2570"/>
    <w:rsid w:val="006A43F7"/>
    <w:rsid w:val="006A60BB"/>
    <w:rsid w:val="006A7D9E"/>
    <w:rsid w:val="006B0A80"/>
    <w:rsid w:val="006B0F3A"/>
    <w:rsid w:val="006B5246"/>
    <w:rsid w:val="006C1624"/>
    <w:rsid w:val="006C34CF"/>
    <w:rsid w:val="006C4AD3"/>
    <w:rsid w:val="006C5FBC"/>
    <w:rsid w:val="006C6B40"/>
    <w:rsid w:val="006C79E7"/>
    <w:rsid w:val="006D06A4"/>
    <w:rsid w:val="006D1ED0"/>
    <w:rsid w:val="006D248D"/>
    <w:rsid w:val="006D2BC1"/>
    <w:rsid w:val="006D317C"/>
    <w:rsid w:val="006D46E1"/>
    <w:rsid w:val="006D472B"/>
    <w:rsid w:val="006D555F"/>
    <w:rsid w:val="006D613F"/>
    <w:rsid w:val="006D6B11"/>
    <w:rsid w:val="006E0754"/>
    <w:rsid w:val="006E0AC7"/>
    <w:rsid w:val="006E2398"/>
    <w:rsid w:val="006E32BF"/>
    <w:rsid w:val="006E3D47"/>
    <w:rsid w:val="006E49A5"/>
    <w:rsid w:val="006E61A4"/>
    <w:rsid w:val="006F1989"/>
    <w:rsid w:val="006F2359"/>
    <w:rsid w:val="006F3304"/>
    <w:rsid w:val="006F3B08"/>
    <w:rsid w:val="006F4BD6"/>
    <w:rsid w:val="006F59F9"/>
    <w:rsid w:val="006F732F"/>
    <w:rsid w:val="006F7983"/>
    <w:rsid w:val="006F7EBF"/>
    <w:rsid w:val="00700C3E"/>
    <w:rsid w:val="00705AE7"/>
    <w:rsid w:val="00706780"/>
    <w:rsid w:val="00707ABB"/>
    <w:rsid w:val="00711932"/>
    <w:rsid w:val="00711FDE"/>
    <w:rsid w:val="00712038"/>
    <w:rsid w:val="00713639"/>
    <w:rsid w:val="007151C1"/>
    <w:rsid w:val="0071636C"/>
    <w:rsid w:val="00717EF6"/>
    <w:rsid w:val="00721C59"/>
    <w:rsid w:val="0072228A"/>
    <w:rsid w:val="00722896"/>
    <w:rsid w:val="00723009"/>
    <w:rsid w:val="007234A1"/>
    <w:rsid w:val="00723781"/>
    <w:rsid w:val="007259CE"/>
    <w:rsid w:val="00725AAB"/>
    <w:rsid w:val="00725D51"/>
    <w:rsid w:val="007264C7"/>
    <w:rsid w:val="00726F0E"/>
    <w:rsid w:val="007279D1"/>
    <w:rsid w:val="00731883"/>
    <w:rsid w:val="00732310"/>
    <w:rsid w:val="007410F2"/>
    <w:rsid w:val="00742F17"/>
    <w:rsid w:val="0074423A"/>
    <w:rsid w:val="00745143"/>
    <w:rsid w:val="007451BE"/>
    <w:rsid w:val="007452DB"/>
    <w:rsid w:val="007463AC"/>
    <w:rsid w:val="00752E90"/>
    <w:rsid w:val="007549FC"/>
    <w:rsid w:val="00754BCD"/>
    <w:rsid w:val="00755111"/>
    <w:rsid w:val="007579C3"/>
    <w:rsid w:val="007601EA"/>
    <w:rsid w:val="007602CA"/>
    <w:rsid w:val="007605DB"/>
    <w:rsid w:val="00762B6E"/>
    <w:rsid w:val="007649E2"/>
    <w:rsid w:val="00764C01"/>
    <w:rsid w:val="00766B5F"/>
    <w:rsid w:val="00766EC5"/>
    <w:rsid w:val="007673A1"/>
    <w:rsid w:val="007730E0"/>
    <w:rsid w:val="007732F0"/>
    <w:rsid w:val="007747CE"/>
    <w:rsid w:val="00774B3B"/>
    <w:rsid w:val="0078117F"/>
    <w:rsid w:val="00782018"/>
    <w:rsid w:val="00782250"/>
    <w:rsid w:val="00782614"/>
    <w:rsid w:val="007844C9"/>
    <w:rsid w:val="00784853"/>
    <w:rsid w:val="007858DA"/>
    <w:rsid w:val="007905F5"/>
    <w:rsid w:val="00790E91"/>
    <w:rsid w:val="0079449F"/>
    <w:rsid w:val="00794ACB"/>
    <w:rsid w:val="00794FD7"/>
    <w:rsid w:val="007A17F3"/>
    <w:rsid w:val="007A3602"/>
    <w:rsid w:val="007A54E8"/>
    <w:rsid w:val="007B250E"/>
    <w:rsid w:val="007B3019"/>
    <w:rsid w:val="007B3F3A"/>
    <w:rsid w:val="007B4010"/>
    <w:rsid w:val="007B76E1"/>
    <w:rsid w:val="007C39ED"/>
    <w:rsid w:val="007C4CE3"/>
    <w:rsid w:val="007D6D73"/>
    <w:rsid w:val="007D74EB"/>
    <w:rsid w:val="007E5944"/>
    <w:rsid w:val="007F03BD"/>
    <w:rsid w:val="007F0629"/>
    <w:rsid w:val="007F0F4B"/>
    <w:rsid w:val="007F1009"/>
    <w:rsid w:val="007F5F34"/>
    <w:rsid w:val="007F6058"/>
    <w:rsid w:val="007F6259"/>
    <w:rsid w:val="007F6F17"/>
    <w:rsid w:val="007F7518"/>
    <w:rsid w:val="007F7FAB"/>
    <w:rsid w:val="008007B6"/>
    <w:rsid w:val="008007BA"/>
    <w:rsid w:val="00801B1A"/>
    <w:rsid w:val="00801E5D"/>
    <w:rsid w:val="008040FA"/>
    <w:rsid w:val="00805C22"/>
    <w:rsid w:val="008078F6"/>
    <w:rsid w:val="00812FC9"/>
    <w:rsid w:val="008160CF"/>
    <w:rsid w:val="0081781A"/>
    <w:rsid w:val="00817F27"/>
    <w:rsid w:val="00821C69"/>
    <w:rsid w:val="0082380C"/>
    <w:rsid w:val="00824BF8"/>
    <w:rsid w:val="008257CE"/>
    <w:rsid w:val="0082741F"/>
    <w:rsid w:val="008321A9"/>
    <w:rsid w:val="00833769"/>
    <w:rsid w:val="008350CF"/>
    <w:rsid w:val="008362EF"/>
    <w:rsid w:val="00836AFE"/>
    <w:rsid w:val="00836ECC"/>
    <w:rsid w:val="008374F0"/>
    <w:rsid w:val="008414E5"/>
    <w:rsid w:val="00842AFE"/>
    <w:rsid w:val="0084409E"/>
    <w:rsid w:val="00847753"/>
    <w:rsid w:val="00847A5D"/>
    <w:rsid w:val="008501EB"/>
    <w:rsid w:val="00851FF6"/>
    <w:rsid w:val="008522CC"/>
    <w:rsid w:val="00852F5D"/>
    <w:rsid w:val="00864567"/>
    <w:rsid w:val="00867F3A"/>
    <w:rsid w:val="00873EBC"/>
    <w:rsid w:val="00875315"/>
    <w:rsid w:val="00876D48"/>
    <w:rsid w:val="00881979"/>
    <w:rsid w:val="00881C56"/>
    <w:rsid w:val="00883A83"/>
    <w:rsid w:val="0089081E"/>
    <w:rsid w:val="00892182"/>
    <w:rsid w:val="00894631"/>
    <w:rsid w:val="00894CA6"/>
    <w:rsid w:val="00896C4E"/>
    <w:rsid w:val="00897029"/>
    <w:rsid w:val="008970F3"/>
    <w:rsid w:val="008A02EE"/>
    <w:rsid w:val="008A3F56"/>
    <w:rsid w:val="008A4B6A"/>
    <w:rsid w:val="008A5C86"/>
    <w:rsid w:val="008A66FE"/>
    <w:rsid w:val="008B0880"/>
    <w:rsid w:val="008B613E"/>
    <w:rsid w:val="008C12C2"/>
    <w:rsid w:val="008C307B"/>
    <w:rsid w:val="008C40E4"/>
    <w:rsid w:val="008D5535"/>
    <w:rsid w:val="008D58E8"/>
    <w:rsid w:val="008D75A9"/>
    <w:rsid w:val="008E406B"/>
    <w:rsid w:val="008E647A"/>
    <w:rsid w:val="008E66EE"/>
    <w:rsid w:val="008F1094"/>
    <w:rsid w:val="008F10A1"/>
    <w:rsid w:val="008F18E5"/>
    <w:rsid w:val="008F1C26"/>
    <w:rsid w:val="008F3599"/>
    <w:rsid w:val="008F5B9D"/>
    <w:rsid w:val="0090252B"/>
    <w:rsid w:val="009032F1"/>
    <w:rsid w:val="0090716E"/>
    <w:rsid w:val="009073B0"/>
    <w:rsid w:val="00910750"/>
    <w:rsid w:val="00913E29"/>
    <w:rsid w:val="0091531F"/>
    <w:rsid w:val="00916485"/>
    <w:rsid w:val="009166B7"/>
    <w:rsid w:val="00916AE9"/>
    <w:rsid w:val="0092113D"/>
    <w:rsid w:val="00922B2D"/>
    <w:rsid w:val="00924EE3"/>
    <w:rsid w:val="00925ACE"/>
    <w:rsid w:val="00926467"/>
    <w:rsid w:val="00926B05"/>
    <w:rsid w:val="00927A3B"/>
    <w:rsid w:val="00927A9C"/>
    <w:rsid w:val="009355A7"/>
    <w:rsid w:val="00935AB7"/>
    <w:rsid w:val="00935C14"/>
    <w:rsid w:val="00936E0A"/>
    <w:rsid w:val="009373B8"/>
    <w:rsid w:val="00937C48"/>
    <w:rsid w:val="00940B8F"/>
    <w:rsid w:val="00942C4D"/>
    <w:rsid w:val="009440A3"/>
    <w:rsid w:val="00946F76"/>
    <w:rsid w:val="00951E5E"/>
    <w:rsid w:val="00953AC7"/>
    <w:rsid w:val="00953B2F"/>
    <w:rsid w:val="009546D4"/>
    <w:rsid w:val="00956678"/>
    <w:rsid w:val="0096171A"/>
    <w:rsid w:val="00965721"/>
    <w:rsid w:val="00966184"/>
    <w:rsid w:val="00966234"/>
    <w:rsid w:val="00971D18"/>
    <w:rsid w:val="00973FE3"/>
    <w:rsid w:val="009760BF"/>
    <w:rsid w:val="00977C4C"/>
    <w:rsid w:val="00977CE0"/>
    <w:rsid w:val="00977EFA"/>
    <w:rsid w:val="009878CD"/>
    <w:rsid w:val="00990755"/>
    <w:rsid w:val="00992501"/>
    <w:rsid w:val="00992C8F"/>
    <w:rsid w:val="00992FEA"/>
    <w:rsid w:val="00993556"/>
    <w:rsid w:val="009937D2"/>
    <w:rsid w:val="009A39AF"/>
    <w:rsid w:val="009A3C4E"/>
    <w:rsid w:val="009A4429"/>
    <w:rsid w:val="009A4ED3"/>
    <w:rsid w:val="009A7BD8"/>
    <w:rsid w:val="009B2C03"/>
    <w:rsid w:val="009B2C2B"/>
    <w:rsid w:val="009B5289"/>
    <w:rsid w:val="009B5AC2"/>
    <w:rsid w:val="009B5D01"/>
    <w:rsid w:val="009C0EA7"/>
    <w:rsid w:val="009C52D8"/>
    <w:rsid w:val="009C5D9D"/>
    <w:rsid w:val="009C7868"/>
    <w:rsid w:val="009D09F9"/>
    <w:rsid w:val="009D1B71"/>
    <w:rsid w:val="009D2CC4"/>
    <w:rsid w:val="009D56EC"/>
    <w:rsid w:val="009D746A"/>
    <w:rsid w:val="009D793C"/>
    <w:rsid w:val="009E1AAC"/>
    <w:rsid w:val="009E3DCC"/>
    <w:rsid w:val="009E48D5"/>
    <w:rsid w:val="009E4C39"/>
    <w:rsid w:val="009E6332"/>
    <w:rsid w:val="009E7425"/>
    <w:rsid w:val="009E7F0E"/>
    <w:rsid w:val="009F1F44"/>
    <w:rsid w:val="009F2903"/>
    <w:rsid w:val="009F4BE7"/>
    <w:rsid w:val="009F622D"/>
    <w:rsid w:val="009F71D1"/>
    <w:rsid w:val="009F73CD"/>
    <w:rsid w:val="00A01CD5"/>
    <w:rsid w:val="00A02C17"/>
    <w:rsid w:val="00A03E51"/>
    <w:rsid w:val="00A0770A"/>
    <w:rsid w:val="00A1068F"/>
    <w:rsid w:val="00A10FFC"/>
    <w:rsid w:val="00A152CA"/>
    <w:rsid w:val="00A1754E"/>
    <w:rsid w:val="00A23650"/>
    <w:rsid w:val="00A25616"/>
    <w:rsid w:val="00A30B55"/>
    <w:rsid w:val="00A32AF9"/>
    <w:rsid w:val="00A32BBA"/>
    <w:rsid w:val="00A33145"/>
    <w:rsid w:val="00A331F9"/>
    <w:rsid w:val="00A33364"/>
    <w:rsid w:val="00A33ADD"/>
    <w:rsid w:val="00A33C17"/>
    <w:rsid w:val="00A35DFA"/>
    <w:rsid w:val="00A362F1"/>
    <w:rsid w:val="00A37276"/>
    <w:rsid w:val="00A40876"/>
    <w:rsid w:val="00A40D2E"/>
    <w:rsid w:val="00A4472D"/>
    <w:rsid w:val="00A4486E"/>
    <w:rsid w:val="00A4489D"/>
    <w:rsid w:val="00A466A2"/>
    <w:rsid w:val="00A4689B"/>
    <w:rsid w:val="00A46B61"/>
    <w:rsid w:val="00A47E34"/>
    <w:rsid w:val="00A52950"/>
    <w:rsid w:val="00A54FA2"/>
    <w:rsid w:val="00A557F0"/>
    <w:rsid w:val="00A576DA"/>
    <w:rsid w:val="00A60F56"/>
    <w:rsid w:val="00A6135E"/>
    <w:rsid w:val="00A614F5"/>
    <w:rsid w:val="00A6257D"/>
    <w:rsid w:val="00A66596"/>
    <w:rsid w:val="00A70845"/>
    <w:rsid w:val="00A71970"/>
    <w:rsid w:val="00A71B87"/>
    <w:rsid w:val="00A71EC0"/>
    <w:rsid w:val="00A7390E"/>
    <w:rsid w:val="00A75009"/>
    <w:rsid w:val="00A824F1"/>
    <w:rsid w:val="00A8469E"/>
    <w:rsid w:val="00A8569B"/>
    <w:rsid w:val="00A87FA8"/>
    <w:rsid w:val="00A900DB"/>
    <w:rsid w:val="00A903B4"/>
    <w:rsid w:val="00A91557"/>
    <w:rsid w:val="00A91C77"/>
    <w:rsid w:val="00A921D3"/>
    <w:rsid w:val="00A9232F"/>
    <w:rsid w:val="00A9252A"/>
    <w:rsid w:val="00A92718"/>
    <w:rsid w:val="00A9303E"/>
    <w:rsid w:val="00A93F6D"/>
    <w:rsid w:val="00A945DB"/>
    <w:rsid w:val="00A96509"/>
    <w:rsid w:val="00A97118"/>
    <w:rsid w:val="00AA186A"/>
    <w:rsid w:val="00AA1976"/>
    <w:rsid w:val="00AA1FF0"/>
    <w:rsid w:val="00AA3E79"/>
    <w:rsid w:val="00AA4187"/>
    <w:rsid w:val="00AA677B"/>
    <w:rsid w:val="00AB0901"/>
    <w:rsid w:val="00AB10BA"/>
    <w:rsid w:val="00AB53D9"/>
    <w:rsid w:val="00AC2987"/>
    <w:rsid w:val="00AC3984"/>
    <w:rsid w:val="00AC4FED"/>
    <w:rsid w:val="00AC7319"/>
    <w:rsid w:val="00AD1376"/>
    <w:rsid w:val="00AD27A1"/>
    <w:rsid w:val="00AD6488"/>
    <w:rsid w:val="00AD7E9E"/>
    <w:rsid w:val="00AE1FEA"/>
    <w:rsid w:val="00AE58ED"/>
    <w:rsid w:val="00AE7799"/>
    <w:rsid w:val="00AF0A00"/>
    <w:rsid w:val="00AF2F18"/>
    <w:rsid w:val="00AF3E5E"/>
    <w:rsid w:val="00AF4B32"/>
    <w:rsid w:val="00AF4BD2"/>
    <w:rsid w:val="00AF5129"/>
    <w:rsid w:val="00AF61BE"/>
    <w:rsid w:val="00AF67C8"/>
    <w:rsid w:val="00AF6A34"/>
    <w:rsid w:val="00AF7167"/>
    <w:rsid w:val="00AF732A"/>
    <w:rsid w:val="00AF75A4"/>
    <w:rsid w:val="00AF7E71"/>
    <w:rsid w:val="00B01E0A"/>
    <w:rsid w:val="00B03137"/>
    <w:rsid w:val="00B04A07"/>
    <w:rsid w:val="00B04AE6"/>
    <w:rsid w:val="00B0736C"/>
    <w:rsid w:val="00B1005F"/>
    <w:rsid w:val="00B11D07"/>
    <w:rsid w:val="00B1239F"/>
    <w:rsid w:val="00B133AA"/>
    <w:rsid w:val="00B15E77"/>
    <w:rsid w:val="00B174A2"/>
    <w:rsid w:val="00B17E59"/>
    <w:rsid w:val="00B17FAF"/>
    <w:rsid w:val="00B20CD0"/>
    <w:rsid w:val="00B2103C"/>
    <w:rsid w:val="00B21203"/>
    <w:rsid w:val="00B21274"/>
    <w:rsid w:val="00B219F3"/>
    <w:rsid w:val="00B21C5A"/>
    <w:rsid w:val="00B2286F"/>
    <w:rsid w:val="00B23ACA"/>
    <w:rsid w:val="00B23D2C"/>
    <w:rsid w:val="00B251A7"/>
    <w:rsid w:val="00B26A8C"/>
    <w:rsid w:val="00B30596"/>
    <w:rsid w:val="00B3094E"/>
    <w:rsid w:val="00B30CEC"/>
    <w:rsid w:val="00B31AF3"/>
    <w:rsid w:val="00B32AE6"/>
    <w:rsid w:val="00B354C9"/>
    <w:rsid w:val="00B364B9"/>
    <w:rsid w:val="00B37B1E"/>
    <w:rsid w:val="00B4777B"/>
    <w:rsid w:val="00B51F88"/>
    <w:rsid w:val="00B52B8F"/>
    <w:rsid w:val="00B55229"/>
    <w:rsid w:val="00B5563F"/>
    <w:rsid w:val="00B55E8D"/>
    <w:rsid w:val="00B560E3"/>
    <w:rsid w:val="00B57862"/>
    <w:rsid w:val="00B579B6"/>
    <w:rsid w:val="00B57F22"/>
    <w:rsid w:val="00B6000A"/>
    <w:rsid w:val="00B60C3D"/>
    <w:rsid w:val="00B60E0B"/>
    <w:rsid w:val="00B612CB"/>
    <w:rsid w:val="00B639DA"/>
    <w:rsid w:val="00B64279"/>
    <w:rsid w:val="00B65A31"/>
    <w:rsid w:val="00B71458"/>
    <w:rsid w:val="00B71D34"/>
    <w:rsid w:val="00B721BD"/>
    <w:rsid w:val="00B73432"/>
    <w:rsid w:val="00B74402"/>
    <w:rsid w:val="00B75E51"/>
    <w:rsid w:val="00B7709D"/>
    <w:rsid w:val="00B77822"/>
    <w:rsid w:val="00B8014F"/>
    <w:rsid w:val="00B80C78"/>
    <w:rsid w:val="00B83F8A"/>
    <w:rsid w:val="00B843BD"/>
    <w:rsid w:val="00B84A1E"/>
    <w:rsid w:val="00B84A35"/>
    <w:rsid w:val="00B85E1E"/>
    <w:rsid w:val="00B87418"/>
    <w:rsid w:val="00B877B0"/>
    <w:rsid w:val="00B934C6"/>
    <w:rsid w:val="00B936A4"/>
    <w:rsid w:val="00B9447F"/>
    <w:rsid w:val="00B952FE"/>
    <w:rsid w:val="00B95841"/>
    <w:rsid w:val="00B95AEC"/>
    <w:rsid w:val="00B96C95"/>
    <w:rsid w:val="00BA0206"/>
    <w:rsid w:val="00BA0E72"/>
    <w:rsid w:val="00BA61C7"/>
    <w:rsid w:val="00BA6DFF"/>
    <w:rsid w:val="00BA789B"/>
    <w:rsid w:val="00BB15F6"/>
    <w:rsid w:val="00BB1881"/>
    <w:rsid w:val="00BB1AAA"/>
    <w:rsid w:val="00BB1C13"/>
    <w:rsid w:val="00BB1F0B"/>
    <w:rsid w:val="00BB1F0D"/>
    <w:rsid w:val="00BB3C6C"/>
    <w:rsid w:val="00BB4838"/>
    <w:rsid w:val="00BB7B85"/>
    <w:rsid w:val="00BC0AE8"/>
    <w:rsid w:val="00BC1E3A"/>
    <w:rsid w:val="00BC3304"/>
    <w:rsid w:val="00BC5EF9"/>
    <w:rsid w:val="00BD09DC"/>
    <w:rsid w:val="00BD281B"/>
    <w:rsid w:val="00BD4DBC"/>
    <w:rsid w:val="00BD6EF3"/>
    <w:rsid w:val="00BE3408"/>
    <w:rsid w:val="00BE3A4C"/>
    <w:rsid w:val="00BE554D"/>
    <w:rsid w:val="00BE7F24"/>
    <w:rsid w:val="00BF0999"/>
    <w:rsid w:val="00BF1771"/>
    <w:rsid w:val="00BF7FE5"/>
    <w:rsid w:val="00C0190A"/>
    <w:rsid w:val="00C01B3D"/>
    <w:rsid w:val="00C05544"/>
    <w:rsid w:val="00C06962"/>
    <w:rsid w:val="00C06BE0"/>
    <w:rsid w:val="00C076C7"/>
    <w:rsid w:val="00C12CD4"/>
    <w:rsid w:val="00C13333"/>
    <w:rsid w:val="00C141FB"/>
    <w:rsid w:val="00C14B45"/>
    <w:rsid w:val="00C209FC"/>
    <w:rsid w:val="00C2128D"/>
    <w:rsid w:val="00C21D28"/>
    <w:rsid w:val="00C22229"/>
    <w:rsid w:val="00C24AC4"/>
    <w:rsid w:val="00C261CD"/>
    <w:rsid w:val="00C33BD7"/>
    <w:rsid w:val="00C35D7A"/>
    <w:rsid w:val="00C35E97"/>
    <w:rsid w:val="00C400E8"/>
    <w:rsid w:val="00C4090D"/>
    <w:rsid w:val="00C423C8"/>
    <w:rsid w:val="00C42F2B"/>
    <w:rsid w:val="00C43C24"/>
    <w:rsid w:val="00C44747"/>
    <w:rsid w:val="00C45080"/>
    <w:rsid w:val="00C455DE"/>
    <w:rsid w:val="00C456A2"/>
    <w:rsid w:val="00C45DFC"/>
    <w:rsid w:val="00C468CA"/>
    <w:rsid w:val="00C505E2"/>
    <w:rsid w:val="00C50D1B"/>
    <w:rsid w:val="00C53F79"/>
    <w:rsid w:val="00C552A0"/>
    <w:rsid w:val="00C5653F"/>
    <w:rsid w:val="00C56CF0"/>
    <w:rsid w:val="00C614E6"/>
    <w:rsid w:val="00C6378E"/>
    <w:rsid w:val="00C63B32"/>
    <w:rsid w:val="00C64411"/>
    <w:rsid w:val="00C64C8C"/>
    <w:rsid w:val="00C653C1"/>
    <w:rsid w:val="00C65D5A"/>
    <w:rsid w:val="00C67DDE"/>
    <w:rsid w:val="00C67ED2"/>
    <w:rsid w:val="00C70541"/>
    <w:rsid w:val="00C756CD"/>
    <w:rsid w:val="00C7570F"/>
    <w:rsid w:val="00C75714"/>
    <w:rsid w:val="00C76441"/>
    <w:rsid w:val="00C764E9"/>
    <w:rsid w:val="00C76EBC"/>
    <w:rsid w:val="00C77718"/>
    <w:rsid w:val="00C80D02"/>
    <w:rsid w:val="00C829A6"/>
    <w:rsid w:val="00C841D4"/>
    <w:rsid w:val="00C849FD"/>
    <w:rsid w:val="00C90063"/>
    <w:rsid w:val="00C9098F"/>
    <w:rsid w:val="00C90BDF"/>
    <w:rsid w:val="00C9112A"/>
    <w:rsid w:val="00C911DB"/>
    <w:rsid w:val="00C92B6E"/>
    <w:rsid w:val="00C935D2"/>
    <w:rsid w:val="00C94500"/>
    <w:rsid w:val="00C97951"/>
    <w:rsid w:val="00CA1AC9"/>
    <w:rsid w:val="00CA4CD0"/>
    <w:rsid w:val="00CB789F"/>
    <w:rsid w:val="00CC0B31"/>
    <w:rsid w:val="00CC112C"/>
    <w:rsid w:val="00CC1745"/>
    <w:rsid w:val="00CC3007"/>
    <w:rsid w:val="00CC36BC"/>
    <w:rsid w:val="00CC6ADB"/>
    <w:rsid w:val="00CD0948"/>
    <w:rsid w:val="00CD6F32"/>
    <w:rsid w:val="00CD6F9B"/>
    <w:rsid w:val="00CD7D96"/>
    <w:rsid w:val="00CE3CB9"/>
    <w:rsid w:val="00CE4772"/>
    <w:rsid w:val="00CE5BF8"/>
    <w:rsid w:val="00CE67FF"/>
    <w:rsid w:val="00CE6BCC"/>
    <w:rsid w:val="00CF0071"/>
    <w:rsid w:val="00CF31BC"/>
    <w:rsid w:val="00CF3E67"/>
    <w:rsid w:val="00CF5B50"/>
    <w:rsid w:val="00CF6A69"/>
    <w:rsid w:val="00CF7CEB"/>
    <w:rsid w:val="00D02B9A"/>
    <w:rsid w:val="00D03464"/>
    <w:rsid w:val="00D034DA"/>
    <w:rsid w:val="00D03B8E"/>
    <w:rsid w:val="00D03D12"/>
    <w:rsid w:val="00D06D6B"/>
    <w:rsid w:val="00D07DB6"/>
    <w:rsid w:val="00D122DE"/>
    <w:rsid w:val="00D13FE3"/>
    <w:rsid w:val="00D140D4"/>
    <w:rsid w:val="00D1482F"/>
    <w:rsid w:val="00D14E9A"/>
    <w:rsid w:val="00D1532B"/>
    <w:rsid w:val="00D16B4E"/>
    <w:rsid w:val="00D178C2"/>
    <w:rsid w:val="00D20FD5"/>
    <w:rsid w:val="00D21944"/>
    <w:rsid w:val="00D251D4"/>
    <w:rsid w:val="00D25C14"/>
    <w:rsid w:val="00D315B3"/>
    <w:rsid w:val="00D31A5D"/>
    <w:rsid w:val="00D32B3B"/>
    <w:rsid w:val="00D36AFC"/>
    <w:rsid w:val="00D37550"/>
    <w:rsid w:val="00D411CE"/>
    <w:rsid w:val="00D413CB"/>
    <w:rsid w:val="00D428CB"/>
    <w:rsid w:val="00D42F26"/>
    <w:rsid w:val="00D4542E"/>
    <w:rsid w:val="00D46702"/>
    <w:rsid w:val="00D47D03"/>
    <w:rsid w:val="00D503B3"/>
    <w:rsid w:val="00D51092"/>
    <w:rsid w:val="00D52C02"/>
    <w:rsid w:val="00D53A60"/>
    <w:rsid w:val="00D55C28"/>
    <w:rsid w:val="00D5633F"/>
    <w:rsid w:val="00D56642"/>
    <w:rsid w:val="00D56D10"/>
    <w:rsid w:val="00D635E4"/>
    <w:rsid w:val="00D65AFC"/>
    <w:rsid w:val="00D66935"/>
    <w:rsid w:val="00D67C54"/>
    <w:rsid w:val="00D70691"/>
    <w:rsid w:val="00D71671"/>
    <w:rsid w:val="00D7256B"/>
    <w:rsid w:val="00D73981"/>
    <w:rsid w:val="00D73F68"/>
    <w:rsid w:val="00D74D32"/>
    <w:rsid w:val="00D74F61"/>
    <w:rsid w:val="00D767D3"/>
    <w:rsid w:val="00D76A39"/>
    <w:rsid w:val="00D81210"/>
    <w:rsid w:val="00D83749"/>
    <w:rsid w:val="00D84A6E"/>
    <w:rsid w:val="00D865B5"/>
    <w:rsid w:val="00D87044"/>
    <w:rsid w:val="00D87B84"/>
    <w:rsid w:val="00D90515"/>
    <w:rsid w:val="00D93549"/>
    <w:rsid w:val="00D963B9"/>
    <w:rsid w:val="00D96CBB"/>
    <w:rsid w:val="00D972EB"/>
    <w:rsid w:val="00DA0E9B"/>
    <w:rsid w:val="00DA1691"/>
    <w:rsid w:val="00DA2F8A"/>
    <w:rsid w:val="00DA66FE"/>
    <w:rsid w:val="00DA6D8E"/>
    <w:rsid w:val="00DB05F4"/>
    <w:rsid w:val="00DB0B7B"/>
    <w:rsid w:val="00DB1328"/>
    <w:rsid w:val="00DC0745"/>
    <w:rsid w:val="00DC2AAF"/>
    <w:rsid w:val="00DC2B82"/>
    <w:rsid w:val="00DD3795"/>
    <w:rsid w:val="00DD3A32"/>
    <w:rsid w:val="00DD5655"/>
    <w:rsid w:val="00DE1BBA"/>
    <w:rsid w:val="00DE2DAB"/>
    <w:rsid w:val="00DE49BE"/>
    <w:rsid w:val="00DE6C69"/>
    <w:rsid w:val="00DE7C50"/>
    <w:rsid w:val="00DF0BBE"/>
    <w:rsid w:val="00DF42E5"/>
    <w:rsid w:val="00DF5168"/>
    <w:rsid w:val="00DF583A"/>
    <w:rsid w:val="00DF688D"/>
    <w:rsid w:val="00DF7F29"/>
    <w:rsid w:val="00E007BF"/>
    <w:rsid w:val="00E0282E"/>
    <w:rsid w:val="00E05DA0"/>
    <w:rsid w:val="00E0769E"/>
    <w:rsid w:val="00E1196C"/>
    <w:rsid w:val="00E1289E"/>
    <w:rsid w:val="00E14BE8"/>
    <w:rsid w:val="00E15ECF"/>
    <w:rsid w:val="00E1619E"/>
    <w:rsid w:val="00E16DFA"/>
    <w:rsid w:val="00E20FB3"/>
    <w:rsid w:val="00E22475"/>
    <w:rsid w:val="00E26AFC"/>
    <w:rsid w:val="00E33321"/>
    <w:rsid w:val="00E34481"/>
    <w:rsid w:val="00E37421"/>
    <w:rsid w:val="00E406A3"/>
    <w:rsid w:val="00E41353"/>
    <w:rsid w:val="00E44891"/>
    <w:rsid w:val="00E451E8"/>
    <w:rsid w:val="00E46079"/>
    <w:rsid w:val="00E462B0"/>
    <w:rsid w:val="00E46EFA"/>
    <w:rsid w:val="00E5212F"/>
    <w:rsid w:val="00E54D24"/>
    <w:rsid w:val="00E557F9"/>
    <w:rsid w:val="00E56693"/>
    <w:rsid w:val="00E60294"/>
    <w:rsid w:val="00E61664"/>
    <w:rsid w:val="00E6170F"/>
    <w:rsid w:val="00E63BDE"/>
    <w:rsid w:val="00E64A2C"/>
    <w:rsid w:val="00E64BCC"/>
    <w:rsid w:val="00E655AE"/>
    <w:rsid w:val="00E668C5"/>
    <w:rsid w:val="00E66C54"/>
    <w:rsid w:val="00E67447"/>
    <w:rsid w:val="00E71A96"/>
    <w:rsid w:val="00E73060"/>
    <w:rsid w:val="00E73464"/>
    <w:rsid w:val="00E75A03"/>
    <w:rsid w:val="00E75FB7"/>
    <w:rsid w:val="00E8042F"/>
    <w:rsid w:val="00E804C1"/>
    <w:rsid w:val="00E806D3"/>
    <w:rsid w:val="00E82C94"/>
    <w:rsid w:val="00E82F37"/>
    <w:rsid w:val="00E842C8"/>
    <w:rsid w:val="00E862E0"/>
    <w:rsid w:val="00E87612"/>
    <w:rsid w:val="00E909D0"/>
    <w:rsid w:val="00E9132B"/>
    <w:rsid w:val="00E91CE4"/>
    <w:rsid w:val="00E91CF9"/>
    <w:rsid w:val="00E93886"/>
    <w:rsid w:val="00E94493"/>
    <w:rsid w:val="00E956A2"/>
    <w:rsid w:val="00E95A6E"/>
    <w:rsid w:val="00E95E39"/>
    <w:rsid w:val="00E965E6"/>
    <w:rsid w:val="00EA19B0"/>
    <w:rsid w:val="00EA1FFE"/>
    <w:rsid w:val="00EA229F"/>
    <w:rsid w:val="00EA2517"/>
    <w:rsid w:val="00EA297E"/>
    <w:rsid w:val="00EA5101"/>
    <w:rsid w:val="00EA541C"/>
    <w:rsid w:val="00EA5837"/>
    <w:rsid w:val="00EA7EF9"/>
    <w:rsid w:val="00EB21C6"/>
    <w:rsid w:val="00EB5E3E"/>
    <w:rsid w:val="00EB6572"/>
    <w:rsid w:val="00EC0F9E"/>
    <w:rsid w:val="00EC317C"/>
    <w:rsid w:val="00EC5391"/>
    <w:rsid w:val="00EC5ED8"/>
    <w:rsid w:val="00EC686B"/>
    <w:rsid w:val="00EC71AB"/>
    <w:rsid w:val="00ED09A7"/>
    <w:rsid w:val="00ED0D75"/>
    <w:rsid w:val="00ED2170"/>
    <w:rsid w:val="00ED5DF5"/>
    <w:rsid w:val="00ED63DC"/>
    <w:rsid w:val="00ED6624"/>
    <w:rsid w:val="00EE1575"/>
    <w:rsid w:val="00EE2D14"/>
    <w:rsid w:val="00EE4C92"/>
    <w:rsid w:val="00EE5B3B"/>
    <w:rsid w:val="00EE79D0"/>
    <w:rsid w:val="00EE7C95"/>
    <w:rsid w:val="00EF10E0"/>
    <w:rsid w:val="00EF5ECD"/>
    <w:rsid w:val="00EF6DE8"/>
    <w:rsid w:val="00EF71C8"/>
    <w:rsid w:val="00EF7BE9"/>
    <w:rsid w:val="00EF7FAC"/>
    <w:rsid w:val="00F003A7"/>
    <w:rsid w:val="00F03BD4"/>
    <w:rsid w:val="00F0474C"/>
    <w:rsid w:val="00F04F28"/>
    <w:rsid w:val="00F05849"/>
    <w:rsid w:val="00F07408"/>
    <w:rsid w:val="00F1123A"/>
    <w:rsid w:val="00F11BF5"/>
    <w:rsid w:val="00F1239A"/>
    <w:rsid w:val="00F13438"/>
    <w:rsid w:val="00F16651"/>
    <w:rsid w:val="00F17CD6"/>
    <w:rsid w:val="00F20619"/>
    <w:rsid w:val="00F20B26"/>
    <w:rsid w:val="00F23850"/>
    <w:rsid w:val="00F32F2E"/>
    <w:rsid w:val="00F413DC"/>
    <w:rsid w:val="00F41908"/>
    <w:rsid w:val="00F424D6"/>
    <w:rsid w:val="00F4533F"/>
    <w:rsid w:val="00F46204"/>
    <w:rsid w:val="00F5208A"/>
    <w:rsid w:val="00F52D63"/>
    <w:rsid w:val="00F543D7"/>
    <w:rsid w:val="00F5586D"/>
    <w:rsid w:val="00F55C1B"/>
    <w:rsid w:val="00F5605D"/>
    <w:rsid w:val="00F60FB3"/>
    <w:rsid w:val="00F62183"/>
    <w:rsid w:val="00F623BE"/>
    <w:rsid w:val="00F647E4"/>
    <w:rsid w:val="00F65E0C"/>
    <w:rsid w:val="00F6666D"/>
    <w:rsid w:val="00F66D6A"/>
    <w:rsid w:val="00F66DE0"/>
    <w:rsid w:val="00F71A87"/>
    <w:rsid w:val="00F76173"/>
    <w:rsid w:val="00F76532"/>
    <w:rsid w:val="00F84109"/>
    <w:rsid w:val="00F84534"/>
    <w:rsid w:val="00F84F41"/>
    <w:rsid w:val="00F85813"/>
    <w:rsid w:val="00F85A2E"/>
    <w:rsid w:val="00F86E9E"/>
    <w:rsid w:val="00F903C0"/>
    <w:rsid w:val="00F90E5C"/>
    <w:rsid w:val="00F92D82"/>
    <w:rsid w:val="00F93025"/>
    <w:rsid w:val="00F9572A"/>
    <w:rsid w:val="00F97A34"/>
    <w:rsid w:val="00FA028A"/>
    <w:rsid w:val="00FA2F20"/>
    <w:rsid w:val="00FA44B2"/>
    <w:rsid w:val="00FA60A9"/>
    <w:rsid w:val="00FB0ED5"/>
    <w:rsid w:val="00FB10EC"/>
    <w:rsid w:val="00FB1F90"/>
    <w:rsid w:val="00FB1FD3"/>
    <w:rsid w:val="00FB224A"/>
    <w:rsid w:val="00FB31F2"/>
    <w:rsid w:val="00FB4C17"/>
    <w:rsid w:val="00FB6949"/>
    <w:rsid w:val="00FC00DB"/>
    <w:rsid w:val="00FC3C71"/>
    <w:rsid w:val="00FC4364"/>
    <w:rsid w:val="00FC527A"/>
    <w:rsid w:val="00FC55B5"/>
    <w:rsid w:val="00FC71B4"/>
    <w:rsid w:val="00FC7E6F"/>
    <w:rsid w:val="00FD00E9"/>
    <w:rsid w:val="00FD0365"/>
    <w:rsid w:val="00FD043E"/>
    <w:rsid w:val="00FD21A3"/>
    <w:rsid w:val="00FD3FA0"/>
    <w:rsid w:val="00FD4C18"/>
    <w:rsid w:val="00FD5E17"/>
    <w:rsid w:val="00FD5E93"/>
    <w:rsid w:val="00FD6C49"/>
    <w:rsid w:val="00FE031A"/>
    <w:rsid w:val="00FE08E6"/>
    <w:rsid w:val="00FE1C2E"/>
    <w:rsid w:val="00FE2046"/>
    <w:rsid w:val="00FE673B"/>
    <w:rsid w:val="00FF1BC6"/>
    <w:rsid w:val="00FF2092"/>
    <w:rsid w:val="00FF24C4"/>
    <w:rsid w:val="00FF25AD"/>
    <w:rsid w:val="00FF2979"/>
    <w:rsid w:val="00FF3811"/>
    <w:rsid w:val="00FF3E65"/>
    <w:rsid w:val="00FF49AE"/>
    <w:rsid w:val="00FF4E1C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D9C38D"/>
    <w:rsid w:val="61F6DF95"/>
    <w:rsid w:val="62074D82"/>
    <w:rsid w:val="62322B9E"/>
    <w:rsid w:val="62EEF82E"/>
    <w:rsid w:val="6339BA54"/>
    <w:rsid w:val="64B46712"/>
    <w:rsid w:val="65334FFD"/>
    <w:rsid w:val="65F601A5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E2D8D6"/>
    <w:rsid w:val="7F7D567A"/>
    <w:rsid w:val="7F99965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4B1C"/>
  <w15:chartTrackingRefBased/>
  <w15:docId w15:val="{847127F8-3161-40A3-A9C5-FB5386D0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0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0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4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3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2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0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3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2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2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9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ipfin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vident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c911a25edb2f93d8e4b2754d9ddea115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4a6edd0d1116db9cdb7d4c3e2463494f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2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94D81-A566-4CD6-91E8-6309C4682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B622D0-A533-443A-8184-D86E0FA9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1078</Words>
  <Characters>5522</Characters>
  <Application>Microsoft Office Word</Application>
  <DocSecurity>0</DocSecurity>
  <Lines>102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Links>
    <vt:vector size="12" baseType="variant">
      <vt:variant>
        <vt:i4>7078013</vt:i4>
      </vt:variant>
      <vt:variant>
        <vt:i4>3</vt:i4>
      </vt:variant>
      <vt:variant>
        <vt:i4>0</vt:i4>
      </vt:variant>
      <vt:variant>
        <vt:i4>5</vt:i4>
      </vt:variant>
      <vt:variant>
        <vt:lpwstr>http://www.ipfin.co.uk/</vt:lpwstr>
      </vt:variant>
      <vt:variant>
        <vt:lpwstr/>
      </vt:variant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http://www.provident.cz/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Pikardova Jana (CZ)</dc:creator>
  <cp:keywords/>
  <dc:description/>
  <cp:lastModifiedBy>Pikardova Jana (CZ)</cp:lastModifiedBy>
  <cp:revision>19</cp:revision>
  <dcterms:created xsi:type="dcterms:W3CDTF">2026-01-13T08:56:00Z</dcterms:created>
  <dcterms:modified xsi:type="dcterms:W3CDTF">2026-06-09T12:00:00Z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