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9A6D" w14:textId="55656820" w:rsidR="000B0DD1" w:rsidRDefault="004D1BC5" w:rsidP="49F8B243">
      <w:pPr>
        <w:jc w:val="center"/>
        <w:rPr>
          <w:lang w:val="en-US"/>
        </w:rPr>
      </w:pPr>
      <w:r>
        <w:rPr>
          <w:noProof/>
        </w:rPr>
        <w:drawing>
          <wp:anchor distT="0" distB="0" distL="114300" distR="114300" simplePos="0" relativeHeight="251658240" behindDoc="0" locked="0" layoutInCell="1" allowOverlap="1" wp14:anchorId="2E586812" wp14:editId="2C66A3B1">
            <wp:simplePos x="0" y="0"/>
            <wp:positionH relativeFrom="column">
              <wp:posOffset>-912675</wp:posOffset>
            </wp:positionH>
            <wp:positionV relativeFrom="paragraph">
              <wp:posOffset>-899795</wp:posOffset>
            </wp:positionV>
            <wp:extent cx="7670289" cy="2382592"/>
            <wp:effectExtent l="0" t="0" r="635" b="5080"/>
            <wp:wrapNone/>
            <wp:docPr id="360230454" name="Image 1" descr="Une image contenant texte, logo,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30454" name="Image 1" descr="Une image contenant texte, logo,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851" cy="2414140"/>
                    </a:xfrm>
                    <a:prstGeom prst="rect">
                      <a:avLst/>
                    </a:prstGeom>
                  </pic:spPr>
                </pic:pic>
              </a:graphicData>
            </a:graphic>
            <wp14:sizeRelH relativeFrom="page">
              <wp14:pctWidth>0</wp14:pctWidth>
            </wp14:sizeRelH>
            <wp14:sizeRelV relativeFrom="page">
              <wp14:pctHeight>0</wp14:pctHeight>
            </wp14:sizeRelV>
          </wp:anchor>
        </w:drawing>
      </w:r>
      <w:r w:rsidR="000B0DD1" w:rsidRPr="49F8B243">
        <w:rPr>
          <w:lang w:val="en-US"/>
        </w:rPr>
        <w:t xml:space="preserve">         </w:t>
      </w:r>
    </w:p>
    <w:p w14:paraId="66CFACBC" w14:textId="77777777" w:rsidR="00D96CAA" w:rsidRDefault="00D96CAA" w:rsidP="49F8B243">
      <w:pPr>
        <w:jc w:val="center"/>
        <w:rPr>
          <w:lang w:val="en-US"/>
        </w:rPr>
      </w:pPr>
    </w:p>
    <w:p w14:paraId="508AB8B5" w14:textId="77777777" w:rsidR="00D96CAA" w:rsidRDefault="00D96CAA" w:rsidP="49F8B243">
      <w:pPr>
        <w:jc w:val="center"/>
        <w:rPr>
          <w:lang w:val="en-US"/>
        </w:rPr>
      </w:pPr>
    </w:p>
    <w:p w14:paraId="55AF4DE8" w14:textId="77777777" w:rsidR="00D96CAA" w:rsidRDefault="00D96CAA" w:rsidP="49F8B243">
      <w:pPr>
        <w:jc w:val="center"/>
        <w:rPr>
          <w:lang w:val="en-US"/>
        </w:rPr>
      </w:pPr>
    </w:p>
    <w:p w14:paraId="3608A700" w14:textId="77777777" w:rsidR="00D96CAA" w:rsidRDefault="00D96CAA" w:rsidP="49F8B243">
      <w:pPr>
        <w:jc w:val="center"/>
        <w:rPr>
          <w:lang w:val="en-US"/>
        </w:rPr>
      </w:pPr>
    </w:p>
    <w:p w14:paraId="3C416A86" w14:textId="77777777" w:rsidR="00D96CAA" w:rsidRDefault="00D96CAA" w:rsidP="49F8B243">
      <w:pPr>
        <w:jc w:val="center"/>
        <w:rPr>
          <w:lang w:val="en-US"/>
        </w:rPr>
      </w:pPr>
    </w:p>
    <w:p w14:paraId="0AEF65A5" w14:textId="77777777" w:rsidR="00D96CAA" w:rsidRDefault="00D96CAA" w:rsidP="49F8B243">
      <w:pPr>
        <w:jc w:val="center"/>
        <w:rPr>
          <w:lang w:val="en-US"/>
        </w:rPr>
      </w:pPr>
    </w:p>
    <w:p w14:paraId="36AF666C" w14:textId="77777777" w:rsidR="00D96CAA" w:rsidRDefault="00D96CAA" w:rsidP="49F8B243">
      <w:pPr>
        <w:jc w:val="center"/>
        <w:rPr>
          <w:lang w:val="en-US"/>
        </w:rPr>
      </w:pPr>
    </w:p>
    <w:p w14:paraId="47E0B4A6" w14:textId="77777777" w:rsidR="00D96CAA" w:rsidRDefault="00D96CAA" w:rsidP="49F8B243">
      <w:pPr>
        <w:jc w:val="center"/>
        <w:rPr>
          <w:lang w:val="en-US"/>
        </w:rPr>
      </w:pPr>
    </w:p>
    <w:p w14:paraId="3238942B" w14:textId="77777777" w:rsidR="00D96CAA" w:rsidRDefault="00D96CAA" w:rsidP="49F8B243">
      <w:pPr>
        <w:jc w:val="center"/>
        <w:rPr>
          <w:lang w:val="en-US"/>
        </w:rPr>
      </w:pPr>
    </w:p>
    <w:p w14:paraId="6CDC2015" w14:textId="77777777" w:rsidR="00D96CAA" w:rsidRDefault="00D96CAA" w:rsidP="49F8B243">
      <w:pPr>
        <w:jc w:val="center"/>
        <w:rPr>
          <w:lang w:val="en-US"/>
        </w:rPr>
      </w:pPr>
    </w:p>
    <w:p w14:paraId="1B42FAAB" w14:textId="77777777" w:rsidR="000B0DD1" w:rsidRDefault="000B0DD1" w:rsidP="49F8B243">
      <w:pPr>
        <w:jc w:val="center"/>
        <w:rPr>
          <w:lang w:val="en-US"/>
        </w:rPr>
      </w:pPr>
    </w:p>
    <w:p w14:paraId="014EDF17" w14:textId="0C9CC9A1" w:rsidR="007C7E4D" w:rsidRPr="003B610D" w:rsidRDefault="007C7E4D" w:rsidP="007C7E4D">
      <w:pPr>
        <w:ind w:left="5664" w:firstLine="2828"/>
        <w:jc w:val="center"/>
        <w:rPr>
          <w:rFonts w:ascii="Fira Sans" w:hAnsi="Fira Sans"/>
          <w:lang w:val="en-US"/>
        </w:rPr>
      </w:pPr>
      <w:r w:rsidRPr="49F8B243">
        <w:rPr>
          <w:lang w:val="en-US"/>
        </w:rPr>
        <w:t xml:space="preserve">      2</w:t>
      </w:r>
      <w:r w:rsidR="4CDB120E" w:rsidRPr="49F8B243">
        <w:rPr>
          <w:lang w:val="en-US"/>
        </w:rPr>
        <w:t>5</w:t>
      </w:r>
      <w:r w:rsidRPr="49F8B243">
        <w:rPr>
          <w:vertAlign w:val="superscript"/>
          <w:lang w:val="en-US"/>
        </w:rPr>
        <w:t>th</w:t>
      </w:r>
      <w:r w:rsidRPr="49F8B243">
        <w:rPr>
          <w:lang w:val="en-US"/>
        </w:rPr>
        <w:t xml:space="preserve"> </w:t>
      </w:r>
      <w:r w:rsidRPr="49F8B243">
        <w:rPr>
          <w:rFonts w:ascii="Fira Sans" w:hAnsi="Fira Sans"/>
          <w:lang w:val="en-US"/>
        </w:rPr>
        <w:t xml:space="preserve">September, 2025 </w:t>
      </w:r>
    </w:p>
    <w:p w14:paraId="077D5C6A" w14:textId="49D12F46" w:rsidR="00B47C0B" w:rsidRPr="000B0DD1" w:rsidRDefault="00B47C0B" w:rsidP="49F8B243">
      <w:pPr>
        <w:ind w:left="2832"/>
        <w:jc w:val="center"/>
        <w:rPr>
          <w:rFonts w:ascii="Fira Sans" w:hAnsi="Fira Sans"/>
          <w:lang w:val="en-US"/>
        </w:rPr>
      </w:pPr>
    </w:p>
    <w:p w14:paraId="30F7B87E" w14:textId="77777777" w:rsidR="000B0DD1" w:rsidRPr="000B0DD1" w:rsidRDefault="000B0DD1" w:rsidP="49F8B243">
      <w:pPr>
        <w:rPr>
          <w:rFonts w:ascii="Fira Sans" w:hAnsi="Fira Sans"/>
          <w:lang w:val="en-US"/>
        </w:rPr>
      </w:pPr>
    </w:p>
    <w:p w14:paraId="1DFF0096" w14:textId="77777777" w:rsidR="000B0DD1" w:rsidRDefault="000B0DD1" w:rsidP="49F8B243">
      <w:pPr>
        <w:rPr>
          <w:rFonts w:ascii="Fira Sans" w:hAnsi="Fira Sans"/>
          <w:lang w:val="en-US"/>
        </w:rPr>
      </w:pPr>
    </w:p>
    <w:p w14:paraId="71F94C4E" w14:textId="51E07A7F" w:rsidR="007C7E4D" w:rsidRPr="007C7E4D" w:rsidRDefault="007C7E4D" w:rsidP="49F8B243">
      <w:pPr>
        <w:jc w:val="center"/>
        <w:rPr>
          <w:rFonts w:ascii="Fira Sans" w:hAnsi="Fira Sans"/>
          <w:b/>
          <w:bCs/>
          <w:color w:val="002060"/>
          <w:sz w:val="40"/>
          <w:szCs w:val="40"/>
          <w:lang w:val="en-US"/>
        </w:rPr>
      </w:pPr>
      <w:r w:rsidRPr="49F8B243">
        <w:rPr>
          <w:rFonts w:ascii="Fira Sans" w:hAnsi="Fira Sans"/>
          <w:b/>
          <w:bCs/>
          <w:color w:val="002060"/>
          <w:sz w:val="40"/>
          <w:szCs w:val="40"/>
          <w:lang w:val="en-US"/>
        </w:rPr>
        <w:t xml:space="preserve">CECRA </w:t>
      </w:r>
      <w:r w:rsidR="3A3BD1C2" w:rsidRPr="49F8B243">
        <w:rPr>
          <w:rFonts w:ascii="Fira Sans" w:hAnsi="Fira Sans"/>
          <w:b/>
          <w:bCs/>
          <w:color w:val="002060"/>
          <w:sz w:val="40"/>
          <w:szCs w:val="40"/>
          <w:lang w:val="en-US"/>
        </w:rPr>
        <w:t>and</w:t>
      </w:r>
      <w:r w:rsidRPr="49F8B243">
        <w:rPr>
          <w:rFonts w:ascii="Fira Sans" w:hAnsi="Fira Sans"/>
          <w:b/>
          <w:bCs/>
          <w:color w:val="002060"/>
          <w:sz w:val="40"/>
          <w:szCs w:val="40"/>
          <w:lang w:val="en-US"/>
        </w:rPr>
        <w:t xml:space="preserve"> Automotive Mobility Europe (AME) </w:t>
      </w:r>
      <w:r w:rsidR="14491F2B" w:rsidRPr="49F8B243">
        <w:rPr>
          <w:rFonts w:ascii="Fira Sans" w:hAnsi="Fira Sans"/>
          <w:b/>
          <w:bCs/>
          <w:color w:val="002060"/>
          <w:sz w:val="40"/>
          <w:szCs w:val="40"/>
          <w:lang w:val="en-US"/>
        </w:rPr>
        <w:t xml:space="preserve">decided to join forces </w:t>
      </w:r>
      <w:r w:rsidRPr="49F8B243">
        <w:rPr>
          <w:rFonts w:ascii="Fira Sans" w:hAnsi="Fira Sans"/>
          <w:b/>
          <w:bCs/>
          <w:color w:val="002060"/>
          <w:sz w:val="40"/>
          <w:szCs w:val="40"/>
          <w:lang w:val="en-US"/>
        </w:rPr>
        <w:t>to represent the automotive and mobility services in Brussels</w:t>
      </w:r>
    </w:p>
    <w:p w14:paraId="5E3ADB39" w14:textId="5B432040" w:rsidR="49F8B243" w:rsidRDefault="49F8B243" w:rsidP="49F8B243">
      <w:pPr>
        <w:pStyle w:val="Normaalweb"/>
        <w:jc w:val="both"/>
        <w:rPr>
          <w:rFonts w:ascii="Fira Sans" w:eastAsiaTheme="minorEastAsia" w:hAnsi="Fira Sans" w:cstheme="minorBidi"/>
          <w:b/>
          <w:bCs/>
          <w:i/>
          <w:iCs/>
          <w:lang w:val="en-US" w:eastAsia="en-US"/>
        </w:rPr>
      </w:pPr>
    </w:p>
    <w:p w14:paraId="132C8459" w14:textId="47803B9C" w:rsidR="49F8B243" w:rsidRPr="00C0292C" w:rsidRDefault="007C7E4D" w:rsidP="00C0292C">
      <w:pPr>
        <w:pStyle w:val="Normaalweb"/>
        <w:spacing w:before="0" w:beforeAutospacing="0" w:after="240" w:afterAutospacing="0"/>
        <w:jc w:val="both"/>
        <w:rPr>
          <w:rFonts w:ascii="Fira Sans" w:eastAsia="Aptos" w:hAnsi="Fira Sans"/>
          <w:b/>
          <w:bCs/>
          <w:i/>
          <w:iCs/>
          <w:lang w:val="en-US"/>
        </w:rPr>
      </w:pPr>
      <w:r w:rsidRPr="49F8B243">
        <w:rPr>
          <w:rFonts w:ascii="Fira Sans" w:eastAsiaTheme="minorEastAsia" w:hAnsi="Fira Sans" w:cstheme="minorBidi"/>
          <w:b/>
          <w:bCs/>
          <w:i/>
          <w:iCs/>
          <w:kern w:val="2"/>
          <w:lang w:val="en-US" w:eastAsia="en-US"/>
          <w14:ligatures w14:val="standardContextual"/>
        </w:rPr>
        <w:t xml:space="preserve">The members of CECRA unanimously approved, during their General Assembly on </w:t>
      </w:r>
      <w:r w:rsidR="007840C6">
        <w:rPr>
          <w:rFonts w:ascii="Fira Sans" w:eastAsiaTheme="minorEastAsia" w:hAnsi="Fira Sans" w:cstheme="minorBidi"/>
          <w:b/>
          <w:bCs/>
          <w:i/>
          <w:iCs/>
          <w:kern w:val="2"/>
          <w:lang w:val="en-US" w:eastAsia="en-US"/>
          <w14:ligatures w14:val="standardContextual"/>
        </w:rPr>
        <w:t>24</w:t>
      </w:r>
      <w:r w:rsidR="007840C6" w:rsidRPr="007840C6">
        <w:rPr>
          <w:rFonts w:ascii="Fira Sans" w:eastAsiaTheme="minorEastAsia" w:hAnsi="Fira Sans" w:cstheme="minorBidi"/>
          <w:b/>
          <w:bCs/>
          <w:i/>
          <w:iCs/>
          <w:kern w:val="2"/>
          <w:vertAlign w:val="superscript"/>
          <w:lang w:val="en-US" w:eastAsia="en-US"/>
          <w14:ligatures w14:val="standardContextual"/>
        </w:rPr>
        <w:t>th</w:t>
      </w:r>
      <w:r w:rsidR="007840C6">
        <w:rPr>
          <w:rFonts w:ascii="Fira Sans" w:eastAsiaTheme="minorEastAsia" w:hAnsi="Fira Sans" w:cstheme="minorBidi"/>
          <w:b/>
          <w:bCs/>
          <w:i/>
          <w:iCs/>
          <w:kern w:val="2"/>
          <w:lang w:val="en-US" w:eastAsia="en-US"/>
          <w14:ligatures w14:val="standardContextual"/>
        </w:rPr>
        <w:t xml:space="preserve"> </w:t>
      </w:r>
      <w:r w:rsidRPr="49F8B243">
        <w:rPr>
          <w:rFonts w:ascii="Fira Sans" w:eastAsiaTheme="minorEastAsia" w:hAnsi="Fira Sans" w:cstheme="minorBidi"/>
          <w:b/>
          <w:bCs/>
          <w:i/>
          <w:iCs/>
          <w:kern w:val="2"/>
          <w:lang w:val="en-US" w:eastAsia="en-US"/>
          <w14:ligatures w14:val="standardContextual"/>
        </w:rPr>
        <w:t xml:space="preserve">September in Budapest, the launch of a merger process with Automotive Mobility Europe (AME), a European association founded in 2025 by eight national associations representing the automotive services sector in Europe. </w:t>
      </w:r>
      <w:r w:rsidR="4D47635B" w:rsidRPr="49F8B243">
        <w:rPr>
          <w:rFonts w:ascii="Fira Sans" w:eastAsia="Fira Sans" w:hAnsi="Fira Sans" w:cs="Fira Sans"/>
          <w:b/>
          <w:bCs/>
          <w:i/>
          <w:iCs/>
          <w:lang w:val="en-US"/>
        </w:rPr>
        <w:t xml:space="preserve">AME is co-chaired by Xavier </w:t>
      </w:r>
      <w:proofErr w:type="spellStart"/>
      <w:r w:rsidR="4D47635B" w:rsidRPr="49F8B243">
        <w:rPr>
          <w:rFonts w:ascii="Fira Sans" w:eastAsia="Fira Sans" w:hAnsi="Fira Sans" w:cs="Fira Sans"/>
          <w:b/>
          <w:bCs/>
          <w:i/>
          <w:iCs/>
          <w:lang w:val="en-US"/>
        </w:rPr>
        <w:t>Horent</w:t>
      </w:r>
      <w:proofErr w:type="spellEnd"/>
      <w:r w:rsidR="4D47635B" w:rsidRPr="49F8B243">
        <w:rPr>
          <w:rFonts w:ascii="Fira Sans" w:eastAsia="Fira Sans" w:hAnsi="Fira Sans" w:cs="Fira Sans"/>
          <w:b/>
          <w:bCs/>
          <w:i/>
          <w:iCs/>
          <w:lang w:val="en-US"/>
        </w:rPr>
        <w:t xml:space="preserve">, from </w:t>
      </w:r>
      <w:proofErr w:type="spellStart"/>
      <w:r w:rsidR="4D47635B" w:rsidRPr="49F8B243">
        <w:rPr>
          <w:rFonts w:ascii="Fira Sans" w:eastAsia="Fira Sans" w:hAnsi="Fira Sans" w:cs="Fira Sans"/>
          <w:b/>
          <w:bCs/>
          <w:i/>
          <w:iCs/>
          <w:lang w:val="en-US"/>
        </w:rPr>
        <w:t>Mobilians</w:t>
      </w:r>
      <w:proofErr w:type="spellEnd"/>
      <w:r w:rsidR="4D47635B" w:rsidRPr="49F8B243">
        <w:rPr>
          <w:rFonts w:ascii="Fira Sans" w:eastAsia="Fira Sans" w:hAnsi="Fira Sans" w:cs="Fira Sans"/>
          <w:b/>
          <w:bCs/>
          <w:i/>
          <w:iCs/>
          <w:lang w:val="en-US"/>
        </w:rPr>
        <w:t xml:space="preserve"> (France), and Jürgen Hasler, from the German Federation of Motor Traders and Repairers (ZDK) (Germany). CECRA, originally founded by France and Germany and chaired by Peter Daeninck, is an integral part of the heritage of automotive services.</w:t>
      </w:r>
      <w:r w:rsidR="4D47635B" w:rsidRPr="49F8B243">
        <w:rPr>
          <w:rFonts w:ascii="Fira Sans" w:eastAsia="Aptos" w:hAnsi="Fira Sans"/>
          <w:b/>
          <w:bCs/>
          <w:i/>
          <w:iCs/>
          <w:lang w:val="en-US"/>
        </w:rPr>
        <w:t xml:space="preserve"> </w:t>
      </w:r>
      <w:r w:rsidR="1C12282B" w:rsidRPr="49F8B243">
        <w:rPr>
          <w:rFonts w:ascii="Fira Sans" w:eastAsia="Aptos" w:hAnsi="Fira Sans"/>
          <w:b/>
          <w:bCs/>
          <w:i/>
          <w:iCs/>
          <w:lang w:val="en-US"/>
        </w:rPr>
        <w:t>In parallel, the General Assembly of AME also decided to prepare for this merger, marking a joint and strategic commitment to building a unified European voice for the sector.</w:t>
      </w:r>
    </w:p>
    <w:p w14:paraId="59CD4A6B" w14:textId="547AA00F" w:rsidR="007C7E4D" w:rsidRPr="007C7E4D" w:rsidRDefault="007C7E4D" w:rsidP="49F8B243">
      <w:pPr>
        <w:pStyle w:val="Normaalweb"/>
        <w:jc w:val="both"/>
        <w:rPr>
          <w:rFonts w:ascii="Fira Sans" w:hAnsi="Fira Sans" w:cs="Arial"/>
          <w:color w:val="000000"/>
          <w:sz w:val="22"/>
          <w:szCs w:val="22"/>
          <w:lang w:val="en-US"/>
        </w:rPr>
      </w:pPr>
      <w:r w:rsidRPr="49F8B243">
        <w:rPr>
          <w:rFonts w:ascii="Fira Sans" w:hAnsi="Fira Sans" w:cs="Arial"/>
          <w:color w:val="000000" w:themeColor="text1"/>
          <w:sz w:val="22"/>
          <w:szCs w:val="22"/>
          <w:lang w:val="en-US"/>
        </w:rPr>
        <w:t xml:space="preserve">Following this General Assembly, </w:t>
      </w:r>
      <w:r w:rsidRPr="00CA51A4">
        <w:rPr>
          <w:rFonts w:ascii="Fira Sans" w:hAnsi="Fira Sans" w:cs="Arial"/>
          <w:b/>
          <w:bCs/>
          <w:color w:val="000000" w:themeColor="text1"/>
          <w:sz w:val="22"/>
          <w:szCs w:val="22"/>
          <w:lang w:val="en-US"/>
        </w:rPr>
        <w:t>Automotive Mobility Europe (AME)</w:t>
      </w:r>
      <w:r w:rsidR="179F97D3" w:rsidRPr="00CA51A4">
        <w:rPr>
          <w:rFonts w:ascii="Fira Sans" w:hAnsi="Fira Sans" w:cs="Arial"/>
          <w:b/>
          <w:bCs/>
          <w:color w:val="000000" w:themeColor="text1"/>
          <w:sz w:val="22"/>
          <w:szCs w:val="22"/>
          <w:lang w:val="en-US"/>
        </w:rPr>
        <w:t>,</w:t>
      </w:r>
      <w:r w:rsidR="01F59A0F" w:rsidRPr="00CA51A4">
        <w:rPr>
          <w:rFonts w:ascii="Fira Sans" w:hAnsi="Fira Sans" w:cs="Arial"/>
          <w:b/>
          <w:bCs/>
          <w:color w:val="000000" w:themeColor="text1"/>
          <w:sz w:val="22"/>
          <w:szCs w:val="22"/>
          <w:lang w:val="en-US"/>
        </w:rPr>
        <w:t xml:space="preserve"> </w:t>
      </w:r>
      <w:r w:rsidR="619DF97D" w:rsidRPr="00CA51A4">
        <w:rPr>
          <w:rFonts w:ascii="Fira Sans" w:hAnsi="Fira Sans" w:cs="Arial"/>
          <w:b/>
          <w:bCs/>
          <w:color w:val="000000" w:themeColor="text1"/>
          <w:sz w:val="22"/>
          <w:szCs w:val="22"/>
          <w:lang w:val="en-US"/>
        </w:rPr>
        <w:t xml:space="preserve">will </w:t>
      </w:r>
      <w:r w:rsidRPr="00CA51A4">
        <w:rPr>
          <w:rFonts w:ascii="Fira Sans" w:hAnsi="Fira Sans" w:cs="Arial"/>
          <w:b/>
          <w:bCs/>
          <w:color w:val="000000" w:themeColor="text1"/>
          <w:sz w:val="22"/>
          <w:szCs w:val="22"/>
          <w:lang w:val="en-US"/>
        </w:rPr>
        <w:t>become</w:t>
      </w:r>
      <w:r w:rsidR="26E20A17" w:rsidRPr="00CA51A4">
        <w:rPr>
          <w:rFonts w:ascii="Fira Sans" w:hAnsi="Fira Sans" w:cs="Arial"/>
          <w:b/>
          <w:bCs/>
          <w:color w:val="000000" w:themeColor="text1"/>
          <w:sz w:val="22"/>
          <w:szCs w:val="22"/>
          <w:lang w:val="en-US"/>
        </w:rPr>
        <w:t xml:space="preserve"> </w:t>
      </w:r>
      <w:r w:rsidRPr="00CA51A4">
        <w:rPr>
          <w:rFonts w:ascii="Fira Sans" w:hAnsi="Fira Sans" w:cs="Arial"/>
          <w:b/>
          <w:bCs/>
          <w:color w:val="000000" w:themeColor="text1"/>
          <w:sz w:val="22"/>
          <w:szCs w:val="22"/>
          <w:lang w:val="en-US"/>
        </w:rPr>
        <w:t>the representative body of the sector in Brussels</w:t>
      </w:r>
      <w:r w:rsidRPr="49F8B243">
        <w:rPr>
          <w:rFonts w:ascii="Fira Sans" w:hAnsi="Fira Sans" w:cs="Arial"/>
          <w:color w:val="000000" w:themeColor="text1"/>
          <w:sz w:val="22"/>
          <w:szCs w:val="22"/>
          <w:lang w:val="en-US"/>
        </w:rPr>
        <w:t xml:space="preserve"> and the key interlocutor for public decision-makers and stakeholders in the automotive industry. AME is accredited by the European Commission's transparency register.</w:t>
      </w:r>
    </w:p>
    <w:p w14:paraId="33ACC995" w14:textId="77777777" w:rsidR="007C7E4D" w:rsidRPr="007C7E4D" w:rsidRDefault="007C7E4D" w:rsidP="49F8B243">
      <w:pPr>
        <w:pStyle w:val="Normaalweb"/>
        <w:jc w:val="both"/>
        <w:rPr>
          <w:rFonts w:ascii="Fira Sans" w:hAnsi="Fira Sans" w:cs="Arial"/>
          <w:color w:val="000000"/>
          <w:sz w:val="22"/>
          <w:szCs w:val="22"/>
          <w:lang w:val="en-US"/>
        </w:rPr>
      </w:pPr>
      <w:r w:rsidRPr="49F8B243">
        <w:rPr>
          <w:rFonts w:ascii="Fira Sans" w:hAnsi="Fira Sans" w:cs="Arial"/>
          <w:color w:val="000000" w:themeColor="text1"/>
          <w:sz w:val="22"/>
          <w:szCs w:val="22"/>
          <w:lang w:val="en-US"/>
        </w:rPr>
        <w:t>As the automotive sector undergoes unprecedented transformations, and with an increasingly complex automotive market, companies in the automotive and mobility services sector need a united and strong representation more than ever, along with collective mobilization from professionals.</w:t>
      </w:r>
    </w:p>
    <w:p w14:paraId="69D30137" w14:textId="59D41052" w:rsidR="49F8B243" w:rsidRDefault="49F8B243" w:rsidP="49F8B243">
      <w:pPr>
        <w:pStyle w:val="Normaalweb"/>
        <w:jc w:val="both"/>
        <w:rPr>
          <w:rFonts w:ascii="Fira Sans" w:hAnsi="Fira Sans" w:cs="Arial"/>
          <w:color w:val="000000" w:themeColor="text1"/>
          <w:sz w:val="22"/>
          <w:szCs w:val="22"/>
          <w:lang w:val="en-US"/>
        </w:rPr>
      </w:pPr>
    </w:p>
    <w:p w14:paraId="4552F170" w14:textId="4C2BAEF8" w:rsidR="007C7E4D" w:rsidRPr="00CA51A4" w:rsidRDefault="007C7E4D" w:rsidP="49F8B243">
      <w:pPr>
        <w:pStyle w:val="Normaalweb"/>
        <w:jc w:val="both"/>
        <w:rPr>
          <w:rFonts w:ascii="Fira Sans" w:hAnsi="Fira Sans" w:cs="Arial"/>
          <w:color w:val="000000"/>
          <w:sz w:val="22"/>
          <w:szCs w:val="22"/>
          <w:lang w:val="en-US"/>
        </w:rPr>
      </w:pPr>
      <w:r w:rsidRPr="49F8B243">
        <w:rPr>
          <w:rFonts w:ascii="Fira Sans" w:hAnsi="Fira Sans" w:cs="Arial"/>
          <w:color w:val="000000" w:themeColor="text1"/>
          <w:sz w:val="22"/>
          <w:szCs w:val="22"/>
          <w:lang w:val="en-US"/>
        </w:rPr>
        <w:lastRenderedPageBreak/>
        <w:t>The goal of the new association, now supported by all European countries following the confirmation of CECRA’s integration, is to engage in high-level dialogue with European decision-makers and other stakeholders in the sector, including manufacturers, suppliers, consumer associations, and environmental organizations.</w:t>
      </w:r>
    </w:p>
    <w:p w14:paraId="1EBAB13A" w14:textId="42E44EEA" w:rsidR="49F8B243" w:rsidRPr="00CA51A4" w:rsidRDefault="007C7E4D" w:rsidP="49F8B243">
      <w:pPr>
        <w:pStyle w:val="Normaalweb"/>
        <w:jc w:val="both"/>
        <w:rPr>
          <w:rFonts w:ascii="Fira Sans" w:hAnsi="Fira Sans" w:cs="Arial"/>
          <w:color w:val="000000"/>
          <w:sz w:val="22"/>
          <w:szCs w:val="22"/>
          <w:lang w:val="en-US"/>
        </w:rPr>
      </w:pPr>
      <w:r w:rsidRPr="49F8B243">
        <w:rPr>
          <w:rFonts w:ascii="Fira Sans" w:hAnsi="Fira Sans" w:cs="Arial"/>
          <w:color w:val="000000" w:themeColor="text1"/>
          <w:sz w:val="22"/>
          <w:szCs w:val="22"/>
          <w:lang w:val="en-US"/>
        </w:rPr>
        <w:t>With this integration and wide representation, Automotive Mobility Europe will have greater influence to represent the sector’s interests and ensure its legitimacy and the effectiveness of its actions.</w:t>
      </w:r>
    </w:p>
    <w:p w14:paraId="41C46C41" w14:textId="31B06F94" w:rsidR="49F8B243" w:rsidRPr="00CA51A4" w:rsidRDefault="007C7E4D" w:rsidP="49F8B243">
      <w:pPr>
        <w:pStyle w:val="Normaalweb"/>
        <w:jc w:val="both"/>
        <w:rPr>
          <w:rFonts w:ascii="Fira Sans" w:hAnsi="Fira Sans" w:cs="Arial"/>
          <w:color w:val="000000"/>
          <w:sz w:val="22"/>
          <w:szCs w:val="22"/>
          <w:lang w:val="en-US"/>
        </w:rPr>
      </w:pPr>
      <w:r w:rsidRPr="49F8B243">
        <w:rPr>
          <w:rFonts w:ascii="Fira Sans" w:hAnsi="Fira Sans" w:cs="Arial"/>
          <w:color w:val="000000" w:themeColor="text1"/>
          <w:sz w:val="22"/>
          <w:szCs w:val="22"/>
          <w:lang w:val="en-US"/>
        </w:rPr>
        <w:t>AME is based on two essential pillars: on one hand, representation by national associations, and on the other</w:t>
      </w:r>
      <w:r w:rsidR="00D0395A">
        <w:rPr>
          <w:rFonts w:ascii="Fira Sans" w:hAnsi="Fira Sans" w:cs="Arial"/>
          <w:color w:val="000000" w:themeColor="text1"/>
          <w:sz w:val="22"/>
          <w:szCs w:val="22"/>
          <w:lang w:val="en-US"/>
        </w:rPr>
        <w:t>, European associations in the automotive aftermarket sector.</w:t>
      </w:r>
    </w:p>
    <w:p w14:paraId="169E7DB9" w14:textId="7C009712" w:rsidR="00D96CAA" w:rsidRPr="00CA51A4" w:rsidRDefault="007C7E4D" w:rsidP="00CA51A4">
      <w:pPr>
        <w:pStyle w:val="Normaalweb"/>
        <w:jc w:val="both"/>
        <w:rPr>
          <w:rFonts w:ascii="Fira Sans" w:hAnsi="Fira Sans" w:cs="Arial"/>
          <w:color w:val="000000"/>
          <w:sz w:val="22"/>
          <w:szCs w:val="22"/>
          <w:lang w:val="en-US"/>
        </w:rPr>
      </w:pPr>
      <w:r w:rsidRPr="00CA51A4">
        <w:rPr>
          <w:rFonts w:ascii="Fira Sans" w:hAnsi="Fira Sans" w:cs="Arial"/>
          <w:color w:val="000000" w:themeColor="text1"/>
          <w:sz w:val="22"/>
          <w:szCs w:val="22"/>
          <w:lang w:val="en-US"/>
        </w:rPr>
        <w:t>Keep Europe moving!</w:t>
      </w:r>
    </w:p>
    <w:p w14:paraId="4904AAD4" w14:textId="606583F0" w:rsidR="49F8B243" w:rsidRDefault="49F8B243" w:rsidP="49F8B243">
      <w:pPr>
        <w:jc w:val="both"/>
        <w:rPr>
          <w:rFonts w:ascii="Fira Sans" w:eastAsia="Times New Roman" w:hAnsi="Fira Sans" w:cs="Arial"/>
          <w:color w:val="000000" w:themeColor="text1"/>
          <w:sz w:val="22"/>
          <w:szCs w:val="22"/>
          <w:lang w:val="en-US" w:eastAsia="fr-FR"/>
        </w:rPr>
      </w:pPr>
    </w:p>
    <w:p w14:paraId="30ED0D6E" w14:textId="53473D3C" w:rsidR="004E7035" w:rsidRPr="004E7035" w:rsidRDefault="004E7035" w:rsidP="004E7035">
      <w:pPr>
        <w:jc w:val="both"/>
        <w:rPr>
          <w:b/>
          <w:bCs/>
        </w:rPr>
      </w:pPr>
      <w:r>
        <w:rPr>
          <w:b/>
          <w:bCs/>
        </w:rPr>
        <w:t xml:space="preserve">Eight </w:t>
      </w:r>
      <w:proofErr w:type="spellStart"/>
      <w:r>
        <w:rPr>
          <w:b/>
          <w:bCs/>
        </w:rPr>
        <w:t>founding</w:t>
      </w:r>
      <w:proofErr w:type="spellEnd"/>
      <w:r>
        <w:rPr>
          <w:b/>
          <w:bCs/>
        </w:rPr>
        <w:t xml:space="preserve"> </w:t>
      </w:r>
      <w:proofErr w:type="spellStart"/>
      <w:r>
        <w:rPr>
          <w:b/>
          <w:bCs/>
        </w:rPr>
        <w:t>members</w:t>
      </w:r>
      <w:proofErr w:type="spellEnd"/>
      <w:r>
        <w:rPr>
          <w:b/>
          <w:bCs/>
        </w:rPr>
        <w:t xml:space="preserve"> of « Automotive </w:t>
      </w:r>
      <w:proofErr w:type="spellStart"/>
      <w:r>
        <w:rPr>
          <w:b/>
          <w:bCs/>
        </w:rPr>
        <w:t>Mobility</w:t>
      </w:r>
      <w:proofErr w:type="spellEnd"/>
      <w:r>
        <w:rPr>
          <w:b/>
          <w:bCs/>
        </w:rPr>
        <w:t xml:space="preserve"> Europe » : </w:t>
      </w:r>
      <w:r w:rsidRPr="00502DD7">
        <w:rPr>
          <w:rFonts w:eastAsiaTheme="minorEastAsia"/>
          <w:b/>
          <w:bCs/>
        </w:rPr>
        <w:t>AKL (</w:t>
      </w:r>
      <w:proofErr w:type="spellStart"/>
      <w:r w:rsidRPr="00502DD7">
        <w:rPr>
          <w:rFonts w:eastAsiaTheme="minorEastAsia"/>
          <w:b/>
          <w:bCs/>
        </w:rPr>
        <w:t>Finland</w:t>
      </w:r>
      <w:proofErr w:type="spellEnd"/>
      <w:r w:rsidRPr="00502DD7">
        <w:rPr>
          <w:rFonts w:eastAsiaTheme="minorEastAsia"/>
          <w:b/>
          <w:bCs/>
        </w:rPr>
        <w:t xml:space="preserve">), ARAN (Portugal), </w:t>
      </w:r>
      <w:proofErr w:type="spellStart"/>
      <w:r w:rsidRPr="00502DD7">
        <w:rPr>
          <w:rFonts w:eastAsiaTheme="minorEastAsia"/>
          <w:b/>
          <w:bCs/>
        </w:rPr>
        <w:t>AutoBranchen</w:t>
      </w:r>
      <w:proofErr w:type="spellEnd"/>
      <w:r w:rsidRPr="00502DD7">
        <w:rPr>
          <w:rFonts w:eastAsiaTheme="minorEastAsia"/>
          <w:b/>
          <w:bCs/>
        </w:rPr>
        <w:t xml:space="preserve"> (</w:t>
      </w:r>
      <w:proofErr w:type="spellStart"/>
      <w:r w:rsidRPr="00502DD7">
        <w:rPr>
          <w:rFonts w:eastAsiaTheme="minorEastAsia"/>
          <w:b/>
          <w:bCs/>
        </w:rPr>
        <w:t>D</w:t>
      </w:r>
      <w:r>
        <w:rPr>
          <w:rFonts w:eastAsiaTheme="minorEastAsia"/>
          <w:b/>
          <w:bCs/>
        </w:rPr>
        <w:t>en</w:t>
      </w:r>
      <w:r w:rsidRPr="00502DD7">
        <w:rPr>
          <w:rFonts w:eastAsiaTheme="minorEastAsia"/>
          <w:b/>
          <w:bCs/>
        </w:rPr>
        <w:t>mark</w:t>
      </w:r>
      <w:proofErr w:type="spellEnd"/>
      <w:r w:rsidRPr="00502DD7">
        <w:rPr>
          <w:rFonts w:eastAsiaTheme="minorEastAsia"/>
          <w:b/>
          <w:bCs/>
        </w:rPr>
        <w:t>), BOVAG (</w:t>
      </w:r>
      <w:proofErr w:type="spellStart"/>
      <w:r>
        <w:rPr>
          <w:rFonts w:eastAsiaTheme="minorEastAsia"/>
          <w:b/>
          <w:bCs/>
        </w:rPr>
        <w:t>Netherlands</w:t>
      </w:r>
      <w:proofErr w:type="spellEnd"/>
      <w:r w:rsidRPr="00502DD7">
        <w:rPr>
          <w:rFonts w:eastAsiaTheme="minorEastAsia"/>
          <w:b/>
          <w:bCs/>
        </w:rPr>
        <w:t>), GANVAM (</w:t>
      </w:r>
      <w:r>
        <w:rPr>
          <w:rFonts w:eastAsiaTheme="minorEastAsia"/>
          <w:b/>
          <w:bCs/>
        </w:rPr>
        <w:t>Spain</w:t>
      </w:r>
      <w:r w:rsidRPr="00502DD7">
        <w:rPr>
          <w:rFonts w:eastAsiaTheme="minorEastAsia"/>
          <w:b/>
          <w:bCs/>
        </w:rPr>
        <w:t xml:space="preserve">), </w:t>
      </w:r>
      <w:proofErr w:type="spellStart"/>
      <w:r w:rsidRPr="00502DD7">
        <w:rPr>
          <w:rFonts w:eastAsiaTheme="minorEastAsia"/>
          <w:b/>
          <w:bCs/>
        </w:rPr>
        <w:t>Mobilians</w:t>
      </w:r>
      <w:proofErr w:type="spellEnd"/>
      <w:r w:rsidRPr="00502DD7">
        <w:rPr>
          <w:rFonts w:eastAsiaTheme="minorEastAsia"/>
          <w:b/>
          <w:bCs/>
        </w:rPr>
        <w:t xml:space="preserve"> (France), </w:t>
      </w:r>
      <w:proofErr w:type="spellStart"/>
      <w:r w:rsidRPr="00502DD7">
        <w:rPr>
          <w:rFonts w:eastAsiaTheme="minorEastAsia"/>
          <w:b/>
          <w:bCs/>
        </w:rPr>
        <w:t>Traxio</w:t>
      </w:r>
      <w:proofErr w:type="spellEnd"/>
      <w:r w:rsidRPr="00502DD7">
        <w:rPr>
          <w:rFonts w:eastAsiaTheme="minorEastAsia"/>
          <w:b/>
          <w:bCs/>
        </w:rPr>
        <w:t xml:space="preserve"> (</w:t>
      </w:r>
      <w:proofErr w:type="spellStart"/>
      <w:r w:rsidRPr="00502DD7">
        <w:rPr>
          <w:rFonts w:eastAsiaTheme="minorEastAsia"/>
          <w:b/>
          <w:bCs/>
        </w:rPr>
        <w:t>Belg</w:t>
      </w:r>
      <w:r>
        <w:rPr>
          <w:rFonts w:eastAsiaTheme="minorEastAsia"/>
          <w:b/>
          <w:bCs/>
        </w:rPr>
        <w:t>ium</w:t>
      </w:r>
      <w:proofErr w:type="spellEnd"/>
      <w:r w:rsidRPr="00502DD7">
        <w:rPr>
          <w:rFonts w:eastAsiaTheme="minorEastAsia"/>
          <w:b/>
          <w:bCs/>
        </w:rPr>
        <w:t>)</w:t>
      </w:r>
      <w:r>
        <w:rPr>
          <w:rFonts w:eastAsiaTheme="minorEastAsia"/>
          <w:b/>
          <w:bCs/>
        </w:rPr>
        <w:t>,</w:t>
      </w:r>
      <w:r w:rsidRPr="00502DD7">
        <w:rPr>
          <w:rFonts w:eastAsiaTheme="minorEastAsia"/>
          <w:b/>
          <w:bCs/>
        </w:rPr>
        <w:t xml:space="preserve"> ZDK (</w:t>
      </w:r>
      <w:r>
        <w:rPr>
          <w:rFonts w:eastAsiaTheme="minorEastAsia"/>
          <w:b/>
          <w:bCs/>
        </w:rPr>
        <w:t>Germany</w:t>
      </w:r>
      <w:r w:rsidRPr="00502DD7">
        <w:rPr>
          <w:rFonts w:eastAsiaTheme="minorEastAsia"/>
          <w:b/>
          <w:bCs/>
        </w:rPr>
        <w:t>).</w:t>
      </w:r>
    </w:p>
    <w:p w14:paraId="106012BF" w14:textId="389A0EEF" w:rsidR="00E5670F" w:rsidRPr="00D14C19" w:rsidRDefault="00E5670F" w:rsidP="004F2E9F">
      <w:pPr>
        <w:jc w:val="both"/>
        <w:rPr>
          <w:rFonts w:ascii="Fira Sans" w:hAnsi="Fira Sans"/>
          <w:highlight w:val="yellow"/>
          <w:lang w:val="en-US"/>
        </w:rPr>
      </w:pPr>
    </w:p>
    <w:p w14:paraId="4DE28476" w14:textId="77777777" w:rsidR="007C7E4D" w:rsidRDefault="007C7E4D" w:rsidP="007C7E4D">
      <w:pPr>
        <w:jc w:val="both"/>
        <w:rPr>
          <w:rFonts w:ascii="Fira Sans" w:hAnsi="Fira Sans"/>
          <w:lang w:val="en-US"/>
        </w:rPr>
      </w:pPr>
    </w:p>
    <w:p w14:paraId="06008E05" w14:textId="0B2317AF" w:rsidR="007C7E4D" w:rsidRDefault="007C7E4D" w:rsidP="49F8B243">
      <w:pPr>
        <w:pStyle w:val="Normaalweb"/>
        <w:spacing w:before="0" w:beforeAutospacing="0" w:after="0" w:afterAutospacing="0"/>
        <w:rPr>
          <w:rFonts w:asciiTheme="minorHAnsi" w:hAnsiTheme="minorHAnsi"/>
          <w:b/>
          <w:bCs/>
          <w:i/>
          <w:iCs/>
          <w:color w:val="000000"/>
          <w:lang w:val="en-US"/>
        </w:rPr>
      </w:pPr>
      <w:r w:rsidRPr="49F8B243">
        <w:rPr>
          <w:rFonts w:asciiTheme="minorHAnsi" w:hAnsiTheme="minorHAnsi"/>
          <w:b/>
          <w:bCs/>
          <w:i/>
          <w:iCs/>
          <w:color w:val="000000" w:themeColor="text1"/>
          <w:lang w:val="en-US"/>
        </w:rPr>
        <w:t xml:space="preserve">About Automotive Mobility Europe </w:t>
      </w:r>
    </w:p>
    <w:p w14:paraId="5E54FF8D" w14:textId="3B833F05" w:rsidR="007C7E4D" w:rsidRDefault="007C7E4D" w:rsidP="49F8B243">
      <w:pPr>
        <w:pStyle w:val="Normaalweb"/>
        <w:spacing w:before="0" w:beforeAutospacing="0" w:after="0" w:afterAutospacing="0"/>
        <w:jc w:val="both"/>
        <w:rPr>
          <w:rFonts w:asciiTheme="minorHAnsi" w:hAnsiTheme="minorHAnsi"/>
          <w:i/>
          <w:iCs/>
          <w:color w:val="000000"/>
          <w:lang w:val="en-US"/>
        </w:rPr>
      </w:pPr>
      <w:r w:rsidRPr="49F8B243">
        <w:rPr>
          <w:rFonts w:asciiTheme="minorHAnsi" w:hAnsiTheme="minorHAnsi"/>
          <w:i/>
          <w:iCs/>
          <w:color w:val="000000" w:themeColor="text1"/>
          <w:lang w:val="en-US"/>
        </w:rPr>
        <w:t>Founded in 2025, the European association Automotive Mobility Europe (AME) represents authorized vehicle dealers, independent repairers, service stations, the recharging network of electric vehicles, vehicles recyclers and all services related to the automotive aftermarket. The sales and maintenance sector accounts for 4.5 million jobs in the EU. With great care for customer service and expertise, we are the direct link to the consumers and are the key factor to push sustainable mobility.</w:t>
      </w:r>
    </w:p>
    <w:p w14:paraId="3A90CE25" w14:textId="77777777" w:rsidR="00E5670F" w:rsidRDefault="00E5670F" w:rsidP="49F8B243">
      <w:pPr>
        <w:pStyle w:val="Normaalweb"/>
        <w:spacing w:before="0" w:beforeAutospacing="0" w:after="0" w:afterAutospacing="0"/>
        <w:jc w:val="both"/>
        <w:rPr>
          <w:rFonts w:asciiTheme="minorHAnsi" w:hAnsiTheme="minorHAnsi"/>
          <w:i/>
          <w:iCs/>
          <w:color w:val="000000"/>
          <w:lang w:val="en-US"/>
        </w:rPr>
      </w:pPr>
    </w:p>
    <w:p w14:paraId="4035FA38" w14:textId="296D63EC" w:rsidR="00E5670F" w:rsidRPr="00E5670F" w:rsidRDefault="00E5670F" w:rsidP="49F8B243">
      <w:pPr>
        <w:pStyle w:val="Normaalweb"/>
        <w:spacing w:before="0" w:beforeAutospacing="0" w:after="0" w:afterAutospacing="0"/>
        <w:jc w:val="both"/>
        <w:rPr>
          <w:rFonts w:asciiTheme="minorHAnsi" w:hAnsiTheme="minorHAnsi"/>
          <w:b/>
          <w:bCs/>
          <w:i/>
          <w:iCs/>
          <w:color w:val="000000"/>
          <w:lang w:val="en-US"/>
        </w:rPr>
      </w:pPr>
      <w:r w:rsidRPr="49F8B243">
        <w:rPr>
          <w:rFonts w:asciiTheme="minorHAnsi" w:hAnsiTheme="minorHAnsi"/>
          <w:b/>
          <w:bCs/>
          <w:i/>
          <w:iCs/>
          <w:color w:val="000000" w:themeColor="text1"/>
          <w:lang w:val="en-US"/>
        </w:rPr>
        <w:t>About CECRA</w:t>
      </w:r>
    </w:p>
    <w:p w14:paraId="21738BEE" w14:textId="585A831F" w:rsidR="00D96CAA" w:rsidRPr="000B0DD1" w:rsidRDefault="4E923061" w:rsidP="49F8B243">
      <w:pPr>
        <w:pStyle w:val="Normaalweb"/>
        <w:spacing w:before="0" w:beforeAutospacing="0" w:after="0" w:afterAutospacing="0"/>
        <w:jc w:val="both"/>
        <w:rPr>
          <w:rFonts w:asciiTheme="minorHAnsi" w:hAnsiTheme="minorHAnsi"/>
          <w:i/>
          <w:iCs/>
          <w:color w:val="000000" w:themeColor="text1"/>
          <w:lang w:val="en-US"/>
        </w:rPr>
      </w:pPr>
      <w:r w:rsidRPr="49F8B243">
        <w:rPr>
          <w:rFonts w:asciiTheme="minorHAnsi" w:eastAsiaTheme="minorEastAsia" w:hAnsiTheme="minorHAnsi" w:cstheme="minorBidi"/>
          <w:i/>
          <w:iCs/>
          <w:color w:val="000000" w:themeColor="text1"/>
          <w:lang w:val="en-US"/>
        </w:rPr>
        <w:t xml:space="preserve">CECRA - the European Council for Motor Trades and Repairs – is </w:t>
      </w:r>
      <w:r w:rsidR="00CA51A4">
        <w:rPr>
          <w:rFonts w:asciiTheme="minorHAnsi" w:eastAsiaTheme="minorEastAsia" w:hAnsiTheme="minorHAnsi" w:cstheme="minorBidi"/>
          <w:i/>
          <w:iCs/>
          <w:color w:val="000000" w:themeColor="text1"/>
          <w:lang w:val="en-US"/>
        </w:rPr>
        <w:t>a</w:t>
      </w:r>
      <w:r w:rsidRPr="49F8B243">
        <w:rPr>
          <w:rFonts w:asciiTheme="minorHAnsi" w:eastAsiaTheme="minorEastAsia" w:hAnsiTheme="minorHAnsi" w:cstheme="minorBidi"/>
          <w:i/>
          <w:iCs/>
          <w:color w:val="000000" w:themeColor="text1"/>
          <w:lang w:val="en-US"/>
        </w:rPr>
        <w:t xml:space="preserve"> European association of the motor trade and repair sector, representing the interests of franchised dealers/agents of passenger cars and </w:t>
      </w:r>
      <w:r w:rsidRPr="00CA51A4">
        <w:rPr>
          <w:rFonts w:asciiTheme="minorHAnsi" w:eastAsiaTheme="minorEastAsia" w:hAnsiTheme="minorHAnsi" w:cstheme="minorBidi"/>
          <w:i/>
          <w:iCs/>
          <w:color w:val="000000" w:themeColor="text1"/>
          <w:lang w:val="en-US"/>
        </w:rPr>
        <w:t xml:space="preserve">trucks, </w:t>
      </w:r>
      <w:proofErr w:type="spellStart"/>
      <w:r w:rsidRPr="00CA51A4">
        <w:rPr>
          <w:rFonts w:asciiTheme="minorHAnsi" w:eastAsiaTheme="minorEastAsia" w:hAnsiTheme="minorHAnsi" w:cstheme="minorBidi"/>
          <w:i/>
          <w:iCs/>
          <w:color w:val="000000" w:themeColor="text1"/>
          <w:lang w:val="en-US"/>
        </w:rPr>
        <w:t>authorised</w:t>
      </w:r>
      <w:proofErr w:type="spellEnd"/>
      <w:r w:rsidRPr="00CA51A4">
        <w:rPr>
          <w:rFonts w:asciiTheme="minorHAnsi" w:eastAsiaTheme="minorEastAsia" w:hAnsiTheme="minorHAnsi" w:cstheme="minorBidi"/>
          <w:i/>
          <w:iCs/>
          <w:color w:val="000000" w:themeColor="text1"/>
          <w:lang w:val="en-US"/>
        </w:rPr>
        <w:t xml:space="preserve"> repairers and independent repairers. </w:t>
      </w:r>
      <w:r w:rsidR="00CA51A4" w:rsidRPr="00CA51A4">
        <w:rPr>
          <w:rFonts w:asciiTheme="minorHAnsi" w:eastAsiaTheme="minorEastAsia" w:hAnsiTheme="minorHAnsi" w:cstheme="minorBidi"/>
          <w:i/>
          <w:iCs/>
          <w:color w:val="000000" w:themeColor="text1"/>
          <w:lang w:val="en-US"/>
        </w:rPr>
        <w:t>In 2025, CECRA initiated the merger process with Automotive Mobility Europe, in support of a unified representation in Brussels.</w:t>
      </w:r>
    </w:p>
    <w:sectPr w:rsidR="00D96CAA" w:rsidRPr="000B0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41AA9" w14:textId="77777777" w:rsidR="00E050F5" w:rsidRDefault="00E050F5" w:rsidP="000B0DD1">
      <w:r>
        <w:separator/>
      </w:r>
    </w:p>
  </w:endnote>
  <w:endnote w:type="continuationSeparator" w:id="0">
    <w:p w14:paraId="5B19004E" w14:textId="77777777" w:rsidR="00E050F5" w:rsidRDefault="00E050F5" w:rsidP="000B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86175" w14:textId="77777777" w:rsidR="00E050F5" w:rsidRDefault="00E050F5" w:rsidP="000B0DD1">
      <w:r>
        <w:separator/>
      </w:r>
    </w:p>
  </w:footnote>
  <w:footnote w:type="continuationSeparator" w:id="0">
    <w:p w14:paraId="4483D62C" w14:textId="77777777" w:rsidR="00E050F5" w:rsidRDefault="00E050F5" w:rsidP="000B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75D63"/>
    <w:multiLevelType w:val="hybridMultilevel"/>
    <w:tmpl w:val="CB784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91BB4E"/>
    <w:multiLevelType w:val="hybridMultilevel"/>
    <w:tmpl w:val="882A285C"/>
    <w:lvl w:ilvl="0" w:tplc="A7E80BA8">
      <w:start w:val="1"/>
      <w:numFmt w:val="bullet"/>
      <w:lvlText w:val=""/>
      <w:lvlJc w:val="left"/>
      <w:pPr>
        <w:ind w:left="720" w:hanging="360"/>
      </w:pPr>
      <w:rPr>
        <w:rFonts w:ascii="Symbol" w:hAnsi="Symbol" w:hint="default"/>
      </w:rPr>
    </w:lvl>
    <w:lvl w:ilvl="1" w:tplc="66DA45C0">
      <w:start w:val="1"/>
      <w:numFmt w:val="bullet"/>
      <w:lvlText w:val="o"/>
      <w:lvlJc w:val="left"/>
      <w:pPr>
        <w:ind w:left="1440" w:hanging="360"/>
      </w:pPr>
      <w:rPr>
        <w:rFonts w:ascii="Courier New" w:hAnsi="Courier New" w:hint="default"/>
      </w:rPr>
    </w:lvl>
    <w:lvl w:ilvl="2" w:tplc="5330B812">
      <w:start w:val="1"/>
      <w:numFmt w:val="bullet"/>
      <w:lvlText w:val=""/>
      <w:lvlJc w:val="left"/>
      <w:pPr>
        <w:ind w:left="2160" w:hanging="360"/>
      </w:pPr>
      <w:rPr>
        <w:rFonts w:ascii="Wingdings" w:hAnsi="Wingdings" w:hint="default"/>
      </w:rPr>
    </w:lvl>
    <w:lvl w:ilvl="3" w:tplc="10A276EE">
      <w:start w:val="1"/>
      <w:numFmt w:val="bullet"/>
      <w:lvlText w:val=""/>
      <w:lvlJc w:val="left"/>
      <w:pPr>
        <w:ind w:left="2880" w:hanging="360"/>
      </w:pPr>
      <w:rPr>
        <w:rFonts w:ascii="Symbol" w:hAnsi="Symbol" w:hint="default"/>
      </w:rPr>
    </w:lvl>
    <w:lvl w:ilvl="4" w:tplc="2DFEAF5A">
      <w:start w:val="1"/>
      <w:numFmt w:val="bullet"/>
      <w:lvlText w:val="o"/>
      <w:lvlJc w:val="left"/>
      <w:pPr>
        <w:ind w:left="3600" w:hanging="360"/>
      </w:pPr>
      <w:rPr>
        <w:rFonts w:ascii="Courier New" w:hAnsi="Courier New" w:hint="default"/>
      </w:rPr>
    </w:lvl>
    <w:lvl w:ilvl="5" w:tplc="AFD4E992">
      <w:start w:val="1"/>
      <w:numFmt w:val="bullet"/>
      <w:lvlText w:val=""/>
      <w:lvlJc w:val="left"/>
      <w:pPr>
        <w:ind w:left="4320" w:hanging="360"/>
      </w:pPr>
      <w:rPr>
        <w:rFonts w:ascii="Wingdings" w:hAnsi="Wingdings" w:hint="default"/>
      </w:rPr>
    </w:lvl>
    <w:lvl w:ilvl="6" w:tplc="104EE3F4">
      <w:start w:val="1"/>
      <w:numFmt w:val="bullet"/>
      <w:lvlText w:val=""/>
      <w:lvlJc w:val="left"/>
      <w:pPr>
        <w:ind w:left="5040" w:hanging="360"/>
      </w:pPr>
      <w:rPr>
        <w:rFonts w:ascii="Symbol" w:hAnsi="Symbol" w:hint="default"/>
      </w:rPr>
    </w:lvl>
    <w:lvl w:ilvl="7" w:tplc="85FA64A6">
      <w:start w:val="1"/>
      <w:numFmt w:val="bullet"/>
      <w:lvlText w:val="o"/>
      <w:lvlJc w:val="left"/>
      <w:pPr>
        <w:ind w:left="5760" w:hanging="360"/>
      </w:pPr>
      <w:rPr>
        <w:rFonts w:ascii="Courier New" w:hAnsi="Courier New" w:hint="default"/>
      </w:rPr>
    </w:lvl>
    <w:lvl w:ilvl="8" w:tplc="D3D4E588">
      <w:start w:val="1"/>
      <w:numFmt w:val="bullet"/>
      <w:lvlText w:val=""/>
      <w:lvlJc w:val="left"/>
      <w:pPr>
        <w:ind w:left="6480" w:hanging="360"/>
      </w:pPr>
      <w:rPr>
        <w:rFonts w:ascii="Wingdings" w:hAnsi="Wingdings" w:hint="default"/>
      </w:rPr>
    </w:lvl>
  </w:abstractNum>
  <w:abstractNum w:abstractNumId="2" w15:restartNumberingAfterBreak="0">
    <w:nsid w:val="559F0D25"/>
    <w:multiLevelType w:val="hybridMultilevel"/>
    <w:tmpl w:val="E4B8E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FB6B42"/>
    <w:multiLevelType w:val="hybridMultilevel"/>
    <w:tmpl w:val="6BDAE536"/>
    <w:lvl w:ilvl="0" w:tplc="FC445946">
      <w:start w:val="1"/>
      <w:numFmt w:val="bullet"/>
      <w:lvlText w:val=""/>
      <w:lvlJc w:val="left"/>
      <w:pPr>
        <w:ind w:left="720" w:hanging="360"/>
      </w:pPr>
      <w:rPr>
        <w:rFonts w:ascii="Symbol" w:hAnsi="Symbol" w:hint="default"/>
      </w:rPr>
    </w:lvl>
    <w:lvl w:ilvl="1" w:tplc="33BE81CC">
      <w:start w:val="1"/>
      <w:numFmt w:val="bullet"/>
      <w:lvlText w:val="o"/>
      <w:lvlJc w:val="left"/>
      <w:pPr>
        <w:ind w:left="1440" w:hanging="360"/>
      </w:pPr>
      <w:rPr>
        <w:rFonts w:ascii="Courier New" w:hAnsi="Courier New" w:hint="default"/>
      </w:rPr>
    </w:lvl>
    <w:lvl w:ilvl="2" w:tplc="12F23FC0">
      <w:start w:val="1"/>
      <w:numFmt w:val="bullet"/>
      <w:lvlText w:val=""/>
      <w:lvlJc w:val="left"/>
      <w:pPr>
        <w:ind w:left="2160" w:hanging="360"/>
      </w:pPr>
      <w:rPr>
        <w:rFonts w:ascii="Wingdings" w:hAnsi="Wingdings" w:hint="default"/>
      </w:rPr>
    </w:lvl>
    <w:lvl w:ilvl="3" w:tplc="13B20A1E">
      <w:start w:val="1"/>
      <w:numFmt w:val="bullet"/>
      <w:lvlText w:val=""/>
      <w:lvlJc w:val="left"/>
      <w:pPr>
        <w:ind w:left="2880" w:hanging="360"/>
      </w:pPr>
      <w:rPr>
        <w:rFonts w:ascii="Symbol" w:hAnsi="Symbol" w:hint="default"/>
      </w:rPr>
    </w:lvl>
    <w:lvl w:ilvl="4" w:tplc="A63CC964">
      <w:start w:val="1"/>
      <w:numFmt w:val="bullet"/>
      <w:lvlText w:val="o"/>
      <w:lvlJc w:val="left"/>
      <w:pPr>
        <w:ind w:left="3600" w:hanging="360"/>
      </w:pPr>
      <w:rPr>
        <w:rFonts w:ascii="Courier New" w:hAnsi="Courier New" w:hint="default"/>
      </w:rPr>
    </w:lvl>
    <w:lvl w:ilvl="5" w:tplc="94421CB6">
      <w:start w:val="1"/>
      <w:numFmt w:val="bullet"/>
      <w:lvlText w:val=""/>
      <w:lvlJc w:val="left"/>
      <w:pPr>
        <w:ind w:left="4320" w:hanging="360"/>
      </w:pPr>
      <w:rPr>
        <w:rFonts w:ascii="Wingdings" w:hAnsi="Wingdings" w:hint="default"/>
      </w:rPr>
    </w:lvl>
    <w:lvl w:ilvl="6" w:tplc="EF5E857E">
      <w:start w:val="1"/>
      <w:numFmt w:val="bullet"/>
      <w:lvlText w:val=""/>
      <w:lvlJc w:val="left"/>
      <w:pPr>
        <w:ind w:left="5040" w:hanging="360"/>
      </w:pPr>
      <w:rPr>
        <w:rFonts w:ascii="Symbol" w:hAnsi="Symbol" w:hint="default"/>
      </w:rPr>
    </w:lvl>
    <w:lvl w:ilvl="7" w:tplc="D6121466">
      <w:start w:val="1"/>
      <w:numFmt w:val="bullet"/>
      <w:lvlText w:val="o"/>
      <w:lvlJc w:val="left"/>
      <w:pPr>
        <w:ind w:left="5760" w:hanging="360"/>
      </w:pPr>
      <w:rPr>
        <w:rFonts w:ascii="Courier New" w:hAnsi="Courier New" w:hint="default"/>
      </w:rPr>
    </w:lvl>
    <w:lvl w:ilvl="8" w:tplc="E264C190">
      <w:start w:val="1"/>
      <w:numFmt w:val="bullet"/>
      <w:lvlText w:val=""/>
      <w:lvlJc w:val="left"/>
      <w:pPr>
        <w:ind w:left="6480" w:hanging="360"/>
      </w:pPr>
      <w:rPr>
        <w:rFonts w:ascii="Wingdings" w:hAnsi="Wingdings" w:hint="default"/>
      </w:rPr>
    </w:lvl>
  </w:abstractNum>
  <w:num w:numId="1" w16cid:durableId="88887785">
    <w:abstractNumId w:val="3"/>
  </w:num>
  <w:num w:numId="2" w16cid:durableId="2094088263">
    <w:abstractNumId w:val="0"/>
  </w:num>
  <w:num w:numId="3" w16cid:durableId="125589648">
    <w:abstractNumId w:val="2"/>
  </w:num>
  <w:num w:numId="4" w16cid:durableId="175677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D1"/>
    <w:rsid w:val="00010FE6"/>
    <w:rsid w:val="00067D7F"/>
    <w:rsid w:val="000B0DD1"/>
    <w:rsid w:val="000C0DA5"/>
    <w:rsid w:val="0026362E"/>
    <w:rsid w:val="002E7481"/>
    <w:rsid w:val="003D6933"/>
    <w:rsid w:val="00434736"/>
    <w:rsid w:val="00446B32"/>
    <w:rsid w:val="004C5484"/>
    <w:rsid w:val="004D1BC5"/>
    <w:rsid w:val="004D5FE3"/>
    <w:rsid w:val="004E7035"/>
    <w:rsid w:val="004F2E9F"/>
    <w:rsid w:val="005372B8"/>
    <w:rsid w:val="00706826"/>
    <w:rsid w:val="007405AE"/>
    <w:rsid w:val="007840C6"/>
    <w:rsid w:val="007C7E4D"/>
    <w:rsid w:val="009C3AF2"/>
    <w:rsid w:val="00AC39D3"/>
    <w:rsid w:val="00AC3CC5"/>
    <w:rsid w:val="00B47C0B"/>
    <w:rsid w:val="00C0292C"/>
    <w:rsid w:val="00CA51A4"/>
    <w:rsid w:val="00CF77EE"/>
    <w:rsid w:val="00D0163A"/>
    <w:rsid w:val="00D0395A"/>
    <w:rsid w:val="00D96CAA"/>
    <w:rsid w:val="00DE16D7"/>
    <w:rsid w:val="00E050F5"/>
    <w:rsid w:val="00E5670F"/>
    <w:rsid w:val="00E71029"/>
    <w:rsid w:val="00E90921"/>
    <w:rsid w:val="00F5023E"/>
    <w:rsid w:val="01F59A0F"/>
    <w:rsid w:val="035E8440"/>
    <w:rsid w:val="10D82D4A"/>
    <w:rsid w:val="1228E037"/>
    <w:rsid w:val="1374A0C5"/>
    <w:rsid w:val="14491F2B"/>
    <w:rsid w:val="14D74465"/>
    <w:rsid w:val="179F97D3"/>
    <w:rsid w:val="18521067"/>
    <w:rsid w:val="1952A44C"/>
    <w:rsid w:val="1B7C3542"/>
    <w:rsid w:val="1C12282B"/>
    <w:rsid w:val="25CE9C0C"/>
    <w:rsid w:val="26E20A17"/>
    <w:rsid w:val="2772353C"/>
    <w:rsid w:val="291316CA"/>
    <w:rsid w:val="2B18211C"/>
    <w:rsid w:val="37041E87"/>
    <w:rsid w:val="3833AC49"/>
    <w:rsid w:val="3A3BD1C2"/>
    <w:rsid w:val="41B51140"/>
    <w:rsid w:val="479004B4"/>
    <w:rsid w:val="49F8B243"/>
    <w:rsid w:val="4CDB120E"/>
    <w:rsid w:val="4D47635B"/>
    <w:rsid w:val="4E923061"/>
    <w:rsid w:val="619DF97D"/>
    <w:rsid w:val="64962EA4"/>
    <w:rsid w:val="65566310"/>
    <w:rsid w:val="6CA72096"/>
    <w:rsid w:val="7E738E7D"/>
    <w:rsid w:val="7FCF2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0D19"/>
  <w15:chartTrackingRefBased/>
  <w15:docId w15:val="{92C43759-E5A0-7C4E-A1C8-849FFB51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0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0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0D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0D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0D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0DD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0DD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0DD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0DD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0D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0D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0D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0D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0D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0D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0D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0D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0DD1"/>
    <w:rPr>
      <w:rFonts w:eastAsiaTheme="majorEastAsia" w:cstheme="majorBidi"/>
      <w:color w:val="272727" w:themeColor="text1" w:themeTint="D8"/>
    </w:rPr>
  </w:style>
  <w:style w:type="paragraph" w:styleId="Titel">
    <w:name w:val="Title"/>
    <w:basedOn w:val="Standaard"/>
    <w:next w:val="Standaard"/>
    <w:link w:val="TitelChar"/>
    <w:uiPriority w:val="10"/>
    <w:qFormat/>
    <w:rsid w:val="000B0DD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0D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0DD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0D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0DD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B0DD1"/>
    <w:rPr>
      <w:i/>
      <w:iCs/>
      <w:color w:val="404040" w:themeColor="text1" w:themeTint="BF"/>
    </w:rPr>
  </w:style>
  <w:style w:type="paragraph" w:styleId="Lijstalinea">
    <w:name w:val="List Paragraph"/>
    <w:basedOn w:val="Standaard"/>
    <w:uiPriority w:val="34"/>
    <w:qFormat/>
    <w:rsid w:val="000B0DD1"/>
    <w:pPr>
      <w:ind w:left="720"/>
      <w:contextualSpacing/>
    </w:pPr>
  </w:style>
  <w:style w:type="character" w:styleId="Intensievebenadrukking">
    <w:name w:val="Intense Emphasis"/>
    <w:basedOn w:val="Standaardalinea-lettertype"/>
    <w:uiPriority w:val="21"/>
    <w:qFormat/>
    <w:rsid w:val="000B0DD1"/>
    <w:rPr>
      <w:i/>
      <w:iCs/>
      <w:color w:val="0F4761" w:themeColor="accent1" w:themeShade="BF"/>
    </w:rPr>
  </w:style>
  <w:style w:type="paragraph" w:styleId="Duidelijkcitaat">
    <w:name w:val="Intense Quote"/>
    <w:basedOn w:val="Standaard"/>
    <w:next w:val="Standaard"/>
    <w:link w:val="DuidelijkcitaatChar"/>
    <w:uiPriority w:val="30"/>
    <w:qFormat/>
    <w:rsid w:val="000B0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0DD1"/>
    <w:rPr>
      <w:i/>
      <w:iCs/>
      <w:color w:val="0F4761" w:themeColor="accent1" w:themeShade="BF"/>
    </w:rPr>
  </w:style>
  <w:style w:type="character" w:styleId="Intensieveverwijzing">
    <w:name w:val="Intense Reference"/>
    <w:basedOn w:val="Standaardalinea-lettertype"/>
    <w:uiPriority w:val="32"/>
    <w:qFormat/>
    <w:rsid w:val="000B0DD1"/>
    <w:rPr>
      <w:b/>
      <w:bCs/>
      <w:smallCaps/>
      <w:color w:val="0F4761" w:themeColor="accent1" w:themeShade="BF"/>
      <w:spacing w:val="5"/>
    </w:rPr>
  </w:style>
  <w:style w:type="paragraph" w:styleId="Koptekst">
    <w:name w:val="header"/>
    <w:basedOn w:val="Standaard"/>
    <w:link w:val="KoptekstChar"/>
    <w:uiPriority w:val="99"/>
    <w:unhideWhenUsed/>
    <w:rsid w:val="000B0DD1"/>
    <w:pPr>
      <w:tabs>
        <w:tab w:val="center" w:pos="4536"/>
        <w:tab w:val="right" w:pos="9072"/>
      </w:tabs>
    </w:pPr>
  </w:style>
  <w:style w:type="character" w:customStyle="1" w:styleId="KoptekstChar">
    <w:name w:val="Koptekst Char"/>
    <w:basedOn w:val="Standaardalinea-lettertype"/>
    <w:link w:val="Koptekst"/>
    <w:uiPriority w:val="99"/>
    <w:rsid w:val="000B0DD1"/>
  </w:style>
  <w:style w:type="paragraph" w:styleId="Voettekst">
    <w:name w:val="footer"/>
    <w:basedOn w:val="Standaard"/>
    <w:link w:val="VoettekstChar"/>
    <w:uiPriority w:val="99"/>
    <w:unhideWhenUsed/>
    <w:rsid w:val="000B0DD1"/>
    <w:pPr>
      <w:tabs>
        <w:tab w:val="center" w:pos="4536"/>
        <w:tab w:val="right" w:pos="9072"/>
      </w:tabs>
    </w:pPr>
  </w:style>
  <w:style w:type="character" w:customStyle="1" w:styleId="VoettekstChar">
    <w:name w:val="Voettekst Char"/>
    <w:basedOn w:val="Standaardalinea-lettertype"/>
    <w:link w:val="Voettekst"/>
    <w:uiPriority w:val="99"/>
    <w:rsid w:val="000B0DD1"/>
  </w:style>
  <w:style w:type="paragraph" w:styleId="Normaalweb">
    <w:name w:val="Normal (Web)"/>
    <w:basedOn w:val="Standaard"/>
    <w:uiPriority w:val="99"/>
    <w:unhideWhenUsed/>
    <w:rsid w:val="007C7E4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Zwaar">
    <w:name w:val="Strong"/>
    <w:basedOn w:val="Standaardalinea-lettertype"/>
    <w:uiPriority w:val="22"/>
    <w:qFormat/>
    <w:rsid w:val="007C7E4D"/>
    <w:rPr>
      <w:b/>
      <w:bCs/>
    </w:rPr>
  </w:style>
  <w:style w:type="character" w:styleId="Hyperlink">
    <w:name w:val="Hyperlink"/>
    <w:basedOn w:val="Standaardalinea-lettertype"/>
    <w:uiPriority w:val="99"/>
    <w:unhideWhenUsed/>
    <w:rsid w:val="007C7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2863</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CAHU-DEYS Marie-Sophie</dc:creator>
  <cp:keywords/>
  <dc:description/>
  <cp:lastModifiedBy>Lucia Rodenburg</cp:lastModifiedBy>
  <cp:revision>2</cp:revision>
  <dcterms:created xsi:type="dcterms:W3CDTF">2025-09-25T12:49:00Z</dcterms:created>
  <dcterms:modified xsi:type="dcterms:W3CDTF">2025-09-25T12:49:00Z</dcterms:modified>
</cp:coreProperties>
</file>