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74790" w14:textId="4661E67C" w:rsidR="001D1CF2" w:rsidRPr="001D1CF2" w:rsidRDefault="001D1CF2" w:rsidP="001D1CF2">
      <w:pPr>
        <w:spacing w:before="100" w:beforeAutospacing="1" w:after="100" w:afterAutospacing="1" w:line="240" w:lineRule="auto"/>
        <w:outlineLvl w:val="0"/>
        <w:rPr>
          <w:rFonts w:ascii="Arial" w:eastAsia="Times New Roman" w:hAnsi="Arial" w:cs="Arial"/>
          <w:b/>
          <w:bCs/>
          <w:kern w:val="36"/>
          <w:lang w:eastAsia="fr-CH"/>
          <w14:ligatures w14:val="none"/>
        </w:rPr>
      </w:pPr>
      <w:r w:rsidRPr="001D1CF2">
        <w:rPr>
          <w:rFonts w:ascii="Arial" w:eastAsia="Times New Roman" w:hAnsi="Arial" w:cs="Arial"/>
          <w:b/>
          <w:bCs/>
          <w:kern w:val="36"/>
          <w:lang w:eastAsia="fr-CH"/>
          <w14:ligatures w14:val="none"/>
        </w:rPr>
        <w:t xml:space="preserve">Workshop 7 </w:t>
      </w:r>
    </w:p>
    <w:p w14:paraId="2FFD6CC9" w14:textId="367C7C3E" w:rsidR="001D1CF2" w:rsidRPr="001D1CF2" w:rsidRDefault="001D1CF2" w:rsidP="001D1CF2">
      <w:pPr>
        <w:spacing w:before="100" w:beforeAutospacing="1" w:after="100" w:afterAutospacing="1" w:line="240" w:lineRule="auto"/>
        <w:outlineLvl w:val="0"/>
        <w:rPr>
          <w:rFonts w:ascii="Arial" w:eastAsia="Times New Roman" w:hAnsi="Arial" w:cs="Arial"/>
          <w:b/>
          <w:bCs/>
          <w:kern w:val="36"/>
          <w:lang w:eastAsia="fr-CH"/>
          <w14:ligatures w14:val="none"/>
        </w:rPr>
      </w:pPr>
      <w:r w:rsidRPr="001D1CF2">
        <w:rPr>
          <w:rFonts w:ascii="Arial" w:eastAsia="Times New Roman" w:hAnsi="Arial" w:cs="Arial"/>
          <w:b/>
          <w:bCs/>
          <w:kern w:val="36"/>
          <w:lang w:eastAsia="fr-CH"/>
          <w14:ligatures w14:val="none"/>
        </w:rPr>
        <w:t xml:space="preserve">« Justice restaurative dans le contexte institutionnel »                 </w:t>
      </w:r>
      <w:r>
        <w:rPr>
          <w:rFonts w:ascii="Arial" w:eastAsia="Times New Roman" w:hAnsi="Arial" w:cs="Arial"/>
          <w:b/>
          <w:bCs/>
          <w:kern w:val="36"/>
          <w:lang w:eastAsia="fr-CH"/>
          <w14:ligatures w14:val="none"/>
        </w:rPr>
        <w:t xml:space="preserve">                                </w:t>
      </w:r>
      <w:r w:rsidRPr="001D1CF2">
        <w:rPr>
          <w:rFonts w:ascii="Arial" w:eastAsia="Times New Roman" w:hAnsi="Arial" w:cs="Arial"/>
          <w:b/>
          <w:bCs/>
          <w:kern w:val="36"/>
          <w:lang w:eastAsia="fr-CH"/>
          <w14:ligatures w14:val="none"/>
        </w:rPr>
        <w:t xml:space="preserve">   De l’expérience pilote à une intégration durable </w:t>
      </w:r>
    </w:p>
    <w:p w14:paraId="2546F29D" w14:textId="77308E47" w:rsidR="001D1CF2" w:rsidRPr="008C49C6" w:rsidRDefault="001D1CF2" w:rsidP="001D1CF2">
      <w:pPr>
        <w:spacing w:before="100" w:beforeAutospacing="1" w:after="100" w:afterAutospacing="1" w:line="240" w:lineRule="auto"/>
        <w:jc w:val="both"/>
        <w:outlineLvl w:val="0"/>
        <w:rPr>
          <w:rFonts w:ascii="Arial" w:eastAsia="Times New Roman" w:hAnsi="Arial" w:cs="Arial"/>
          <w:b/>
          <w:bCs/>
          <w:kern w:val="36"/>
          <w:lang w:eastAsia="fr-CH"/>
          <w14:ligatures w14:val="none"/>
        </w:rPr>
      </w:pPr>
      <w:r w:rsidRPr="008C49C6">
        <w:rPr>
          <w:rFonts w:ascii="Arial" w:eastAsia="Times New Roman" w:hAnsi="Arial" w:cs="Arial"/>
          <w:kern w:val="0"/>
          <w:lang w:eastAsia="fr-CH"/>
          <w14:ligatures w14:val="none"/>
        </w:rPr>
        <w:t xml:space="preserve">En 2024, le centre éducatif fermé de Pramont et l’AJURES ont mené une expérience pilote de justice restaurative. Cette démarche s’est inscrite comme une véritable parenthèse au sein de l’établissement, offrant un espace de dialogue mais restant encore peu </w:t>
      </w:r>
      <w:r w:rsidR="008C49C6" w:rsidRPr="008C49C6">
        <w:rPr>
          <w:rFonts w:ascii="Arial" w:eastAsia="Times New Roman" w:hAnsi="Arial" w:cs="Arial"/>
          <w:kern w:val="0"/>
          <w:lang w:eastAsia="fr-CH"/>
          <w14:ligatures w14:val="none"/>
        </w:rPr>
        <w:t>adapt</w:t>
      </w:r>
      <w:r w:rsidRPr="008C49C6">
        <w:rPr>
          <w:rFonts w:ascii="Arial" w:eastAsia="Times New Roman" w:hAnsi="Arial" w:cs="Arial"/>
          <w:kern w:val="0"/>
          <w:lang w:eastAsia="fr-CH"/>
          <w14:ligatures w14:val="none"/>
        </w:rPr>
        <w:t>ée au fonctionnement institutionnel</w:t>
      </w:r>
      <w:r w:rsidR="008C49C6" w:rsidRPr="008C49C6">
        <w:rPr>
          <w:rFonts w:ascii="Arial" w:eastAsia="Times New Roman" w:hAnsi="Arial" w:cs="Arial"/>
          <w:kern w:val="0"/>
          <w:lang w:eastAsia="fr-CH"/>
          <w14:ligatures w14:val="none"/>
        </w:rPr>
        <w:t xml:space="preserve"> particulier d’un établissement fermé</w:t>
      </w:r>
      <w:r w:rsidRPr="008C49C6">
        <w:rPr>
          <w:rFonts w:ascii="Arial" w:eastAsia="Times New Roman" w:hAnsi="Arial" w:cs="Arial"/>
          <w:kern w:val="0"/>
          <w:lang w:eastAsia="fr-CH"/>
          <w14:ligatures w14:val="none"/>
        </w:rPr>
        <w:t>. Sans remettre en question la nécessaire confidentialité des démarches restauratives, des retours</w:t>
      </w:r>
      <w:r w:rsidR="004C55E0" w:rsidRPr="008C49C6">
        <w:rPr>
          <w:rFonts w:ascii="Arial" w:eastAsia="Times New Roman" w:hAnsi="Arial" w:cs="Arial"/>
          <w:kern w:val="0"/>
          <w:lang w:eastAsia="fr-CH"/>
          <w14:ligatures w14:val="none"/>
        </w:rPr>
        <w:t xml:space="preserve"> </w:t>
      </w:r>
      <w:r w:rsidRPr="008C49C6">
        <w:rPr>
          <w:rFonts w:ascii="Arial" w:eastAsia="Times New Roman" w:hAnsi="Arial" w:cs="Arial"/>
          <w:kern w:val="0"/>
          <w:lang w:eastAsia="fr-CH"/>
          <w14:ligatures w14:val="none"/>
        </w:rPr>
        <w:t xml:space="preserve">sur l’implication, les réactions et l’évolution des jeunes auraient permis aux professionnels de mieux inscrire ce travail dans leur accompagnement. </w:t>
      </w:r>
      <w:r w:rsidR="008C49C6" w:rsidRPr="008C49C6">
        <w:rPr>
          <w:rFonts w:ascii="Arial" w:hAnsi="Arial" w:cs="Arial"/>
        </w:rPr>
        <w:t>Cette articulation apparaît particulièrement importante dans un centre où le débriefing, la circulation des informations et la coordination entre les différents secteurs constituent des éléments essentiels de la prise en charge.</w:t>
      </w:r>
    </w:p>
    <w:p w14:paraId="7046DE12" w14:textId="0B40FBA9" w:rsidR="00CC1D46" w:rsidRPr="008C49C6" w:rsidRDefault="00CC1D46" w:rsidP="00CC1D46">
      <w:pPr>
        <w:spacing w:before="100" w:beforeAutospacing="1" w:after="100" w:afterAutospacing="1" w:line="240" w:lineRule="auto"/>
        <w:jc w:val="both"/>
        <w:rPr>
          <w:rFonts w:ascii="Arial" w:eastAsia="Times New Roman" w:hAnsi="Arial" w:cs="Arial"/>
          <w:kern w:val="0"/>
          <w:lang w:eastAsia="fr-CH"/>
          <w14:ligatures w14:val="none"/>
        </w:rPr>
      </w:pPr>
      <w:r w:rsidRPr="008C49C6">
        <w:rPr>
          <w:rFonts w:ascii="Arial" w:hAnsi="Arial" w:cs="Arial"/>
        </w:rPr>
        <w:t xml:space="preserve">Les retours des jeunes sont restés limités, mais le fait que les victimes soient exclusivement des femmes </w:t>
      </w:r>
      <w:r w:rsidR="008C49C6">
        <w:rPr>
          <w:rFonts w:ascii="Arial" w:hAnsi="Arial" w:cs="Arial"/>
        </w:rPr>
        <w:t>a probablement freiné leurs projections</w:t>
      </w:r>
      <w:r w:rsidRPr="008C49C6">
        <w:rPr>
          <w:rFonts w:ascii="Arial" w:hAnsi="Arial" w:cs="Arial"/>
        </w:rPr>
        <w:t>. Les effets de ces rencontres sur leur quotidien sont toutefois restés peu perceptibles.</w:t>
      </w:r>
      <w:r w:rsidRPr="008C49C6">
        <w:rPr>
          <w:rFonts w:ascii="Arial" w:eastAsia="Times New Roman" w:hAnsi="Arial" w:cs="Arial"/>
          <w:kern w:val="0"/>
          <w:lang w:eastAsia="fr-CH"/>
          <w14:ligatures w14:val="none"/>
        </w:rPr>
        <w:t xml:space="preserve"> Cette réalité doit également être mise en perspective avec les parcours des jeunes accueillis à Pramont, à la fois auteurs d’infractions et très souvent eux-mêmes victimes durant leur parcours de vie.</w:t>
      </w:r>
    </w:p>
    <w:p w14:paraId="0BD620AB" w14:textId="6BC7E73B" w:rsidR="001D1CF2" w:rsidRPr="008C49C6" w:rsidRDefault="001D1CF2" w:rsidP="001D1CF2">
      <w:pPr>
        <w:spacing w:before="100" w:beforeAutospacing="1" w:after="100" w:afterAutospacing="1" w:line="240" w:lineRule="auto"/>
        <w:jc w:val="both"/>
        <w:rPr>
          <w:rFonts w:ascii="Arial" w:eastAsia="Times New Roman" w:hAnsi="Arial" w:cs="Arial"/>
          <w:kern w:val="0"/>
          <w:lang w:eastAsia="fr-CH"/>
          <w14:ligatures w14:val="none"/>
        </w:rPr>
      </w:pPr>
      <w:r w:rsidRPr="008C49C6">
        <w:rPr>
          <w:rFonts w:ascii="Arial" w:eastAsia="Times New Roman" w:hAnsi="Arial" w:cs="Arial"/>
          <w:kern w:val="0"/>
          <w:lang w:eastAsia="fr-CH"/>
          <w14:ligatures w14:val="none"/>
        </w:rPr>
        <w:t xml:space="preserve">Pour Pramont, l’enjeu a également été de soutenir l’engagement des jeunes dans la durée. </w:t>
      </w:r>
      <w:r w:rsidR="00571CC5" w:rsidRPr="008C49C6">
        <w:rPr>
          <w:rFonts w:ascii="Arial" w:eastAsia="Times New Roman" w:hAnsi="Arial" w:cs="Arial"/>
          <w:kern w:val="0"/>
          <w:lang w:eastAsia="fr-CH"/>
          <w14:ligatures w14:val="none"/>
        </w:rPr>
        <w:t xml:space="preserve">La mise en place des rencontres sur dix semaines </w:t>
      </w:r>
      <w:proofErr w:type="gramStart"/>
      <w:r w:rsidRPr="008C49C6">
        <w:rPr>
          <w:rFonts w:ascii="Arial" w:eastAsia="Times New Roman" w:hAnsi="Arial" w:cs="Arial"/>
          <w:kern w:val="0"/>
          <w:lang w:eastAsia="fr-CH"/>
          <w14:ligatures w14:val="none"/>
        </w:rPr>
        <w:t>nécessitaient</w:t>
      </w:r>
      <w:proofErr w:type="gramEnd"/>
      <w:r w:rsidRPr="008C49C6">
        <w:rPr>
          <w:rFonts w:ascii="Arial" w:eastAsia="Times New Roman" w:hAnsi="Arial" w:cs="Arial"/>
          <w:kern w:val="0"/>
          <w:lang w:eastAsia="fr-CH"/>
          <w14:ligatures w14:val="none"/>
        </w:rPr>
        <w:t xml:space="preserve"> de maintenir leur motivation et de rappeler régulièrement le sens de leur engagement, ainsi que les notions de responsabilité et de respect de la parole donnée. Cette expérience a montré l’importance d’un accompagnement institutionnel permettant de soutenir la démarche restaurative tout au long du parcours du jeune.</w:t>
      </w:r>
    </w:p>
    <w:p w14:paraId="30B00728" w14:textId="77777777" w:rsidR="001D1CF2" w:rsidRPr="008C49C6" w:rsidRDefault="001D1CF2" w:rsidP="001D1CF2">
      <w:pPr>
        <w:spacing w:before="100" w:beforeAutospacing="1" w:after="100" w:afterAutospacing="1" w:line="240" w:lineRule="auto"/>
        <w:jc w:val="both"/>
        <w:rPr>
          <w:rFonts w:ascii="Arial" w:eastAsia="Times New Roman" w:hAnsi="Arial" w:cs="Arial"/>
          <w:kern w:val="0"/>
          <w:lang w:eastAsia="fr-CH"/>
          <w14:ligatures w14:val="none"/>
        </w:rPr>
      </w:pPr>
      <w:r w:rsidRPr="008C49C6">
        <w:rPr>
          <w:rFonts w:ascii="Arial" w:eastAsia="Times New Roman" w:hAnsi="Arial" w:cs="Arial"/>
          <w:kern w:val="0"/>
          <w:lang w:eastAsia="fr-CH"/>
          <w14:ligatures w14:val="none"/>
        </w:rPr>
        <w:t>L’expérience a confirmé l’intérêt de la justice restaurative, tout en montrant qu’elle ne peut être envisagée comme une intervention ponctuelle venant simplement s’ajouter aux mesures existantes. Pour déployer pleinement son potentiel, elle doit s’inscrire dans la durée et s’articuler avec le travail éducatif, professionnel, scolaire et thérapeutique déjà mené à Pramont.</w:t>
      </w:r>
    </w:p>
    <w:p w14:paraId="6C0F447F" w14:textId="77777777" w:rsidR="001D1CF2" w:rsidRPr="008C49C6" w:rsidRDefault="001D1CF2" w:rsidP="001D1CF2">
      <w:pPr>
        <w:spacing w:before="100" w:beforeAutospacing="1" w:after="100" w:afterAutospacing="1" w:line="240" w:lineRule="auto"/>
        <w:jc w:val="both"/>
        <w:rPr>
          <w:rFonts w:ascii="Arial" w:eastAsia="Times New Roman" w:hAnsi="Arial" w:cs="Arial"/>
          <w:kern w:val="0"/>
          <w:lang w:eastAsia="fr-CH"/>
          <w14:ligatures w14:val="none"/>
        </w:rPr>
      </w:pPr>
      <w:r w:rsidRPr="008C49C6">
        <w:rPr>
          <w:rFonts w:ascii="Arial" w:eastAsia="Times New Roman" w:hAnsi="Arial" w:cs="Arial"/>
          <w:kern w:val="0"/>
          <w:lang w:eastAsia="fr-CH"/>
          <w14:ligatures w14:val="none"/>
        </w:rPr>
        <w:t>Le travail restauratif ne se limite pas à une éventuelle rencontre entre un auteur et une victime. Il repose d’abord sur un processus de conscientisation permettant au jeune de comprendre les conséquences de ses actes, de prendre en considération le vécu de la victime et de réfléchir à sa propre responsabilité. Cette démarche peut ensuite être reprise et approfondie dans les différents espaces de la prise en charge.</w:t>
      </w:r>
    </w:p>
    <w:p w14:paraId="20C3BA78" w14:textId="13155E65" w:rsidR="001D1CF2" w:rsidRPr="008C49C6" w:rsidRDefault="001D1CF2" w:rsidP="001D1CF2">
      <w:pPr>
        <w:spacing w:before="100" w:beforeAutospacing="1" w:after="100" w:afterAutospacing="1" w:line="240" w:lineRule="auto"/>
        <w:jc w:val="both"/>
        <w:rPr>
          <w:rFonts w:ascii="Arial" w:eastAsia="Times New Roman" w:hAnsi="Arial" w:cs="Arial"/>
          <w:kern w:val="0"/>
          <w:lang w:eastAsia="fr-CH"/>
          <w14:ligatures w14:val="none"/>
        </w:rPr>
      </w:pPr>
      <w:r w:rsidRPr="008C49C6">
        <w:rPr>
          <w:rFonts w:ascii="Arial" w:eastAsia="Times New Roman" w:hAnsi="Arial" w:cs="Arial"/>
          <w:kern w:val="0"/>
          <w:lang w:eastAsia="fr-CH"/>
          <w14:ligatures w14:val="none"/>
        </w:rPr>
        <w:t xml:space="preserve">L’expérience de 2024 constitue ainsi une première étape. Elle ouvre la possibilité de construire, avec l’AJURES et l’ensemble des professionnels concernés, un modèle davantage adapté aux réalités </w:t>
      </w:r>
      <w:r w:rsidR="008C49C6">
        <w:rPr>
          <w:rFonts w:ascii="Arial" w:eastAsia="Times New Roman" w:hAnsi="Arial" w:cs="Arial"/>
          <w:kern w:val="0"/>
          <w:lang w:eastAsia="fr-CH"/>
          <w14:ligatures w14:val="none"/>
        </w:rPr>
        <w:t>institutionnelles</w:t>
      </w:r>
      <w:r w:rsidRPr="008C49C6">
        <w:rPr>
          <w:rFonts w:ascii="Arial" w:eastAsia="Times New Roman" w:hAnsi="Arial" w:cs="Arial"/>
          <w:kern w:val="0"/>
          <w:lang w:eastAsia="fr-CH"/>
          <w14:ligatures w14:val="none"/>
        </w:rPr>
        <w:t xml:space="preserve"> et aux besoins des jeunes</w:t>
      </w:r>
      <w:r w:rsidR="008C49C6">
        <w:rPr>
          <w:rFonts w:ascii="Arial" w:eastAsia="Times New Roman" w:hAnsi="Arial" w:cs="Arial"/>
          <w:kern w:val="0"/>
          <w:lang w:eastAsia="fr-CH"/>
          <w14:ligatures w14:val="none"/>
        </w:rPr>
        <w:t>, sans dénaturer les principes de la justice restaurative</w:t>
      </w:r>
      <w:r w:rsidRPr="008C49C6">
        <w:rPr>
          <w:rFonts w:ascii="Arial" w:eastAsia="Times New Roman" w:hAnsi="Arial" w:cs="Arial"/>
          <w:kern w:val="0"/>
          <w:lang w:eastAsia="fr-CH"/>
          <w14:ligatures w14:val="none"/>
        </w:rPr>
        <w:t>. L’enjeu est de passer progressivement d’un « projet de justice restaurative » à une véritable culture restaurative au sein de l’établissement.</w:t>
      </w:r>
    </w:p>
    <w:p w14:paraId="0FD54AAA" w14:textId="77777777" w:rsidR="001D1CF2" w:rsidRPr="008C49C6" w:rsidRDefault="001D1CF2" w:rsidP="001D1CF2">
      <w:pPr>
        <w:spacing w:before="100" w:beforeAutospacing="1" w:after="100" w:afterAutospacing="1" w:line="240" w:lineRule="auto"/>
        <w:jc w:val="both"/>
        <w:rPr>
          <w:rFonts w:ascii="Arial" w:eastAsia="Times New Roman" w:hAnsi="Arial" w:cs="Arial"/>
          <w:kern w:val="0"/>
          <w:lang w:eastAsia="fr-CH"/>
          <w14:ligatures w14:val="none"/>
        </w:rPr>
      </w:pPr>
      <w:r w:rsidRPr="008C49C6">
        <w:rPr>
          <w:rFonts w:ascii="Arial" w:eastAsia="Times New Roman" w:hAnsi="Arial" w:cs="Arial"/>
          <w:kern w:val="0"/>
          <w:lang w:eastAsia="fr-CH"/>
          <w14:ligatures w14:val="none"/>
        </w:rPr>
        <w:t>Il ne s’agit donc pas d’ajouter une prestation supplémentaire, mais de faire de la justice restaurative un outil complémentaire de la mission de réinsertion : permettre au jeune de comprendre ce qu’il a fait, d’en mesurer les conséquences, de reconnaître la place et le vécu de la victime et de développer progressivement sa capacité à assumer ses responsabilités et, lorsque cela est possible, à réparer.</w:t>
      </w:r>
    </w:p>
    <w:p w14:paraId="6543A261" w14:textId="77777777" w:rsidR="00642CCA" w:rsidRDefault="00642CCA" w:rsidP="001D1CF2">
      <w:pPr>
        <w:jc w:val="both"/>
      </w:pPr>
    </w:p>
    <w:sectPr w:rsidR="00642CCA" w:rsidSect="001D1CF2">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CF2"/>
    <w:rsid w:val="00100C62"/>
    <w:rsid w:val="001D1CF2"/>
    <w:rsid w:val="001E1505"/>
    <w:rsid w:val="004C55E0"/>
    <w:rsid w:val="00571CC5"/>
    <w:rsid w:val="00642CCA"/>
    <w:rsid w:val="008C49C6"/>
    <w:rsid w:val="00AC67C3"/>
    <w:rsid w:val="00CC1D46"/>
    <w:rsid w:val="00F05F00"/>
    <w:rsid w:val="00F07D7E"/>
    <w:rsid w:val="00FB15F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0CD53"/>
  <w15:chartTrackingRefBased/>
  <w15:docId w15:val="{3D99C89F-4F83-46F1-A184-9D9D7F28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D1CF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1D1CF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1D1CF2"/>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1D1CF2"/>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1D1CF2"/>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1D1CF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D1CF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D1CF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D1CF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1CF2"/>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1D1CF2"/>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1D1CF2"/>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1D1CF2"/>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1D1CF2"/>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1D1CF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D1CF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D1CF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D1CF2"/>
    <w:rPr>
      <w:rFonts w:eastAsiaTheme="majorEastAsia" w:cstheme="majorBidi"/>
      <w:color w:val="272727" w:themeColor="text1" w:themeTint="D8"/>
    </w:rPr>
  </w:style>
  <w:style w:type="paragraph" w:styleId="Titre">
    <w:name w:val="Title"/>
    <w:basedOn w:val="Normal"/>
    <w:next w:val="Normal"/>
    <w:link w:val="TitreCar"/>
    <w:uiPriority w:val="10"/>
    <w:qFormat/>
    <w:rsid w:val="001D1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1CF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D1CF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D1CF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D1CF2"/>
    <w:pPr>
      <w:spacing w:before="160"/>
      <w:jc w:val="center"/>
    </w:pPr>
    <w:rPr>
      <w:i/>
      <w:iCs/>
      <w:color w:val="404040" w:themeColor="text1" w:themeTint="BF"/>
    </w:rPr>
  </w:style>
  <w:style w:type="character" w:customStyle="1" w:styleId="CitationCar">
    <w:name w:val="Citation Car"/>
    <w:basedOn w:val="Policepardfaut"/>
    <w:link w:val="Citation"/>
    <w:uiPriority w:val="29"/>
    <w:rsid w:val="001D1CF2"/>
    <w:rPr>
      <w:i/>
      <w:iCs/>
      <w:color w:val="404040" w:themeColor="text1" w:themeTint="BF"/>
    </w:rPr>
  </w:style>
  <w:style w:type="paragraph" w:styleId="Paragraphedeliste">
    <w:name w:val="List Paragraph"/>
    <w:basedOn w:val="Normal"/>
    <w:uiPriority w:val="34"/>
    <w:qFormat/>
    <w:rsid w:val="001D1CF2"/>
    <w:pPr>
      <w:ind w:left="720"/>
      <w:contextualSpacing/>
    </w:pPr>
  </w:style>
  <w:style w:type="character" w:styleId="Accentuationintense">
    <w:name w:val="Intense Emphasis"/>
    <w:basedOn w:val="Policepardfaut"/>
    <w:uiPriority w:val="21"/>
    <w:qFormat/>
    <w:rsid w:val="001D1CF2"/>
    <w:rPr>
      <w:i/>
      <w:iCs/>
      <w:color w:val="2E74B5" w:themeColor="accent1" w:themeShade="BF"/>
    </w:rPr>
  </w:style>
  <w:style w:type="paragraph" w:styleId="Citationintense">
    <w:name w:val="Intense Quote"/>
    <w:basedOn w:val="Normal"/>
    <w:next w:val="Normal"/>
    <w:link w:val="CitationintenseCar"/>
    <w:uiPriority w:val="30"/>
    <w:qFormat/>
    <w:rsid w:val="001D1C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1D1CF2"/>
    <w:rPr>
      <w:i/>
      <w:iCs/>
      <w:color w:val="2E74B5" w:themeColor="accent1" w:themeShade="BF"/>
    </w:rPr>
  </w:style>
  <w:style w:type="character" w:styleId="Rfrenceintense">
    <w:name w:val="Intense Reference"/>
    <w:basedOn w:val="Policepardfaut"/>
    <w:uiPriority w:val="32"/>
    <w:qFormat/>
    <w:rsid w:val="001D1CF2"/>
    <w:rPr>
      <w:b/>
      <w:bCs/>
      <w:smallCaps/>
      <w:color w:val="2E74B5" w:themeColor="accent1" w:themeShade="BF"/>
      <w:spacing w:val="5"/>
    </w:rPr>
  </w:style>
  <w:style w:type="paragraph" w:styleId="NormalWeb">
    <w:name w:val="Normal (Web)"/>
    <w:basedOn w:val="Normal"/>
    <w:uiPriority w:val="99"/>
    <w:semiHidden/>
    <w:unhideWhenUsed/>
    <w:rsid w:val="00CC1D46"/>
    <w:pPr>
      <w:spacing w:before="100" w:beforeAutospacing="1" w:after="100" w:afterAutospacing="1" w:line="240" w:lineRule="auto"/>
    </w:pPr>
    <w:rPr>
      <w:rFonts w:ascii="Times New Roman" w:eastAsia="Times New Roman" w:hAnsi="Times New Roman" w:cs="Times New Roman"/>
      <w:kern w:val="0"/>
      <w:sz w:val="24"/>
      <w:szCs w:val="24"/>
      <w:lang w:eastAsia="fr-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2986</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Etat du Valais</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Armele TOSALLI</dc:creator>
  <cp:keywords/>
  <dc:description/>
  <cp:lastModifiedBy>Alexandre COMBY</cp:lastModifiedBy>
  <cp:revision>2</cp:revision>
  <dcterms:created xsi:type="dcterms:W3CDTF">2026-09-15T06:38:00Z</dcterms:created>
  <dcterms:modified xsi:type="dcterms:W3CDTF">2026-09-15T06:38:00Z</dcterms:modified>
</cp:coreProperties>
</file>