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D8816EF" w14:textId="75B0F427" w:rsidR="00BA73AA" w:rsidRDefault="00BA73AA" w:rsidP="003801D1">
      <w:pPr>
        <w:jc w:val="right"/>
        <w:rPr>
          <w:b/>
          <w:bCs/>
          <w:sz w:val="28"/>
          <w:szCs w:val="28"/>
          <w:u w:val="single"/>
        </w:rPr>
      </w:pPr>
    </w:p>
    <w:p w14:paraId="18E4C8BC" w14:textId="384B3A21" w:rsidR="00BA73AA" w:rsidRDefault="00BA73AA" w:rsidP="00907330">
      <w:pPr>
        <w:jc w:val="center"/>
        <w:rPr>
          <w:b/>
          <w:bCs/>
          <w:sz w:val="28"/>
          <w:szCs w:val="28"/>
          <w:u w:val="single"/>
        </w:rPr>
      </w:pPr>
    </w:p>
    <w:p w14:paraId="1BF59C28" w14:textId="77777777" w:rsidR="00BA73AA" w:rsidRDefault="00BA73AA">
      <w:pPr>
        <w:jc w:val="center"/>
        <w:rPr>
          <w:b/>
          <w:bCs/>
          <w:sz w:val="28"/>
          <w:szCs w:val="28"/>
          <w:u w:val="single"/>
        </w:rPr>
      </w:pPr>
    </w:p>
    <w:p w14:paraId="3874656D" w14:textId="77777777" w:rsidR="00BA73AA" w:rsidRDefault="00BA73AA">
      <w:pPr>
        <w:jc w:val="center"/>
        <w:rPr>
          <w:b/>
          <w:bCs/>
          <w:sz w:val="28"/>
          <w:szCs w:val="28"/>
          <w:u w:val="single"/>
        </w:rPr>
      </w:pPr>
    </w:p>
    <w:p w14:paraId="6463D798" w14:textId="77777777" w:rsidR="00BA73AA" w:rsidRDefault="00BA73AA">
      <w:pPr>
        <w:jc w:val="center"/>
        <w:rPr>
          <w:b/>
          <w:bCs/>
          <w:sz w:val="28"/>
          <w:szCs w:val="28"/>
          <w:u w:val="single"/>
        </w:rPr>
      </w:pPr>
    </w:p>
    <w:p w14:paraId="7D085497" w14:textId="77777777" w:rsidR="00BA73AA" w:rsidRDefault="00BA73AA" w:rsidP="000F4DC0">
      <w:pPr>
        <w:rPr>
          <w:b/>
          <w:bCs/>
          <w:sz w:val="28"/>
          <w:szCs w:val="28"/>
          <w:u w:val="single"/>
        </w:rPr>
      </w:pPr>
    </w:p>
    <w:p w14:paraId="131CEF0F" w14:textId="7963FEE7" w:rsidR="008021FE" w:rsidRPr="00334073" w:rsidRDefault="000C5396">
      <w:pPr>
        <w:spacing w:line="240" w:lineRule="auto"/>
        <w:jc w:val="center"/>
        <w:rPr>
          <w:rFonts w:ascii="Helvetica Neue" w:eastAsia="Helvetica Neue" w:hAnsi="Helvetica Neue" w:cs="Helvetica Neue"/>
          <w:b/>
          <w:color w:val="2F5496"/>
          <w:sz w:val="96"/>
          <w:szCs w:val="96"/>
        </w:rPr>
      </w:pPr>
      <w:r w:rsidRPr="00334073">
        <w:rPr>
          <w:rFonts w:ascii="Helvetica Neue" w:eastAsia="Helvetica Neue" w:hAnsi="Helvetica Neue" w:cs="Helvetica Neue"/>
          <w:b/>
          <w:color w:val="2F5496"/>
          <w:sz w:val="96"/>
          <w:szCs w:val="96"/>
        </w:rPr>
        <w:t>TGI</w:t>
      </w:r>
    </w:p>
    <w:p w14:paraId="43A225BB" w14:textId="40F85D37" w:rsidR="00BA73AA" w:rsidRPr="00334073" w:rsidRDefault="008021FE">
      <w:pPr>
        <w:spacing w:line="240" w:lineRule="auto"/>
        <w:jc w:val="center"/>
        <w:rPr>
          <w:rFonts w:ascii="Helvetica Neue" w:eastAsia="Helvetica Neue" w:hAnsi="Helvetica Neue" w:cs="Helvetica Neue"/>
          <w:b/>
          <w:color w:val="2F5496"/>
          <w:sz w:val="96"/>
          <w:szCs w:val="96"/>
        </w:rPr>
      </w:pPr>
      <w:r w:rsidRPr="00334073">
        <w:rPr>
          <w:rFonts w:ascii="Helvetica Neue" w:eastAsia="Helvetica Neue" w:hAnsi="Helvetica Neue" w:cs="Helvetica Neue"/>
          <w:b/>
          <w:color w:val="2F5496"/>
          <w:sz w:val="96"/>
          <w:szCs w:val="96"/>
        </w:rPr>
        <w:t>University Centre</w:t>
      </w:r>
      <w:r w:rsidR="00967D92" w:rsidRPr="00334073">
        <w:rPr>
          <w:rFonts w:ascii="Helvetica Neue" w:eastAsia="Helvetica Neue" w:hAnsi="Helvetica Neue" w:cs="Helvetica Neue"/>
          <w:b/>
          <w:color w:val="2F5496"/>
          <w:sz w:val="96"/>
          <w:szCs w:val="96"/>
        </w:rPr>
        <w:t>’s</w:t>
      </w:r>
    </w:p>
    <w:p w14:paraId="3E8E60F5" w14:textId="77777777" w:rsidR="00BA73AA" w:rsidRPr="00A65682" w:rsidRDefault="002E0DFF">
      <w:pPr>
        <w:spacing w:line="240" w:lineRule="auto"/>
        <w:jc w:val="center"/>
        <w:rPr>
          <w:rFonts w:ascii="Helvetica Neue" w:eastAsia="Helvetica Neue" w:hAnsi="Helvetica Neue" w:cs="Helvetica Neue"/>
          <w:color w:val="2F5496"/>
          <w:sz w:val="80"/>
          <w:szCs w:val="80"/>
        </w:rPr>
      </w:pPr>
      <w:r w:rsidRPr="00A65682">
        <w:rPr>
          <w:rFonts w:ascii="Helvetica Neue" w:eastAsia="Helvetica Neue" w:hAnsi="Helvetica Neue" w:cs="Helvetica Neue"/>
          <w:color w:val="2F5496"/>
          <w:sz w:val="80"/>
          <w:szCs w:val="80"/>
        </w:rPr>
        <w:t>Equality, Diversity and Inclusion Strategy</w:t>
      </w:r>
    </w:p>
    <w:p w14:paraId="772A71AA" w14:textId="77777777" w:rsidR="00BA73AA" w:rsidRDefault="00BA73AA">
      <w:pPr>
        <w:spacing w:line="240" w:lineRule="auto"/>
        <w:rPr>
          <w:rFonts w:ascii="Helvetica Neue" w:eastAsia="Helvetica Neue" w:hAnsi="Helvetica Neue" w:cs="Helvetica Neue"/>
          <w:b/>
          <w:bCs/>
          <w:sz w:val="24"/>
          <w:szCs w:val="24"/>
        </w:rPr>
      </w:pPr>
    </w:p>
    <w:p w14:paraId="32577EB8" w14:textId="172C0B49" w:rsidR="00BA73AA" w:rsidRDefault="002E0DFF">
      <w:pPr>
        <w:spacing w:line="240" w:lineRule="auto"/>
        <w:jc w:val="center"/>
        <w:rPr>
          <w:rFonts w:ascii="Helvetica Neue" w:eastAsia="Helvetica Neue" w:hAnsi="Helvetica Neue" w:cs="Helvetica Neue"/>
          <w:color w:val="2F5496"/>
          <w:sz w:val="70"/>
          <w:szCs w:val="70"/>
        </w:rPr>
      </w:pPr>
      <w:r w:rsidRPr="00A65682">
        <w:rPr>
          <w:rFonts w:ascii="Helvetica Neue" w:eastAsia="Helvetica Neue" w:hAnsi="Helvetica Neue" w:cs="Helvetica Neue"/>
          <w:color w:val="2F5496"/>
          <w:sz w:val="70"/>
          <w:szCs w:val="70"/>
        </w:rPr>
        <w:t>202</w:t>
      </w:r>
      <w:r w:rsidR="00094171">
        <w:rPr>
          <w:rFonts w:ascii="Helvetica Neue" w:eastAsia="Helvetica Neue" w:hAnsi="Helvetica Neue" w:cs="Helvetica Neue"/>
          <w:color w:val="2F5496"/>
          <w:sz w:val="70"/>
          <w:szCs w:val="70"/>
        </w:rPr>
        <w:t>6</w:t>
      </w:r>
      <w:r w:rsidRPr="00A65682">
        <w:rPr>
          <w:rFonts w:ascii="Helvetica Neue" w:eastAsia="Helvetica Neue" w:hAnsi="Helvetica Neue" w:cs="Helvetica Neue"/>
          <w:color w:val="2F5496"/>
          <w:sz w:val="70"/>
          <w:szCs w:val="70"/>
        </w:rPr>
        <w:t xml:space="preserve"> </w:t>
      </w:r>
      <w:r w:rsidR="00B26549">
        <w:rPr>
          <w:rFonts w:ascii="Helvetica Neue" w:eastAsia="Helvetica Neue" w:hAnsi="Helvetica Neue" w:cs="Helvetica Neue"/>
          <w:color w:val="2F5496"/>
          <w:sz w:val="70"/>
          <w:szCs w:val="70"/>
        </w:rPr>
        <w:t>–</w:t>
      </w:r>
      <w:r w:rsidRPr="00A65682">
        <w:rPr>
          <w:rFonts w:ascii="Helvetica Neue" w:eastAsia="Helvetica Neue" w:hAnsi="Helvetica Neue" w:cs="Helvetica Neue"/>
          <w:color w:val="2F5496"/>
          <w:sz w:val="70"/>
          <w:szCs w:val="70"/>
        </w:rPr>
        <w:t xml:space="preserve"> 202</w:t>
      </w:r>
      <w:r w:rsidR="00094171">
        <w:rPr>
          <w:rFonts w:ascii="Helvetica Neue" w:eastAsia="Helvetica Neue" w:hAnsi="Helvetica Neue" w:cs="Helvetica Neue"/>
          <w:color w:val="2F5496"/>
          <w:sz w:val="70"/>
          <w:szCs w:val="70"/>
        </w:rPr>
        <w:t>9</w:t>
      </w:r>
    </w:p>
    <w:p w14:paraId="685498DD" w14:textId="2D6D1D61" w:rsidR="00B26549" w:rsidRDefault="00B26549">
      <w:pPr>
        <w:spacing w:line="240" w:lineRule="auto"/>
        <w:jc w:val="center"/>
        <w:rPr>
          <w:rFonts w:ascii="Helvetica Neue" w:eastAsia="Helvetica Neue" w:hAnsi="Helvetica Neue" w:cs="Helvetica Neue"/>
          <w:b/>
          <w:bCs/>
          <w:sz w:val="8"/>
          <w:szCs w:val="8"/>
        </w:rPr>
      </w:pPr>
      <w:r>
        <w:rPr>
          <w:rFonts w:ascii="Helvetica Neue" w:eastAsia="Helvetica Neue" w:hAnsi="Helvetica Neue" w:cs="Helvetica Neue"/>
          <w:color w:val="2F5496"/>
          <w:sz w:val="70"/>
          <w:szCs w:val="70"/>
        </w:rPr>
        <w:t>Draft</w:t>
      </w:r>
    </w:p>
    <w:p w14:paraId="61A52B57" w14:textId="77777777" w:rsidR="00BA73AA" w:rsidRDefault="00BA73AA">
      <w:pPr>
        <w:spacing w:line="360" w:lineRule="auto"/>
        <w:jc w:val="center"/>
        <w:rPr>
          <w:b/>
          <w:bCs/>
          <w:sz w:val="28"/>
          <w:szCs w:val="28"/>
          <w:u w:val="single"/>
        </w:rPr>
      </w:pPr>
    </w:p>
    <w:p w14:paraId="187C81EC" w14:textId="77777777" w:rsidR="00BA73AA" w:rsidRDefault="00BA73AA"/>
    <w:p w14:paraId="7B9101FD" w14:textId="77777777" w:rsidR="00BA73AA" w:rsidRDefault="00BA73AA"/>
    <w:p w14:paraId="05063D27" w14:textId="77777777" w:rsidR="00BA73AA" w:rsidRDefault="00BA73AA"/>
    <w:p w14:paraId="5B64A68E" w14:textId="77777777" w:rsidR="00BA73AA" w:rsidRDefault="00BA73AA"/>
    <w:p w14:paraId="3F5687ED" w14:textId="77777777" w:rsidR="00BA73AA" w:rsidRDefault="00BA73AA"/>
    <w:p w14:paraId="75A96FFA" w14:textId="77777777" w:rsidR="00BA73AA" w:rsidRDefault="00BA73AA"/>
    <w:p w14:paraId="0039C4B5" w14:textId="77777777" w:rsidR="00BA73AA" w:rsidRDefault="00BA73AA"/>
    <w:p w14:paraId="433C0309" w14:textId="77777777" w:rsidR="00BA73AA" w:rsidRDefault="00BA73AA"/>
    <w:p w14:paraId="704D3B59" w14:textId="77777777" w:rsidR="00BA73AA" w:rsidRDefault="00BA73AA"/>
    <w:p w14:paraId="5DEAADB5" w14:textId="77777777" w:rsidR="00BA73AA" w:rsidRDefault="00BA73AA"/>
    <w:p w14:paraId="0F16D3A5" w14:textId="77777777" w:rsidR="00BA73AA" w:rsidRDefault="00BA73AA"/>
    <w:p w14:paraId="79C22114" w14:textId="77777777" w:rsidR="00BA73AA" w:rsidRDefault="00BA73AA"/>
    <w:p w14:paraId="277BE8B0" w14:textId="77777777" w:rsidR="00BA73AA" w:rsidRDefault="00BA73AA"/>
    <w:p w14:paraId="579A7B7B" w14:textId="77777777" w:rsidR="00BA73AA" w:rsidRDefault="00BA73AA"/>
    <w:p w14:paraId="5C800BD4" w14:textId="77777777" w:rsidR="00BA73AA" w:rsidRDefault="00BA73AA"/>
    <w:p w14:paraId="37529E4E" w14:textId="77777777" w:rsidR="00BA73AA" w:rsidRDefault="00BA73AA"/>
    <w:p w14:paraId="778FEB74" w14:textId="77777777" w:rsidR="00BA73AA" w:rsidRDefault="00BA73AA"/>
    <w:p w14:paraId="3F9F1965" w14:textId="77777777" w:rsidR="00297A55" w:rsidRDefault="00297A55">
      <w:pPr>
        <w:keepNext/>
        <w:keepLines/>
        <w:spacing w:before="240" w:line="259" w:lineRule="auto"/>
        <w:rPr>
          <w:rFonts w:ascii="Helvetica Neue" w:eastAsia="Helvetica Neue" w:hAnsi="Helvetica Neue" w:cs="Helvetica Neue"/>
          <w:color w:val="1F497D" w:themeColor="text2"/>
          <w:sz w:val="48"/>
          <w:szCs w:val="48"/>
          <w:u w:val="single"/>
        </w:rPr>
      </w:pPr>
    </w:p>
    <w:p w14:paraId="474AE814" w14:textId="559DFD99" w:rsidR="00BA73AA" w:rsidRPr="003801D1" w:rsidRDefault="002E0DFF">
      <w:pPr>
        <w:keepNext/>
        <w:keepLines/>
        <w:spacing w:before="240" w:line="259" w:lineRule="auto"/>
        <w:rPr>
          <w:color w:val="1F497D" w:themeColor="text2"/>
        </w:rPr>
      </w:pPr>
      <w:r w:rsidRPr="003801D1">
        <w:rPr>
          <w:rFonts w:ascii="Helvetica Neue" w:eastAsia="Helvetica Neue" w:hAnsi="Helvetica Neue" w:cs="Helvetica Neue"/>
          <w:color w:val="1F497D" w:themeColor="text2"/>
          <w:sz w:val="48"/>
          <w:szCs w:val="48"/>
          <w:u w:val="single"/>
        </w:rPr>
        <w:t>Contents</w:t>
      </w:r>
    </w:p>
    <w:p w14:paraId="1FB633C4" w14:textId="77777777" w:rsidR="00BA73AA" w:rsidRDefault="00BA73AA"/>
    <w:p w14:paraId="2BEC9A48" w14:textId="77777777" w:rsidR="00BA73AA" w:rsidRPr="00820A4C" w:rsidRDefault="00BA73AA">
      <w:pPr>
        <w:spacing w:line="360" w:lineRule="auto"/>
        <w:rPr>
          <w:color w:val="1F497D"/>
          <w:sz w:val="28"/>
          <w:szCs w:val="28"/>
        </w:rPr>
      </w:pPr>
    </w:p>
    <w:sdt>
      <w:sdtPr>
        <w:rPr>
          <w:sz w:val="20"/>
          <w:szCs w:val="20"/>
        </w:rPr>
        <w:id w:val="-1538551869"/>
        <w:docPartObj>
          <w:docPartGallery w:val="Table of Contents"/>
          <w:docPartUnique/>
        </w:docPartObj>
      </w:sdtPr>
      <w:sdtEndPr>
        <w:rPr>
          <w:sz w:val="22"/>
          <w:szCs w:val="22"/>
        </w:rPr>
      </w:sdtEndPr>
      <w:sdtContent>
        <w:p w14:paraId="359C34A2" w14:textId="602CE428" w:rsidR="00334073" w:rsidRPr="00820A4C" w:rsidRDefault="00967D92">
          <w:pPr>
            <w:pStyle w:val="TOC1"/>
            <w:tabs>
              <w:tab w:val="right" w:pos="10082"/>
            </w:tabs>
            <w:rPr>
              <w:rStyle w:val="Hyperlink"/>
              <w:color w:val="1F497D" w:themeColor="text2"/>
              <w:sz w:val="32"/>
              <w:szCs w:val="32"/>
            </w:rPr>
          </w:pPr>
          <w:r w:rsidRPr="00820A4C">
            <w:rPr>
              <w:color w:val="1F497D" w:themeColor="text2"/>
              <w:sz w:val="32"/>
              <w:szCs w:val="32"/>
              <w:u w:val="single"/>
            </w:rPr>
            <w:fldChar w:fldCharType="begin"/>
          </w:r>
          <w:r w:rsidRPr="00820A4C">
            <w:rPr>
              <w:color w:val="1F497D" w:themeColor="text2"/>
              <w:sz w:val="32"/>
              <w:szCs w:val="32"/>
              <w:u w:val="single"/>
            </w:rPr>
            <w:instrText xml:space="preserve"> TOC \h \u \z \t "Heading 1,1,Heading 2,2,Heading 3,3,Heading 4,4,Heading 5,5,Heading 6,6,"</w:instrText>
          </w:r>
          <w:r w:rsidRPr="00820A4C">
            <w:rPr>
              <w:color w:val="1F497D" w:themeColor="text2"/>
              <w:sz w:val="32"/>
              <w:szCs w:val="32"/>
              <w:u w:val="single"/>
            </w:rPr>
            <w:fldChar w:fldCharType="separate"/>
          </w:r>
          <w:hyperlink w:anchor="_Toc218668447" w:history="1">
            <w:r w:rsidR="00334073" w:rsidRPr="00820A4C">
              <w:rPr>
                <w:rStyle w:val="Hyperlink"/>
                <w:color w:val="1F497D" w:themeColor="text2"/>
                <w:sz w:val="32"/>
                <w:szCs w:val="32"/>
              </w:rPr>
              <w:t>Foreword from The Head of TGI University Centre</w:t>
            </w:r>
            <w:r w:rsidR="00334073" w:rsidRPr="00820A4C">
              <w:rPr>
                <w:webHidden/>
                <w:color w:val="1F497D" w:themeColor="text2"/>
                <w:sz w:val="32"/>
                <w:szCs w:val="32"/>
                <w:u w:val="single"/>
              </w:rPr>
              <w:tab/>
            </w:r>
            <w:r w:rsidR="00334073" w:rsidRPr="00820A4C">
              <w:rPr>
                <w:webHidden/>
                <w:color w:val="1F497D" w:themeColor="text2"/>
                <w:sz w:val="32"/>
                <w:szCs w:val="32"/>
                <w:u w:val="single"/>
              </w:rPr>
              <w:fldChar w:fldCharType="begin"/>
            </w:r>
            <w:r w:rsidR="00334073" w:rsidRPr="00820A4C">
              <w:rPr>
                <w:webHidden/>
                <w:color w:val="1F497D" w:themeColor="text2"/>
                <w:sz w:val="32"/>
                <w:szCs w:val="32"/>
                <w:u w:val="single"/>
              </w:rPr>
              <w:instrText xml:space="preserve"> PAGEREF _Toc218668447 \h </w:instrText>
            </w:r>
            <w:r w:rsidR="00334073" w:rsidRPr="00820A4C">
              <w:rPr>
                <w:webHidden/>
                <w:color w:val="1F497D" w:themeColor="text2"/>
                <w:sz w:val="32"/>
                <w:szCs w:val="32"/>
                <w:u w:val="single"/>
              </w:rPr>
            </w:r>
            <w:r w:rsidR="00334073" w:rsidRPr="00820A4C">
              <w:rPr>
                <w:webHidden/>
                <w:color w:val="1F497D" w:themeColor="text2"/>
                <w:sz w:val="32"/>
                <w:szCs w:val="32"/>
                <w:u w:val="single"/>
              </w:rPr>
              <w:fldChar w:fldCharType="separate"/>
            </w:r>
            <w:r w:rsidR="00334073" w:rsidRPr="00820A4C">
              <w:rPr>
                <w:webHidden/>
                <w:color w:val="1F497D" w:themeColor="text2"/>
                <w:sz w:val="32"/>
                <w:szCs w:val="32"/>
                <w:u w:val="single"/>
              </w:rPr>
              <w:t>2</w:t>
            </w:r>
            <w:r w:rsidR="00334073" w:rsidRPr="00820A4C">
              <w:rPr>
                <w:webHidden/>
                <w:color w:val="1F497D" w:themeColor="text2"/>
                <w:sz w:val="32"/>
                <w:szCs w:val="32"/>
                <w:u w:val="single"/>
              </w:rPr>
              <w:fldChar w:fldCharType="end"/>
            </w:r>
          </w:hyperlink>
        </w:p>
        <w:p w14:paraId="30543C65" w14:textId="77777777" w:rsidR="00D521FF" w:rsidRPr="00820A4C" w:rsidRDefault="00D521FF" w:rsidP="00D521FF">
          <w:pPr>
            <w:rPr>
              <w:sz w:val="20"/>
              <w:szCs w:val="20"/>
            </w:rPr>
          </w:pPr>
        </w:p>
        <w:p w14:paraId="449BEC6A" w14:textId="690E5A37" w:rsidR="00334073" w:rsidRPr="00820A4C" w:rsidRDefault="00334073">
          <w:pPr>
            <w:pStyle w:val="TOC1"/>
            <w:tabs>
              <w:tab w:val="right" w:pos="10082"/>
            </w:tabs>
            <w:rPr>
              <w:rStyle w:val="Hyperlink"/>
              <w:color w:val="1F497D" w:themeColor="text2"/>
              <w:sz w:val="32"/>
              <w:szCs w:val="32"/>
            </w:rPr>
          </w:pPr>
          <w:hyperlink w:anchor="_Toc218668448" w:history="1">
            <w:r w:rsidRPr="00820A4C">
              <w:rPr>
                <w:rStyle w:val="Hyperlink"/>
                <w:color w:val="1F497D" w:themeColor="text2"/>
                <w:sz w:val="32"/>
                <w:szCs w:val="32"/>
              </w:rPr>
              <w:t>Foreword from The Inclusivity Leads</w:t>
            </w:r>
            <w:r w:rsidRPr="00820A4C">
              <w:rPr>
                <w:webHidden/>
                <w:color w:val="1F497D" w:themeColor="text2"/>
                <w:sz w:val="32"/>
                <w:szCs w:val="32"/>
                <w:u w:val="single"/>
              </w:rPr>
              <w:tab/>
            </w:r>
            <w:r w:rsidRPr="00820A4C">
              <w:rPr>
                <w:webHidden/>
                <w:color w:val="1F497D" w:themeColor="text2"/>
                <w:sz w:val="32"/>
                <w:szCs w:val="32"/>
                <w:u w:val="single"/>
              </w:rPr>
              <w:fldChar w:fldCharType="begin"/>
            </w:r>
            <w:r w:rsidRPr="00820A4C">
              <w:rPr>
                <w:webHidden/>
                <w:color w:val="1F497D" w:themeColor="text2"/>
                <w:sz w:val="32"/>
                <w:szCs w:val="32"/>
                <w:u w:val="single"/>
              </w:rPr>
              <w:instrText xml:space="preserve"> PAGEREF _Toc218668448 \h </w:instrText>
            </w:r>
            <w:r w:rsidRPr="00820A4C">
              <w:rPr>
                <w:webHidden/>
                <w:color w:val="1F497D" w:themeColor="text2"/>
                <w:sz w:val="32"/>
                <w:szCs w:val="32"/>
                <w:u w:val="single"/>
              </w:rPr>
            </w:r>
            <w:r w:rsidRPr="00820A4C">
              <w:rPr>
                <w:webHidden/>
                <w:color w:val="1F497D" w:themeColor="text2"/>
                <w:sz w:val="32"/>
                <w:szCs w:val="32"/>
                <w:u w:val="single"/>
              </w:rPr>
              <w:fldChar w:fldCharType="separate"/>
            </w:r>
            <w:r w:rsidRPr="00820A4C">
              <w:rPr>
                <w:webHidden/>
                <w:color w:val="1F497D" w:themeColor="text2"/>
                <w:sz w:val="32"/>
                <w:szCs w:val="32"/>
                <w:u w:val="single"/>
              </w:rPr>
              <w:t>2</w:t>
            </w:r>
            <w:r w:rsidRPr="00820A4C">
              <w:rPr>
                <w:webHidden/>
                <w:color w:val="1F497D" w:themeColor="text2"/>
                <w:sz w:val="32"/>
                <w:szCs w:val="32"/>
                <w:u w:val="single"/>
              </w:rPr>
              <w:fldChar w:fldCharType="end"/>
            </w:r>
          </w:hyperlink>
        </w:p>
        <w:p w14:paraId="02AFB4BF" w14:textId="77777777" w:rsidR="00D521FF" w:rsidRPr="00820A4C" w:rsidRDefault="00D521FF" w:rsidP="00D521FF">
          <w:pPr>
            <w:rPr>
              <w:sz w:val="20"/>
              <w:szCs w:val="20"/>
            </w:rPr>
          </w:pPr>
        </w:p>
        <w:p w14:paraId="2CC975E0" w14:textId="76180AC5" w:rsidR="00334073" w:rsidRPr="00820A4C" w:rsidRDefault="00334073">
          <w:pPr>
            <w:pStyle w:val="TOC1"/>
            <w:tabs>
              <w:tab w:val="right" w:pos="10082"/>
            </w:tabs>
            <w:rPr>
              <w:rStyle w:val="Hyperlink"/>
              <w:color w:val="1F497D" w:themeColor="text2"/>
              <w:sz w:val="32"/>
              <w:szCs w:val="32"/>
            </w:rPr>
          </w:pPr>
          <w:hyperlink w:anchor="_Toc218668449" w:history="1">
            <w:r w:rsidRPr="00820A4C">
              <w:rPr>
                <w:rStyle w:val="Hyperlink"/>
                <w:color w:val="1F497D" w:themeColor="text2"/>
                <w:sz w:val="32"/>
                <w:szCs w:val="32"/>
              </w:rPr>
              <w:t>Introduction</w:t>
            </w:r>
            <w:r w:rsidRPr="00820A4C">
              <w:rPr>
                <w:webHidden/>
                <w:color w:val="1F497D" w:themeColor="text2"/>
                <w:sz w:val="32"/>
                <w:szCs w:val="32"/>
                <w:u w:val="single"/>
              </w:rPr>
              <w:tab/>
            </w:r>
            <w:r w:rsidRPr="00820A4C">
              <w:rPr>
                <w:webHidden/>
                <w:color w:val="1F497D" w:themeColor="text2"/>
                <w:sz w:val="32"/>
                <w:szCs w:val="32"/>
                <w:u w:val="single"/>
              </w:rPr>
              <w:fldChar w:fldCharType="begin"/>
            </w:r>
            <w:r w:rsidRPr="00820A4C">
              <w:rPr>
                <w:webHidden/>
                <w:color w:val="1F497D" w:themeColor="text2"/>
                <w:sz w:val="32"/>
                <w:szCs w:val="32"/>
                <w:u w:val="single"/>
              </w:rPr>
              <w:instrText xml:space="preserve"> PAGEREF _Toc218668449 \h </w:instrText>
            </w:r>
            <w:r w:rsidRPr="00820A4C">
              <w:rPr>
                <w:webHidden/>
                <w:color w:val="1F497D" w:themeColor="text2"/>
                <w:sz w:val="32"/>
                <w:szCs w:val="32"/>
                <w:u w:val="single"/>
              </w:rPr>
            </w:r>
            <w:r w:rsidRPr="00820A4C">
              <w:rPr>
                <w:webHidden/>
                <w:color w:val="1F497D" w:themeColor="text2"/>
                <w:sz w:val="32"/>
                <w:szCs w:val="32"/>
                <w:u w:val="single"/>
              </w:rPr>
              <w:fldChar w:fldCharType="separate"/>
            </w:r>
            <w:r w:rsidRPr="00820A4C">
              <w:rPr>
                <w:webHidden/>
                <w:color w:val="1F497D" w:themeColor="text2"/>
                <w:sz w:val="32"/>
                <w:szCs w:val="32"/>
                <w:u w:val="single"/>
              </w:rPr>
              <w:t>3</w:t>
            </w:r>
            <w:r w:rsidRPr="00820A4C">
              <w:rPr>
                <w:webHidden/>
                <w:color w:val="1F497D" w:themeColor="text2"/>
                <w:sz w:val="32"/>
                <w:szCs w:val="32"/>
                <w:u w:val="single"/>
              </w:rPr>
              <w:fldChar w:fldCharType="end"/>
            </w:r>
          </w:hyperlink>
        </w:p>
        <w:p w14:paraId="399FC032" w14:textId="77777777" w:rsidR="00D521FF" w:rsidRPr="00820A4C" w:rsidRDefault="00D521FF" w:rsidP="00D521FF">
          <w:pPr>
            <w:rPr>
              <w:sz w:val="20"/>
              <w:szCs w:val="20"/>
            </w:rPr>
          </w:pPr>
        </w:p>
        <w:p w14:paraId="47BBE445" w14:textId="1A4E23D0" w:rsidR="00334073" w:rsidRPr="00820A4C" w:rsidRDefault="00334073">
          <w:pPr>
            <w:pStyle w:val="TOC1"/>
            <w:tabs>
              <w:tab w:val="right" w:pos="10082"/>
            </w:tabs>
            <w:rPr>
              <w:rStyle w:val="Hyperlink"/>
              <w:color w:val="1F497D" w:themeColor="text2"/>
              <w:sz w:val="32"/>
              <w:szCs w:val="32"/>
            </w:rPr>
          </w:pPr>
          <w:hyperlink w:anchor="_Toc218668450" w:history="1">
            <w:r w:rsidRPr="00820A4C">
              <w:rPr>
                <w:rStyle w:val="Hyperlink"/>
                <w:color w:val="1F497D" w:themeColor="text2"/>
                <w:sz w:val="32"/>
                <w:szCs w:val="32"/>
              </w:rPr>
              <w:t>What we mean by…</w:t>
            </w:r>
            <w:r w:rsidRPr="00820A4C">
              <w:rPr>
                <w:webHidden/>
                <w:color w:val="1F497D" w:themeColor="text2"/>
                <w:sz w:val="32"/>
                <w:szCs w:val="32"/>
                <w:u w:val="single"/>
              </w:rPr>
              <w:tab/>
            </w:r>
            <w:r w:rsidRPr="00820A4C">
              <w:rPr>
                <w:webHidden/>
                <w:color w:val="1F497D" w:themeColor="text2"/>
                <w:sz w:val="32"/>
                <w:szCs w:val="32"/>
                <w:u w:val="single"/>
              </w:rPr>
              <w:fldChar w:fldCharType="begin"/>
            </w:r>
            <w:r w:rsidRPr="00820A4C">
              <w:rPr>
                <w:webHidden/>
                <w:color w:val="1F497D" w:themeColor="text2"/>
                <w:sz w:val="32"/>
                <w:szCs w:val="32"/>
                <w:u w:val="single"/>
              </w:rPr>
              <w:instrText xml:space="preserve"> PAGEREF _Toc218668450 \h </w:instrText>
            </w:r>
            <w:r w:rsidRPr="00820A4C">
              <w:rPr>
                <w:webHidden/>
                <w:color w:val="1F497D" w:themeColor="text2"/>
                <w:sz w:val="32"/>
                <w:szCs w:val="32"/>
                <w:u w:val="single"/>
              </w:rPr>
            </w:r>
            <w:r w:rsidRPr="00820A4C">
              <w:rPr>
                <w:webHidden/>
                <w:color w:val="1F497D" w:themeColor="text2"/>
                <w:sz w:val="32"/>
                <w:szCs w:val="32"/>
                <w:u w:val="single"/>
              </w:rPr>
              <w:fldChar w:fldCharType="separate"/>
            </w:r>
            <w:r w:rsidRPr="00820A4C">
              <w:rPr>
                <w:webHidden/>
                <w:color w:val="1F497D" w:themeColor="text2"/>
                <w:sz w:val="32"/>
                <w:szCs w:val="32"/>
                <w:u w:val="single"/>
              </w:rPr>
              <w:t>3</w:t>
            </w:r>
            <w:r w:rsidRPr="00820A4C">
              <w:rPr>
                <w:webHidden/>
                <w:color w:val="1F497D" w:themeColor="text2"/>
                <w:sz w:val="32"/>
                <w:szCs w:val="32"/>
                <w:u w:val="single"/>
              </w:rPr>
              <w:fldChar w:fldCharType="end"/>
            </w:r>
          </w:hyperlink>
        </w:p>
        <w:p w14:paraId="6427C19F" w14:textId="77777777" w:rsidR="00D521FF" w:rsidRPr="00820A4C" w:rsidRDefault="00D521FF" w:rsidP="00D521FF">
          <w:pPr>
            <w:rPr>
              <w:sz w:val="20"/>
              <w:szCs w:val="20"/>
            </w:rPr>
          </w:pPr>
        </w:p>
        <w:p w14:paraId="0E31195D" w14:textId="369FCD02" w:rsidR="00334073" w:rsidRPr="00820A4C" w:rsidRDefault="00334073">
          <w:pPr>
            <w:pStyle w:val="TOC1"/>
            <w:tabs>
              <w:tab w:val="right" w:pos="10082"/>
            </w:tabs>
            <w:rPr>
              <w:rStyle w:val="Hyperlink"/>
              <w:color w:val="1F497D" w:themeColor="text2"/>
              <w:sz w:val="32"/>
              <w:szCs w:val="32"/>
            </w:rPr>
          </w:pPr>
          <w:hyperlink w:anchor="_Toc218668451" w:history="1">
            <w:r w:rsidRPr="00820A4C">
              <w:rPr>
                <w:rStyle w:val="Hyperlink"/>
                <w:color w:val="1F497D" w:themeColor="text2"/>
                <w:sz w:val="32"/>
                <w:szCs w:val="32"/>
              </w:rPr>
              <w:t>Equality, Diversity and Inclusion (EDI) Statement</w:t>
            </w:r>
            <w:r w:rsidRPr="00820A4C">
              <w:rPr>
                <w:webHidden/>
                <w:color w:val="1F497D" w:themeColor="text2"/>
                <w:sz w:val="32"/>
                <w:szCs w:val="32"/>
                <w:u w:val="single"/>
              </w:rPr>
              <w:tab/>
            </w:r>
            <w:r w:rsidRPr="00820A4C">
              <w:rPr>
                <w:webHidden/>
                <w:color w:val="1F497D" w:themeColor="text2"/>
                <w:sz w:val="32"/>
                <w:szCs w:val="32"/>
                <w:u w:val="single"/>
              </w:rPr>
              <w:fldChar w:fldCharType="begin"/>
            </w:r>
            <w:r w:rsidRPr="00820A4C">
              <w:rPr>
                <w:webHidden/>
                <w:color w:val="1F497D" w:themeColor="text2"/>
                <w:sz w:val="32"/>
                <w:szCs w:val="32"/>
                <w:u w:val="single"/>
              </w:rPr>
              <w:instrText xml:space="preserve"> PAGEREF _Toc218668451 \h </w:instrText>
            </w:r>
            <w:r w:rsidRPr="00820A4C">
              <w:rPr>
                <w:webHidden/>
                <w:color w:val="1F497D" w:themeColor="text2"/>
                <w:sz w:val="32"/>
                <w:szCs w:val="32"/>
                <w:u w:val="single"/>
              </w:rPr>
            </w:r>
            <w:r w:rsidRPr="00820A4C">
              <w:rPr>
                <w:webHidden/>
                <w:color w:val="1F497D" w:themeColor="text2"/>
                <w:sz w:val="32"/>
                <w:szCs w:val="32"/>
                <w:u w:val="single"/>
              </w:rPr>
              <w:fldChar w:fldCharType="separate"/>
            </w:r>
            <w:r w:rsidRPr="00820A4C">
              <w:rPr>
                <w:webHidden/>
                <w:color w:val="1F497D" w:themeColor="text2"/>
                <w:sz w:val="32"/>
                <w:szCs w:val="32"/>
                <w:u w:val="single"/>
              </w:rPr>
              <w:t>4</w:t>
            </w:r>
            <w:r w:rsidRPr="00820A4C">
              <w:rPr>
                <w:webHidden/>
                <w:color w:val="1F497D" w:themeColor="text2"/>
                <w:sz w:val="32"/>
                <w:szCs w:val="32"/>
                <w:u w:val="single"/>
              </w:rPr>
              <w:fldChar w:fldCharType="end"/>
            </w:r>
          </w:hyperlink>
        </w:p>
        <w:p w14:paraId="6847E00B" w14:textId="77777777" w:rsidR="00D521FF" w:rsidRPr="00820A4C" w:rsidRDefault="00D521FF" w:rsidP="00D521FF">
          <w:pPr>
            <w:rPr>
              <w:sz w:val="20"/>
              <w:szCs w:val="20"/>
            </w:rPr>
          </w:pPr>
        </w:p>
        <w:p w14:paraId="0CA6C6A7" w14:textId="287D80F9" w:rsidR="00334073" w:rsidRPr="00820A4C" w:rsidRDefault="00334073">
          <w:pPr>
            <w:pStyle w:val="TOC1"/>
            <w:tabs>
              <w:tab w:val="right" w:pos="10082"/>
            </w:tabs>
            <w:rPr>
              <w:rStyle w:val="Hyperlink"/>
              <w:color w:val="1F497D" w:themeColor="text2"/>
              <w:sz w:val="32"/>
              <w:szCs w:val="32"/>
            </w:rPr>
          </w:pPr>
          <w:hyperlink w:anchor="_Toc218668452" w:history="1">
            <w:r w:rsidRPr="00820A4C">
              <w:rPr>
                <w:rStyle w:val="Hyperlink"/>
                <w:color w:val="1F497D" w:themeColor="text2"/>
                <w:sz w:val="32"/>
                <w:szCs w:val="32"/>
              </w:rPr>
              <w:t>TGI Values</w:t>
            </w:r>
            <w:r w:rsidRPr="00820A4C">
              <w:rPr>
                <w:webHidden/>
                <w:color w:val="1F497D" w:themeColor="text2"/>
                <w:sz w:val="32"/>
                <w:szCs w:val="32"/>
                <w:u w:val="single"/>
              </w:rPr>
              <w:tab/>
            </w:r>
            <w:r w:rsidRPr="00820A4C">
              <w:rPr>
                <w:webHidden/>
                <w:color w:val="1F497D" w:themeColor="text2"/>
                <w:sz w:val="32"/>
                <w:szCs w:val="32"/>
                <w:u w:val="single"/>
              </w:rPr>
              <w:fldChar w:fldCharType="begin"/>
            </w:r>
            <w:r w:rsidRPr="00820A4C">
              <w:rPr>
                <w:webHidden/>
                <w:color w:val="1F497D" w:themeColor="text2"/>
                <w:sz w:val="32"/>
                <w:szCs w:val="32"/>
                <w:u w:val="single"/>
              </w:rPr>
              <w:instrText xml:space="preserve"> PAGEREF _Toc218668452 \h </w:instrText>
            </w:r>
            <w:r w:rsidRPr="00820A4C">
              <w:rPr>
                <w:webHidden/>
                <w:color w:val="1F497D" w:themeColor="text2"/>
                <w:sz w:val="32"/>
                <w:szCs w:val="32"/>
                <w:u w:val="single"/>
              </w:rPr>
            </w:r>
            <w:r w:rsidRPr="00820A4C">
              <w:rPr>
                <w:webHidden/>
                <w:color w:val="1F497D" w:themeColor="text2"/>
                <w:sz w:val="32"/>
                <w:szCs w:val="32"/>
                <w:u w:val="single"/>
              </w:rPr>
              <w:fldChar w:fldCharType="separate"/>
            </w:r>
            <w:r w:rsidRPr="00820A4C">
              <w:rPr>
                <w:webHidden/>
                <w:color w:val="1F497D" w:themeColor="text2"/>
                <w:sz w:val="32"/>
                <w:szCs w:val="32"/>
                <w:u w:val="single"/>
              </w:rPr>
              <w:t>4</w:t>
            </w:r>
            <w:r w:rsidRPr="00820A4C">
              <w:rPr>
                <w:webHidden/>
                <w:color w:val="1F497D" w:themeColor="text2"/>
                <w:sz w:val="32"/>
                <w:szCs w:val="32"/>
                <w:u w:val="single"/>
              </w:rPr>
              <w:fldChar w:fldCharType="end"/>
            </w:r>
          </w:hyperlink>
        </w:p>
        <w:p w14:paraId="27C65EA8" w14:textId="77777777" w:rsidR="00D521FF" w:rsidRPr="00820A4C" w:rsidRDefault="00D521FF" w:rsidP="00D521FF">
          <w:pPr>
            <w:rPr>
              <w:sz w:val="20"/>
              <w:szCs w:val="20"/>
            </w:rPr>
          </w:pPr>
        </w:p>
        <w:p w14:paraId="751F9B2E" w14:textId="4BF858D2" w:rsidR="00334073" w:rsidRPr="00820A4C" w:rsidRDefault="00334073">
          <w:pPr>
            <w:pStyle w:val="TOC1"/>
            <w:tabs>
              <w:tab w:val="right" w:pos="10082"/>
            </w:tabs>
            <w:rPr>
              <w:rStyle w:val="Hyperlink"/>
              <w:color w:val="1F497D" w:themeColor="text2"/>
              <w:sz w:val="32"/>
              <w:szCs w:val="32"/>
            </w:rPr>
          </w:pPr>
          <w:hyperlink w:anchor="_Toc218668453" w:history="1">
            <w:r w:rsidRPr="00820A4C">
              <w:rPr>
                <w:rStyle w:val="Hyperlink"/>
                <w:color w:val="1F497D" w:themeColor="text2"/>
                <w:sz w:val="32"/>
                <w:szCs w:val="32"/>
              </w:rPr>
              <w:t>Strategic Objectives</w:t>
            </w:r>
            <w:r w:rsidRPr="00820A4C">
              <w:rPr>
                <w:webHidden/>
                <w:color w:val="1F497D" w:themeColor="text2"/>
                <w:sz w:val="32"/>
                <w:szCs w:val="32"/>
                <w:u w:val="single"/>
              </w:rPr>
              <w:tab/>
            </w:r>
            <w:r w:rsidRPr="00820A4C">
              <w:rPr>
                <w:webHidden/>
                <w:color w:val="1F497D" w:themeColor="text2"/>
                <w:sz w:val="32"/>
                <w:szCs w:val="32"/>
                <w:u w:val="single"/>
              </w:rPr>
              <w:fldChar w:fldCharType="begin"/>
            </w:r>
            <w:r w:rsidRPr="00820A4C">
              <w:rPr>
                <w:webHidden/>
                <w:color w:val="1F497D" w:themeColor="text2"/>
                <w:sz w:val="32"/>
                <w:szCs w:val="32"/>
                <w:u w:val="single"/>
              </w:rPr>
              <w:instrText xml:space="preserve"> PAGEREF _Toc218668453 \h </w:instrText>
            </w:r>
            <w:r w:rsidRPr="00820A4C">
              <w:rPr>
                <w:webHidden/>
                <w:color w:val="1F497D" w:themeColor="text2"/>
                <w:sz w:val="32"/>
                <w:szCs w:val="32"/>
                <w:u w:val="single"/>
              </w:rPr>
            </w:r>
            <w:r w:rsidRPr="00820A4C">
              <w:rPr>
                <w:webHidden/>
                <w:color w:val="1F497D" w:themeColor="text2"/>
                <w:sz w:val="32"/>
                <w:szCs w:val="32"/>
                <w:u w:val="single"/>
              </w:rPr>
              <w:fldChar w:fldCharType="separate"/>
            </w:r>
            <w:r w:rsidRPr="00820A4C">
              <w:rPr>
                <w:webHidden/>
                <w:color w:val="1F497D" w:themeColor="text2"/>
                <w:sz w:val="32"/>
                <w:szCs w:val="32"/>
                <w:u w:val="single"/>
              </w:rPr>
              <w:t>5</w:t>
            </w:r>
            <w:r w:rsidRPr="00820A4C">
              <w:rPr>
                <w:webHidden/>
                <w:color w:val="1F497D" w:themeColor="text2"/>
                <w:sz w:val="32"/>
                <w:szCs w:val="32"/>
                <w:u w:val="single"/>
              </w:rPr>
              <w:fldChar w:fldCharType="end"/>
            </w:r>
          </w:hyperlink>
        </w:p>
        <w:p w14:paraId="6A6796F2" w14:textId="77777777" w:rsidR="00D521FF" w:rsidRPr="00820A4C" w:rsidRDefault="00D521FF" w:rsidP="00D521FF">
          <w:pPr>
            <w:rPr>
              <w:sz w:val="20"/>
              <w:szCs w:val="20"/>
            </w:rPr>
          </w:pPr>
        </w:p>
        <w:p w14:paraId="58911B7C" w14:textId="3D398E50" w:rsidR="00334073" w:rsidRPr="00820A4C" w:rsidRDefault="00334073">
          <w:pPr>
            <w:pStyle w:val="TOC1"/>
            <w:tabs>
              <w:tab w:val="right" w:pos="10082"/>
            </w:tabs>
            <w:rPr>
              <w:rFonts w:asciiTheme="minorHAnsi" w:eastAsiaTheme="minorEastAsia" w:hAnsiTheme="minorHAnsi" w:cstheme="minorBidi"/>
              <w:color w:val="1F497D" w:themeColor="text2"/>
              <w:kern w:val="2"/>
              <w:sz w:val="32"/>
              <w:szCs w:val="32"/>
              <w:u w:val="single"/>
              <w14:ligatures w14:val="standardContextual"/>
            </w:rPr>
          </w:pPr>
          <w:hyperlink w:anchor="_Toc218668454" w:history="1">
            <w:r w:rsidRPr="00820A4C">
              <w:rPr>
                <w:rStyle w:val="Hyperlink"/>
                <w:color w:val="1F497D" w:themeColor="text2"/>
                <w:sz w:val="32"/>
                <w:szCs w:val="32"/>
              </w:rPr>
              <w:t>Achievements 2020-202</w:t>
            </w:r>
            <w:r w:rsidR="00094171">
              <w:rPr>
                <w:rStyle w:val="Hyperlink"/>
                <w:color w:val="1F497D" w:themeColor="text2"/>
                <w:sz w:val="32"/>
                <w:szCs w:val="32"/>
              </w:rPr>
              <w:t>5</w:t>
            </w:r>
            <w:r w:rsidRPr="00820A4C">
              <w:rPr>
                <w:webHidden/>
                <w:color w:val="1F497D" w:themeColor="text2"/>
                <w:sz w:val="32"/>
                <w:szCs w:val="32"/>
                <w:u w:val="single"/>
              </w:rPr>
              <w:tab/>
            </w:r>
            <w:r w:rsidRPr="00820A4C">
              <w:rPr>
                <w:webHidden/>
                <w:color w:val="1F497D" w:themeColor="text2"/>
                <w:sz w:val="32"/>
                <w:szCs w:val="32"/>
                <w:u w:val="single"/>
              </w:rPr>
              <w:fldChar w:fldCharType="begin"/>
            </w:r>
            <w:r w:rsidRPr="00820A4C">
              <w:rPr>
                <w:webHidden/>
                <w:color w:val="1F497D" w:themeColor="text2"/>
                <w:sz w:val="32"/>
                <w:szCs w:val="32"/>
                <w:u w:val="single"/>
              </w:rPr>
              <w:instrText xml:space="preserve"> PAGEREF _Toc218668454 \h </w:instrText>
            </w:r>
            <w:r w:rsidRPr="00820A4C">
              <w:rPr>
                <w:webHidden/>
                <w:color w:val="1F497D" w:themeColor="text2"/>
                <w:sz w:val="32"/>
                <w:szCs w:val="32"/>
                <w:u w:val="single"/>
              </w:rPr>
            </w:r>
            <w:r w:rsidRPr="00820A4C">
              <w:rPr>
                <w:webHidden/>
                <w:color w:val="1F497D" w:themeColor="text2"/>
                <w:sz w:val="32"/>
                <w:szCs w:val="32"/>
                <w:u w:val="single"/>
              </w:rPr>
              <w:fldChar w:fldCharType="separate"/>
            </w:r>
            <w:r w:rsidRPr="00820A4C">
              <w:rPr>
                <w:webHidden/>
                <w:color w:val="1F497D" w:themeColor="text2"/>
                <w:sz w:val="32"/>
                <w:szCs w:val="32"/>
                <w:u w:val="single"/>
              </w:rPr>
              <w:t>7</w:t>
            </w:r>
            <w:r w:rsidRPr="00820A4C">
              <w:rPr>
                <w:webHidden/>
                <w:color w:val="1F497D" w:themeColor="text2"/>
                <w:sz w:val="32"/>
                <w:szCs w:val="32"/>
                <w:u w:val="single"/>
              </w:rPr>
              <w:fldChar w:fldCharType="end"/>
            </w:r>
          </w:hyperlink>
        </w:p>
        <w:p w14:paraId="711BF8AA" w14:textId="51D853EA" w:rsidR="00BA73AA" w:rsidRDefault="00967D92">
          <w:pPr>
            <w:widowControl w:val="0"/>
            <w:tabs>
              <w:tab w:val="right" w:pos="12000"/>
            </w:tabs>
            <w:spacing w:before="60" w:line="360" w:lineRule="auto"/>
            <w:rPr>
              <w:color w:val="1F497D"/>
              <w:sz w:val="38"/>
              <w:szCs w:val="38"/>
              <w:u w:val="single"/>
            </w:rPr>
          </w:pPr>
          <w:r w:rsidRPr="00820A4C">
            <w:rPr>
              <w:color w:val="1F497D" w:themeColor="text2"/>
              <w:sz w:val="32"/>
              <w:szCs w:val="32"/>
              <w:u w:val="single"/>
            </w:rPr>
            <w:fldChar w:fldCharType="end"/>
          </w:r>
        </w:p>
      </w:sdtContent>
    </w:sdt>
    <w:p w14:paraId="591F78A2" w14:textId="77777777" w:rsidR="00BA73AA" w:rsidRDefault="00BA73AA">
      <w:pPr>
        <w:spacing w:line="360" w:lineRule="auto"/>
        <w:rPr>
          <w:color w:val="1F497D"/>
          <w:sz w:val="32"/>
          <w:szCs w:val="32"/>
        </w:rPr>
      </w:pPr>
    </w:p>
    <w:p w14:paraId="2763C7D4" w14:textId="77777777" w:rsidR="00BA73AA" w:rsidRDefault="00BA73AA"/>
    <w:p w14:paraId="39F5D5D9" w14:textId="77777777" w:rsidR="00BA73AA" w:rsidRDefault="00BA73AA"/>
    <w:p w14:paraId="2719CAC3" w14:textId="77777777" w:rsidR="00BA73AA" w:rsidRDefault="00BA73AA">
      <w:pPr>
        <w:pStyle w:val="Heading1"/>
      </w:pPr>
      <w:bookmarkStart w:id="0" w:name="_56rw7wycskr8" w:colFirst="0" w:colLast="0"/>
      <w:bookmarkEnd w:id="0"/>
    </w:p>
    <w:p w14:paraId="23846805" w14:textId="77777777" w:rsidR="00BA73AA" w:rsidRDefault="00BA73AA">
      <w:pPr>
        <w:pStyle w:val="Heading1"/>
      </w:pPr>
      <w:bookmarkStart w:id="1" w:name="_p01p20tl8fwa" w:colFirst="0" w:colLast="0"/>
      <w:bookmarkEnd w:id="1"/>
    </w:p>
    <w:p w14:paraId="29973EBE" w14:textId="77777777" w:rsidR="00BA73AA" w:rsidRDefault="00BA73AA">
      <w:pPr>
        <w:pStyle w:val="Heading1"/>
      </w:pPr>
      <w:bookmarkStart w:id="2" w:name="_h86yb4l8hxc2" w:colFirst="0" w:colLast="0"/>
      <w:bookmarkEnd w:id="2"/>
    </w:p>
    <w:p w14:paraId="2A4EB7F8" w14:textId="77777777" w:rsidR="00BA73AA" w:rsidRDefault="00BA73AA"/>
    <w:p w14:paraId="28F480BC" w14:textId="77777777" w:rsidR="00BA73AA" w:rsidRDefault="00BA73AA"/>
    <w:p w14:paraId="46FB6564" w14:textId="77777777" w:rsidR="00BA73AA" w:rsidRDefault="00BA73AA"/>
    <w:p w14:paraId="373B2323" w14:textId="77777777" w:rsidR="00297A55" w:rsidRDefault="00297A55">
      <w:pPr>
        <w:rPr>
          <w:color w:val="1F497D"/>
          <w:sz w:val="36"/>
          <w:szCs w:val="36"/>
          <w:highlight w:val="yellow"/>
          <w:u w:val="single"/>
        </w:rPr>
      </w:pPr>
      <w:bookmarkStart w:id="3" w:name="_snu54ug0yzrm" w:colFirst="0" w:colLast="0"/>
      <w:bookmarkStart w:id="4" w:name="_Toc218668447"/>
      <w:bookmarkEnd w:id="3"/>
      <w:r>
        <w:rPr>
          <w:color w:val="1F497D"/>
          <w:sz w:val="36"/>
          <w:szCs w:val="36"/>
          <w:highlight w:val="yellow"/>
          <w:u w:val="single"/>
        </w:rPr>
        <w:br w:type="page"/>
      </w:r>
    </w:p>
    <w:p w14:paraId="42F2A14B" w14:textId="060CE1B2" w:rsidR="00BA73AA" w:rsidRDefault="002E0DFF">
      <w:pPr>
        <w:pStyle w:val="Heading1"/>
      </w:pPr>
      <w:r w:rsidRPr="00460DC8">
        <w:rPr>
          <w:color w:val="1F497D" w:themeColor="text2"/>
          <w:sz w:val="36"/>
          <w:szCs w:val="36"/>
          <w:u w:val="single"/>
        </w:rPr>
        <w:lastRenderedPageBreak/>
        <w:t xml:space="preserve">Foreword from The Head of </w:t>
      </w:r>
      <w:r w:rsidR="00C82ABB" w:rsidRPr="00460DC8">
        <w:rPr>
          <w:color w:val="1F497D" w:themeColor="text2"/>
          <w:sz w:val="36"/>
          <w:szCs w:val="36"/>
          <w:u w:val="single"/>
        </w:rPr>
        <w:t>TGI</w:t>
      </w:r>
      <w:r w:rsidR="008021FE" w:rsidRPr="00460DC8">
        <w:rPr>
          <w:color w:val="1F497D" w:themeColor="text2"/>
          <w:sz w:val="36"/>
          <w:szCs w:val="36"/>
          <w:u w:val="single"/>
        </w:rPr>
        <w:t xml:space="preserve"> University Centre</w:t>
      </w:r>
      <w:bookmarkEnd w:id="4"/>
    </w:p>
    <w:p w14:paraId="65DC901E" w14:textId="5EFD6347" w:rsidR="47DA61F3" w:rsidRDefault="47DA61F3" w:rsidP="6E0CAD87">
      <w:r>
        <w:t>TGI University Centre</w:t>
      </w:r>
      <w:r w:rsidR="1DF759D2">
        <w:t xml:space="preserve"> has a strong histor</w:t>
      </w:r>
      <w:r w:rsidR="0B9418DC">
        <w:t xml:space="preserve">y </w:t>
      </w:r>
      <w:r w:rsidR="1DF759D2">
        <w:t>of supporting student</w:t>
      </w:r>
      <w:r w:rsidR="6BCE8A75">
        <w:t>s</w:t>
      </w:r>
      <w:r w:rsidR="1DF759D2">
        <w:t xml:space="preserve"> from a range of backgrounds a</w:t>
      </w:r>
      <w:r w:rsidR="6FCC5AEA">
        <w:t xml:space="preserve">nd </w:t>
      </w:r>
      <w:r w:rsidR="4175CEE0">
        <w:t>abilitie</w:t>
      </w:r>
      <w:r w:rsidR="2EA3DE6C">
        <w:t>s.</w:t>
      </w:r>
      <w:r w:rsidR="50496EDE">
        <w:t xml:space="preserve"> This strategy has provided us with an opportunity to</w:t>
      </w:r>
      <w:r w:rsidR="1162A489">
        <w:t xml:space="preserve"> </w:t>
      </w:r>
      <w:r w:rsidR="50496EDE">
        <w:t>articulate ou</w:t>
      </w:r>
      <w:r w:rsidR="4B0A1CF1">
        <w:t>r</w:t>
      </w:r>
      <w:r w:rsidR="50496EDE">
        <w:t xml:space="preserve"> beliefs and values </w:t>
      </w:r>
      <w:r w:rsidR="4B217556">
        <w:t xml:space="preserve">and to </w:t>
      </w:r>
      <w:r w:rsidR="0005E1B6">
        <w:t>detail more specifically</w:t>
      </w:r>
      <w:r w:rsidR="7030F225">
        <w:t>,</w:t>
      </w:r>
      <w:r w:rsidR="0005E1B6">
        <w:t xml:space="preserve"> how we intend to </w:t>
      </w:r>
      <w:r w:rsidR="4C94D69B">
        <w:t>build on these early foundations and foster a learn</w:t>
      </w:r>
      <w:r w:rsidR="10D9DEF9">
        <w:t>ing</w:t>
      </w:r>
      <w:r w:rsidR="4C94D69B">
        <w:t xml:space="preserve"> environment that is </w:t>
      </w:r>
      <w:r w:rsidR="5FCE8F1E">
        <w:t xml:space="preserve">truly inclusive. This document is </w:t>
      </w:r>
      <w:r w:rsidR="5CDA2C86">
        <w:t xml:space="preserve">intended to be dynamic to reflect the evolving landscape which we face </w:t>
      </w:r>
      <w:r w:rsidR="1256B1B8">
        <w:t>as a provider of Higer Education within the 21</w:t>
      </w:r>
      <w:r w:rsidR="1256B1B8" w:rsidRPr="6E0CAD87">
        <w:rPr>
          <w:vertAlign w:val="superscript"/>
        </w:rPr>
        <w:t>st</w:t>
      </w:r>
      <w:r w:rsidR="1256B1B8">
        <w:t xml:space="preserve"> century.</w:t>
      </w:r>
    </w:p>
    <w:p w14:paraId="6C384F6F" w14:textId="2CCA713B" w:rsidR="6E0CAD87" w:rsidRDefault="6E0CAD87" w:rsidP="6E0CAD87">
      <w:pPr>
        <w:rPr>
          <w:b/>
          <w:bCs/>
          <w:color w:val="1F497D" w:themeColor="text2"/>
          <w:sz w:val="24"/>
          <w:szCs w:val="24"/>
        </w:rPr>
      </w:pPr>
    </w:p>
    <w:p w14:paraId="71228E2A" w14:textId="3BDB7BAC" w:rsidR="00BA73AA" w:rsidRDefault="00A65682">
      <w:pPr>
        <w:rPr>
          <w:b/>
          <w:color w:val="1F497D"/>
          <w:sz w:val="24"/>
          <w:szCs w:val="24"/>
        </w:rPr>
      </w:pPr>
      <w:r>
        <w:rPr>
          <w:b/>
          <w:bCs/>
          <w:color w:val="1F497D"/>
          <w:sz w:val="24"/>
          <w:szCs w:val="24"/>
        </w:rPr>
        <w:t>Dr Tracey McClean</w:t>
      </w:r>
    </w:p>
    <w:p w14:paraId="6B9196D3" w14:textId="1D733BDE" w:rsidR="00CB6CCB" w:rsidRDefault="00CB6CCB"/>
    <w:p w14:paraId="55B4CBE1" w14:textId="77777777" w:rsidR="00BA73AA" w:rsidRDefault="002E0DFF">
      <w:pPr>
        <w:pStyle w:val="Heading1"/>
        <w:rPr>
          <w:b/>
          <w:bCs/>
          <w:color w:val="2F5496"/>
          <w:sz w:val="24"/>
          <w:szCs w:val="24"/>
        </w:rPr>
      </w:pPr>
      <w:bookmarkStart w:id="5" w:name="_Toc218668448"/>
      <w:r>
        <w:rPr>
          <w:color w:val="1F497D"/>
          <w:sz w:val="36"/>
          <w:szCs w:val="36"/>
          <w:u w:val="single"/>
        </w:rPr>
        <w:t>Foreword from The Inclusivity Leads</w:t>
      </w:r>
      <w:bookmarkEnd w:id="5"/>
      <w:r>
        <w:rPr>
          <w:color w:val="1F497D"/>
          <w:sz w:val="36"/>
          <w:szCs w:val="36"/>
          <w:u w:val="single"/>
        </w:rPr>
        <w:t xml:space="preserve"> </w:t>
      </w:r>
    </w:p>
    <w:p w14:paraId="13FE62DD" w14:textId="0B1CD127" w:rsidR="00BA73AA" w:rsidRDefault="002E0DFF" w:rsidP="04AB8D14">
      <w:pPr>
        <w:rPr>
          <w:b/>
          <w:bCs/>
          <w:color w:val="1F497D"/>
        </w:rPr>
      </w:pPr>
      <w:r w:rsidRPr="04AB8D14">
        <w:rPr>
          <w:b/>
          <w:bCs/>
          <w:color w:val="1F497D" w:themeColor="text2"/>
          <w:sz w:val="24"/>
          <w:szCs w:val="24"/>
        </w:rPr>
        <w:t xml:space="preserve">Dr Rachael Major - </w:t>
      </w:r>
      <w:r w:rsidR="00910564" w:rsidRPr="04AB8D14">
        <w:rPr>
          <w:b/>
          <w:bCs/>
          <w:color w:val="1F497D" w:themeColor="text2"/>
        </w:rPr>
        <w:t xml:space="preserve">Operational Lead </w:t>
      </w:r>
      <w:r w:rsidR="6646F12C" w:rsidRPr="04AB8D14">
        <w:rPr>
          <w:b/>
          <w:bCs/>
          <w:color w:val="1F497D" w:themeColor="text2"/>
        </w:rPr>
        <w:t xml:space="preserve">for </w:t>
      </w:r>
      <w:r w:rsidR="00910564" w:rsidRPr="04AB8D14">
        <w:rPr>
          <w:b/>
          <w:bCs/>
          <w:color w:val="1F497D" w:themeColor="text2"/>
        </w:rPr>
        <w:t>Student Support, Inclusion and E</w:t>
      </w:r>
      <w:r w:rsidR="00E80C94" w:rsidRPr="04AB8D14">
        <w:rPr>
          <w:b/>
          <w:bCs/>
          <w:color w:val="1F497D" w:themeColor="text2"/>
        </w:rPr>
        <w:t>ngagement (HE)</w:t>
      </w:r>
    </w:p>
    <w:p w14:paraId="21236FE2" w14:textId="77777777" w:rsidR="00BA73AA" w:rsidRDefault="002E0DFF">
      <w:pPr>
        <w:rPr>
          <w:b/>
          <w:bCs/>
          <w:color w:val="1F497D"/>
          <w:sz w:val="24"/>
          <w:szCs w:val="24"/>
        </w:rPr>
      </w:pPr>
      <w:r w:rsidRPr="04AB8D14">
        <w:rPr>
          <w:b/>
          <w:bCs/>
          <w:color w:val="1F497D" w:themeColor="text2"/>
          <w:sz w:val="24"/>
          <w:szCs w:val="24"/>
        </w:rPr>
        <w:t xml:space="preserve">Lisa Murray - </w:t>
      </w:r>
      <w:r w:rsidRPr="04AB8D14">
        <w:rPr>
          <w:b/>
          <w:bCs/>
          <w:color w:val="1F497D" w:themeColor="text2"/>
        </w:rPr>
        <w:t>Occupational Therapist</w:t>
      </w:r>
      <w:r w:rsidRPr="04AB8D14">
        <w:rPr>
          <w:b/>
          <w:bCs/>
          <w:color w:val="1F497D" w:themeColor="text2"/>
          <w:sz w:val="24"/>
          <w:szCs w:val="24"/>
        </w:rPr>
        <w:t xml:space="preserve">  </w:t>
      </w:r>
    </w:p>
    <w:p w14:paraId="67880266" w14:textId="77777777" w:rsidR="00BA73AA" w:rsidRDefault="00BA73AA">
      <w:pPr>
        <w:rPr>
          <w:b/>
          <w:bCs/>
          <w:color w:val="4472C4"/>
          <w:sz w:val="24"/>
          <w:szCs w:val="24"/>
        </w:rPr>
      </w:pPr>
    </w:p>
    <w:p w14:paraId="67D0DFF7" w14:textId="77777777" w:rsidR="00BA73AA" w:rsidRDefault="002E0DFF">
      <w:pPr>
        <w:rPr>
          <w:sz w:val="24"/>
          <w:szCs w:val="24"/>
        </w:rPr>
      </w:pPr>
      <w:r>
        <w:rPr>
          <w:sz w:val="24"/>
          <w:szCs w:val="24"/>
        </w:rPr>
        <w:t>We believe that every student should have the opportunity to flourish in an inclusive environment. We aim to be pro-active in advancing equality, diversity and inclusion for all students, staff and stakeholders, regardless of age, disability, race/ethnicity, national origin, gender identity, marriage and civil partnership, pregnancy and maternity/paternity, religion or belief/non-belief, sex or sexual orientation, and carer status.</w:t>
      </w:r>
    </w:p>
    <w:p w14:paraId="532CE98F" w14:textId="77777777" w:rsidR="00BA73AA" w:rsidRDefault="00BA73AA">
      <w:pPr>
        <w:rPr>
          <w:sz w:val="24"/>
          <w:szCs w:val="24"/>
        </w:rPr>
      </w:pPr>
    </w:p>
    <w:p w14:paraId="7D090330" w14:textId="6F3E1520" w:rsidR="00BA73AA" w:rsidRDefault="002E0DFF">
      <w:pPr>
        <w:rPr>
          <w:highlight w:val="yellow"/>
        </w:rPr>
      </w:pPr>
      <w:r>
        <w:rPr>
          <w:sz w:val="24"/>
          <w:szCs w:val="24"/>
        </w:rPr>
        <w:t xml:space="preserve">This strategy presents a clear vision of where </w:t>
      </w:r>
      <w:r>
        <w:rPr>
          <w:sz w:val="24"/>
          <w:szCs w:val="24"/>
          <w:highlight w:val="white"/>
        </w:rPr>
        <w:t>we are</w:t>
      </w:r>
      <w:r>
        <w:rPr>
          <w:sz w:val="24"/>
          <w:szCs w:val="24"/>
        </w:rPr>
        <w:t xml:space="preserve"> and what we want to develop. You will be able to see this plan and the progress made, and we encourage you to participate in seeking updates on our progress. We look forward to continuing to work with you to ensure that every student is supported throughout their experience here at </w:t>
      </w:r>
      <w:r w:rsidR="00C82ABB">
        <w:rPr>
          <w:sz w:val="24"/>
          <w:szCs w:val="24"/>
        </w:rPr>
        <w:t>TGI</w:t>
      </w:r>
      <w:r w:rsidR="00B97714">
        <w:rPr>
          <w:sz w:val="24"/>
          <w:szCs w:val="24"/>
        </w:rPr>
        <w:t xml:space="preserve"> University Centre</w:t>
      </w:r>
      <w:r>
        <w:rPr>
          <w:sz w:val="24"/>
          <w:szCs w:val="24"/>
        </w:rPr>
        <w:t xml:space="preserve"> and that the Academic Team has a robust framework in place; that enhances equality, diversity and inclusion for all. </w:t>
      </w:r>
    </w:p>
    <w:p w14:paraId="5DCC4C62" w14:textId="77777777" w:rsidR="00BA73AA" w:rsidRDefault="00BA73AA">
      <w:pPr>
        <w:pStyle w:val="Heading1"/>
        <w:rPr>
          <w:color w:val="1F497D"/>
          <w:sz w:val="36"/>
          <w:szCs w:val="36"/>
          <w:u w:val="single"/>
        </w:rPr>
      </w:pPr>
      <w:bookmarkStart w:id="6" w:name="_co7hmdhx71ib" w:colFirst="0" w:colLast="0"/>
      <w:bookmarkEnd w:id="6"/>
    </w:p>
    <w:p w14:paraId="7FE8487C" w14:textId="77777777" w:rsidR="00C82ABB" w:rsidRDefault="00C82ABB" w:rsidP="00C82ABB"/>
    <w:p w14:paraId="4A32DB08" w14:textId="77777777" w:rsidR="00C82ABB" w:rsidRDefault="00C82ABB" w:rsidP="00C82ABB"/>
    <w:p w14:paraId="378361BE" w14:textId="77777777" w:rsidR="00C82ABB" w:rsidRDefault="00C82ABB" w:rsidP="00C82ABB"/>
    <w:p w14:paraId="0B976BB3" w14:textId="77777777" w:rsidR="00C82ABB" w:rsidRDefault="00C82ABB" w:rsidP="00C82ABB"/>
    <w:p w14:paraId="68ED7144" w14:textId="77777777" w:rsidR="00D521FF" w:rsidRDefault="00D521FF" w:rsidP="00C82ABB"/>
    <w:p w14:paraId="6CF85438" w14:textId="77777777" w:rsidR="00D521FF" w:rsidRDefault="00D521FF" w:rsidP="00C82ABB"/>
    <w:p w14:paraId="0E42030C" w14:textId="77777777" w:rsidR="00C82ABB" w:rsidRDefault="00C82ABB" w:rsidP="00C82ABB"/>
    <w:p w14:paraId="447E1D13" w14:textId="77777777" w:rsidR="00C82ABB" w:rsidRDefault="00C82ABB" w:rsidP="00C82ABB"/>
    <w:p w14:paraId="489466C2" w14:textId="77777777" w:rsidR="00C82ABB" w:rsidRDefault="00C82ABB" w:rsidP="00C82ABB"/>
    <w:p w14:paraId="573F31D5" w14:textId="77777777" w:rsidR="00C82ABB" w:rsidRDefault="00C82ABB" w:rsidP="00C82ABB"/>
    <w:p w14:paraId="55D474BD" w14:textId="77777777" w:rsidR="00C82ABB" w:rsidRDefault="00C82ABB" w:rsidP="00C82ABB"/>
    <w:p w14:paraId="5FCAE7C4" w14:textId="77777777" w:rsidR="00C82ABB" w:rsidRDefault="00C82ABB" w:rsidP="00C82ABB"/>
    <w:p w14:paraId="19BE2B48" w14:textId="77777777" w:rsidR="00C82ABB" w:rsidRDefault="00C82ABB" w:rsidP="00C82ABB"/>
    <w:p w14:paraId="241E786D" w14:textId="77777777" w:rsidR="00C82ABB" w:rsidRDefault="00C82ABB" w:rsidP="00C82ABB"/>
    <w:p w14:paraId="359C5FBC" w14:textId="77777777" w:rsidR="0056083C" w:rsidRDefault="0056083C" w:rsidP="00C82ABB"/>
    <w:p w14:paraId="28842FE9" w14:textId="77777777" w:rsidR="00C82ABB" w:rsidRDefault="00C82ABB" w:rsidP="00C82ABB"/>
    <w:p w14:paraId="06338E15" w14:textId="77777777" w:rsidR="00C82ABB" w:rsidRPr="00C82ABB" w:rsidRDefault="00C82ABB" w:rsidP="00C82ABB"/>
    <w:p w14:paraId="019B46DD" w14:textId="77777777" w:rsidR="00BA73AA" w:rsidRDefault="002E0DFF">
      <w:pPr>
        <w:pStyle w:val="Heading1"/>
        <w:rPr>
          <w:color w:val="1F497D"/>
          <w:sz w:val="36"/>
          <w:szCs w:val="36"/>
          <w:u w:val="single"/>
        </w:rPr>
      </w:pPr>
      <w:bookmarkStart w:id="7" w:name="_Toc218668449"/>
      <w:r>
        <w:rPr>
          <w:color w:val="1F497D"/>
          <w:sz w:val="36"/>
          <w:szCs w:val="36"/>
          <w:u w:val="single"/>
        </w:rPr>
        <w:lastRenderedPageBreak/>
        <w:t>Introduction</w:t>
      </w:r>
      <w:bookmarkEnd w:id="7"/>
    </w:p>
    <w:p w14:paraId="6644DAD5" w14:textId="6BA34298" w:rsidR="00BA73AA" w:rsidRDefault="002E0DFF">
      <w:pPr>
        <w:spacing w:line="360" w:lineRule="auto"/>
        <w:rPr>
          <w:sz w:val="24"/>
          <w:szCs w:val="24"/>
        </w:rPr>
      </w:pPr>
      <w:r>
        <w:rPr>
          <w:sz w:val="24"/>
          <w:szCs w:val="24"/>
        </w:rPr>
        <w:t xml:space="preserve">Founded on principles of excellence, equality and opportunity for all, </w:t>
      </w:r>
      <w:r w:rsidR="00C82ABB">
        <w:rPr>
          <w:sz w:val="24"/>
          <w:szCs w:val="24"/>
        </w:rPr>
        <w:t>TGI</w:t>
      </w:r>
      <w:r>
        <w:rPr>
          <w:sz w:val="24"/>
          <w:szCs w:val="24"/>
        </w:rPr>
        <w:t xml:space="preserve"> </w:t>
      </w:r>
      <w:r w:rsidR="00B97714">
        <w:rPr>
          <w:sz w:val="24"/>
          <w:szCs w:val="24"/>
        </w:rPr>
        <w:t>University Centre</w:t>
      </w:r>
      <w:r w:rsidR="00967D92">
        <w:rPr>
          <w:sz w:val="24"/>
          <w:szCs w:val="24"/>
        </w:rPr>
        <w:t xml:space="preserve"> </w:t>
      </w:r>
      <w:r>
        <w:rPr>
          <w:sz w:val="24"/>
          <w:szCs w:val="24"/>
        </w:rPr>
        <w:t xml:space="preserve">is proud to create an environment that attracts the best staff and students. What we gain from our diverse communities is immeasurable. We want all our staff and students to feel they are an integral part of </w:t>
      </w:r>
      <w:r w:rsidR="00C82ABB">
        <w:rPr>
          <w:sz w:val="24"/>
          <w:szCs w:val="24"/>
        </w:rPr>
        <w:t>TGI</w:t>
      </w:r>
      <w:r w:rsidR="00B97714">
        <w:rPr>
          <w:sz w:val="24"/>
          <w:szCs w:val="24"/>
        </w:rPr>
        <w:t xml:space="preserve"> University Centre</w:t>
      </w:r>
      <w:r>
        <w:rPr>
          <w:sz w:val="24"/>
          <w:szCs w:val="24"/>
        </w:rPr>
        <w:t xml:space="preserve"> community, and together we will create an inclusive culture where everyone can contribute to Institute life, knowledge and growth.</w:t>
      </w:r>
    </w:p>
    <w:p w14:paraId="7A8C04B4" w14:textId="77777777" w:rsidR="00BA73AA" w:rsidRDefault="00BA73AA">
      <w:pPr>
        <w:spacing w:line="360" w:lineRule="auto"/>
        <w:rPr>
          <w:sz w:val="24"/>
          <w:szCs w:val="24"/>
        </w:rPr>
      </w:pPr>
    </w:p>
    <w:p w14:paraId="689D59BC" w14:textId="4FB4CEC3" w:rsidR="00BA73AA" w:rsidRPr="00010388" w:rsidRDefault="002E0DFF">
      <w:pPr>
        <w:spacing w:line="360" w:lineRule="auto"/>
        <w:rPr>
          <w:color w:val="333333"/>
          <w:sz w:val="24"/>
          <w:szCs w:val="24"/>
          <w:highlight w:val="yellow"/>
        </w:rPr>
      </w:pPr>
      <w:r>
        <w:rPr>
          <w:sz w:val="24"/>
          <w:szCs w:val="24"/>
        </w:rPr>
        <w:t xml:space="preserve">This strategy aligns with </w:t>
      </w:r>
      <w:hyperlink r:id="rId10">
        <w:r>
          <w:rPr>
            <w:color w:val="1155CC"/>
            <w:sz w:val="24"/>
            <w:szCs w:val="24"/>
            <w:u w:val="single"/>
          </w:rPr>
          <w:t>The States of Guernsey Ed</w:t>
        </w:r>
        <w:bookmarkStart w:id="8" w:name="_Hlt218668361"/>
        <w:r>
          <w:rPr>
            <w:color w:val="1155CC"/>
            <w:sz w:val="24"/>
            <w:szCs w:val="24"/>
            <w:u w:val="single"/>
          </w:rPr>
          <w:t>u</w:t>
        </w:r>
        <w:bookmarkEnd w:id="8"/>
        <w:r>
          <w:rPr>
            <w:color w:val="1155CC"/>
            <w:sz w:val="24"/>
            <w:szCs w:val="24"/>
            <w:u w:val="single"/>
          </w:rPr>
          <w:t>cation Strategy</w:t>
        </w:r>
      </w:hyperlink>
      <w:r>
        <w:rPr>
          <w:color w:val="333333"/>
          <w:sz w:val="24"/>
          <w:szCs w:val="24"/>
          <w:highlight w:val="white"/>
        </w:rPr>
        <w:t xml:space="preserve"> to “embed whole-setting cultures and practices which promote inclusivity, challenge inequity, support health and well-being for all and remove barriers to personal am</w:t>
      </w:r>
      <w:r w:rsidRPr="002B78FF">
        <w:rPr>
          <w:color w:val="333333"/>
          <w:sz w:val="24"/>
          <w:szCs w:val="24"/>
        </w:rPr>
        <w:t xml:space="preserve">bition”, and </w:t>
      </w:r>
      <w:hyperlink r:id="rId11">
        <w:r w:rsidR="002B657C">
          <w:rPr>
            <w:color w:val="1155CC"/>
            <w:sz w:val="24"/>
            <w:szCs w:val="24"/>
            <w:u w:val="single"/>
          </w:rPr>
          <w:t>TGI University Centre</w:t>
        </w:r>
        <w:r w:rsidR="000505AC">
          <w:rPr>
            <w:color w:val="1155CC"/>
            <w:sz w:val="24"/>
            <w:szCs w:val="24"/>
            <w:u w:val="single"/>
          </w:rPr>
          <w:t xml:space="preserve"> Equality, Diversity and Inclusion </w:t>
        </w:r>
      </w:hyperlink>
      <w:hyperlink r:id="rId12">
        <w:r w:rsidRPr="002B78FF">
          <w:rPr>
            <w:color w:val="1155CC"/>
            <w:sz w:val="24"/>
            <w:szCs w:val="24"/>
            <w:u w:val="single"/>
          </w:rPr>
          <w:t>Policy</w:t>
        </w:r>
      </w:hyperlink>
      <w:hyperlink r:id="rId13">
        <w:r w:rsidRPr="002B78FF">
          <w:rPr>
            <w:color w:val="1155CC"/>
            <w:sz w:val="24"/>
            <w:szCs w:val="24"/>
            <w:u w:val="single"/>
          </w:rPr>
          <w:t>.</w:t>
        </w:r>
      </w:hyperlink>
    </w:p>
    <w:p w14:paraId="45B4EDC4" w14:textId="1019271F" w:rsidR="00BA73AA" w:rsidRPr="00C32B3C" w:rsidRDefault="002E0DFF" w:rsidP="00C32B3C">
      <w:pPr>
        <w:pStyle w:val="Heading1"/>
        <w:rPr>
          <w:color w:val="1F497D"/>
          <w:sz w:val="36"/>
          <w:szCs w:val="36"/>
          <w:u w:val="single"/>
        </w:rPr>
      </w:pPr>
      <w:bookmarkStart w:id="9" w:name="_Toc218668450"/>
      <w:r>
        <w:rPr>
          <w:color w:val="1F497D"/>
          <w:sz w:val="36"/>
          <w:szCs w:val="36"/>
          <w:u w:val="single"/>
        </w:rPr>
        <w:t>What we mean by…</w:t>
      </w:r>
      <w:bookmarkEnd w:id="9"/>
      <w:r>
        <w:rPr>
          <w:color w:val="1F497D"/>
          <w:sz w:val="36"/>
          <w:szCs w:val="36"/>
          <w:u w:val="single"/>
        </w:rPr>
        <w:t xml:space="preserve"> </w:t>
      </w:r>
    </w:p>
    <w:tbl>
      <w:tblPr>
        <w:tblStyle w:val="a"/>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8130"/>
      </w:tblGrid>
      <w:tr w:rsidR="00BA73AA" w14:paraId="77DD414C" w14:textId="77777777" w:rsidTr="00E35310">
        <w:trPr>
          <w:trHeight w:val="1926"/>
        </w:trPr>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125F28" w14:textId="77777777" w:rsidR="00BA73AA" w:rsidRDefault="002E0DFF">
            <w:pPr>
              <w:spacing w:line="360" w:lineRule="auto"/>
              <w:rPr>
                <w:b/>
                <w:bCs/>
                <w:sz w:val="24"/>
                <w:szCs w:val="24"/>
              </w:rPr>
            </w:pPr>
            <w:r w:rsidRPr="005A37E6">
              <w:rPr>
                <w:b/>
                <w:color w:val="1F497D" w:themeColor="text2"/>
                <w:sz w:val="24"/>
                <w:szCs w:val="24"/>
              </w:rPr>
              <w:t xml:space="preserve">Equality </w:t>
            </w:r>
          </w:p>
        </w:tc>
        <w:tc>
          <w:tcPr>
            <w:tcW w:w="81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B207961" w14:textId="4BFCC26F" w:rsidR="00BA73AA" w:rsidRPr="00C32B3C" w:rsidRDefault="002E0DFF">
            <w:pPr>
              <w:spacing w:line="360" w:lineRule="auto"/>
              <w:rPr>
                <w:sz w:val="24"/>
                <w:szCs w:val="24"/>
                <w:highlight w:val="yellow"/>
              </w:rPr>
            </w:pPr>
            <w:r>
              <w:rPr>
                <w:sz w:val="24"/>
                <w:szCs w:val="24"/>
                <w:highlight w:val="white"/>
              </w:rPr>
              <w:t>Equality refers to the principle of treating all individuals fairly and impartially, ensuring that everyone has the same opportunities, rights, and access to resources, it is a</w:t>
            </w:r>
            <w:r>
              <w:rPr>
                <w:sz w:val="24"/>
                <w:szCs w:val="24"/>
              </w:rPr>
              <w:t xml:space="preserve"> fundamental part of a fair society in which everyone can have the best possible chance to succeed in life.</w:t>
            </w:r>
          </w:p>
        </w:tc>
      </w:tr>
      <w:tr w:rsidR="00BA73AA" w14:paraId="74893680" w14:textId="77777777">
        <w:trPr>
          <w:trHeight w:val="2271"/>
        </w:trPr>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1EF040" w14:textId="77777777" w:rsidR="00BA73AA" w:rsidRDefault="002E0DFF">
            <w:pPr>
              <w:spacing w:line="360" w:lineRule="auto"/>
              <w:rPr>
                <w:b/>
                <w:bCs/>
                <w:sz w:val="24"/>
                <w:szCs w:val="24"/>
              </w:rPr>
            </w:pPr>
            <w:r w:rsidRPr="005A37E6">
              <w:rPr>
                <w:b/>
                <w:color w:val="1F497D" w:themeColor="text2"/>
                <w:sz w:val="24"/>
                <w:szCs w:val="24"/>
              </w:rPr>
              <w:t>Equity</w:t>
            </w:r>
          </w:p>
        </w:tc>
        <w:tc>
          <w:tcPr>
            <w:tcW w:w="81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32162B" w14:textId="3850AA4B" w:rsidR="00BA73AA" w:rsidRPr="00C32B3C" w:rsidRDefault="002E0DFF">
            <w:pPr>
              <w:spacing w:line="360" w:lineRule="auto"/>
              <w:rPr>
                <w:sz w:val="24"/>
                <w:szCs w:val="24"/>
                <w:highlight w:val="yellow"/>
              </w:rPr>
            </w:pPr>
            <w:r>
              <w:rPr>
                <w:sz w:val="24"/>
                <w:szCs w:val="24"/>
                <w:highlight w:val="white"/>
              </w:rPr>
              <w:t>Equity goes beyond equality by recognising that individuals have different needs and circumstances. It involves providing resources, support, and opportunities to address these differences and ensure that everyone has a fair chance to succeed.</w:t>
            </w:r>
          </w:p>
        </w:tc>
      </w:tr>
      <w:tr w:rsidR="00BA73AA" w14:paraId="3019777A" w14:textId="77777777">
        <w:trPr>
          <w:trHeight w:val="1859"/>
        </w:trPr>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FCC642" w14:textId="77777777" w:rsidR="00BA73AA" w:rsidRDefault="002E0DFF">
            <w:pPr>
              <w:spacing w:line="360" w:lineRule="auto"/>
              <w:rPr>
                <w:b/>
                <w:bCs/>
                <w:sz w:val="24"/>
                <w:szCs w:val="24"/>
              </w:rPr>
            </w:pPr>
            <w:r w:rsidRPr="005A37E6">
              <w:rPr>
                <w:b/>
                <w:color w:val="1F497D" w:themeColor="text2"/>
                <w:sz w:val="24"/>
                <w:szCs w:val="24"/>
              </w:rPr>
              <w:t xml:space="preserve">Diversity </w:t>
            </w:r>
          </w:p>
        </w:tc>
        <w:tc>
          <w:tcPr>
            <w:tcW w:w="81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4EB242" w14:textId="77777777" w:rsidR="00BA73AA" w:rsidRDefault="002E0DFF">
            <w:pPr>
              <w:spacing w:line="360" w:lineRule="auto"/>
              <w:rPr>
                <w:sz w:val="24"/>
                <w:szCs w:val="24"/>
              </w:rPr>
            </w:pPr>
            <w:r>
              <w:rPr>
                <w:sz w:val="24"/>
                <w:szCs w:val="24"/>
              </w:rPr>
              <w:t xml:space="preserve">Diversity recognises that everyone is different in a variety of visible and non-visible ways and that those differences are to be acknowledged, respected and valued. </w:t>
            </w:r>
          </w:p>
        </w:tc>
      </w:tr>
      <w:tr w:rsidR="00BA73AA" w14:paraId="2E580510" w14:textId="77777777">
        <w:trPr>
          <w:trHeight w:val="1859"/>
        </w:trPr>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095391" w14:textId="77777777" w:rsidR="00BA73AA" w:rsidRDefault="002E0DFF">
            <w:pPr>
              <w:spacing w:line="360" w:lineRule="auto"/>
              <w:rPr>
                <w:b/>
                <w:bCs/>
                <w:sz w:val="24"/>
                <w:szCs w:val="24"/>
              </w:rPr>
            </w:pPr>
            <w:r w:rsidRPr="005A37E6">
              <w:rPr>
                <w:b/>
                <w:color w:val="1F497D" w:themeColor="text2"/>
                <w:sz w:val="24"/>
                <w:szCs w:val="24"/>
              </w:rPr>
              <w:t xml:space="preserve">Inclusion </w:t>
            </w:r>
          </w:p>
        </w:tc>
        <w:tc>
          <w:tcPr>
            <w:tcW w:w="81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D7D01E" w14:textId="77777777" w:rsidR="00BA73AA" w:rsidRDefault="002E0DFF">
            <w:pPr>
              <w:spacing w:line="360" w:lineRule="auto"/>
              <w:rPr>
                <w:sz w:val="24"/>
                <w:szCs w:val="24"/>
                <w:highlight w:val="yellow"/>
              </w:rPr>
            </w:pPr>
            <w:r>
              <w:rPr>
                <w:sz w:val="24"/>
                <w:szCs w:val="24"/>
                <w:highlight w:val="white"/>
              </w:rPr>
              <w:t>Inclusion involves creating an environment where all individuals feel valued, respected, and supported. It goes beyond mere representation and actively seeks to involve and empower individuals from diverse backgrounds.</w:t>
            </w:r>
          </w:p>
        </w:tc>
      </w:tr>
    </w:tbl>
    <w:p w14:paraId="49AC0CCF" w14:textId="77777777" w:rsidR="00BA73AA" w:rsidRDefault="002E0DFF">
      <w:pPr>
        <w:pStyle w:val="Heading1"/>
        <w:rPr>
          <w:color w:val="1F497D"/>
          <w:sz w:val="36"/>
          <w:szCs w:val="36"/>
          <w:u w:val="single"/>
        </w:rPr>
      </w:pPr>
      <w:bookmarkStart w:id="10" w:name="_Toc218668451"/>
      <w:r>
        <w:rPr>
          <w:color w:val="1F497D"/>
          <w:sz w:val="36"/>
          <w:szCs w:val="36"/>
          <w:u w:val="single"/>
        </w:rPr>
        <w:lastRenderedPageBreak/>
        <w:t>Equality, Diversity and Inclusion (EDI) Statement</w:t>
      </w:r>
      <w:bookmarkEnd w:id="10"/>
      <w:r>
        <w:rPr>
          <w:color w:val="1F497D"/>
          <w:sz w:val="36"/>
          <w:szCs w:val="36"/>
          <w:u w:val="single"/>
        </w:rPr>
        <w:t xml:space="preserve"> </w:t>
      </w:r>
    </w:p>
    <w:p w14:paraId="687445D4" w14:textId="77777777" w:rsidR="00BA73AA" w:rsidRDefault="00BA73AA">
      <w:pPr>
        <w:spacing w:line="360" w:lineRule="auto"/>
        <w:rPr>
          <w:b/>
          <w:bCs/>
          <w:sz w:val="24"/>
          <w:szCs w:val="24"/>
        </w:rPr>
      </w:pPr>
    </w:p>
    <w:p w14:paraId="4FA7C4AF" w14:textId="713EA2C6" w:rsidR="00BA73AA" w:rsidRDefault="00C82ABB">
      <w:pPr>
        <w:spacing w:line="360" w:lineRule="auto"/>
        <w:rPr>
          <w:sz w:val="24"/>
          <w:szCs w:val="24"/>
        </w:rPr>
      </w:pPr>
      <w:r>
        <w:rPr>
          <w:sz w:val="24"/>
          <w:szCs w:val="24"/>
        </w:rPr>
        <w:t>TGI</w:t>
      </w:r>
      <w:r w:rsidR="002E0DFF">
        <w:rPr>
          <w:sz w:val="24"/>
          <w:szCs w:val="24"/>
        </w:rPr>
        <w:t xml:space="preserve"> </w:t>
      </w:r>
      <w:r w:rsidR="00B97714">
        <w:rPr>
          <w:sz w:val="24"/>
          <w:szCs w:val="24"/>
        </w:rPr>
        <w:t>University Centre</w:t>
      </w:r>
      <w:r w:rsidR="00967D92">
        <w:rPr>
          <w:sz w:val="24"/>
          <w:szCs w:val="24"/>
        </w:rPr>
        <w:t xml:space="preserve"> </w:t>
      </w:r>
      <w:r w:rsidR="002E0DFF">
        <w:rPr>
          <w:sz w:val="24"/>
          <w:szCs w:val="24"/>
        </w:rPr>
        <w:t xml:space="preserve">values and respects the diversity of students, staff and the local community. We are committed to an inclusive culture where both staff and students are able to reach their full potential and where there are opportunities for all. </w:t>
      </w:r>
    </w:p>
    <w:p w14:paraId="72315246" w14:textId="77777777" w:rsidR="00BA73AA" w:rsidRDefault="00BA73AA">
      <w:pPr>
        <w:spacing w:line="360" w:lineRule="auto"/>
        <w:rPr>
          <w:sz w:val="24"/>
          <w:szCs w:val="24"/>
        </w:rPr>
      </w:pPr>
    </w:p>
    <w:p w14:paraId="692E4C6D" w14:textId="0AF772F4" w:rsidR="00BA73AA" w:rsidRDefault="00C82ABB">
      <w:pPr>
        <w:spacing w:line="360" w:lineRule="auto"/>
        <w:rPr>
          <w:sz w:val="24"/>
          <w:szCs w:val="24"/>
        </w:rPr>
      </w:pPr>
      <w:r>
        <w:rPr>
          <w:sz w:val="24"/>
          <w:szCs w:val="24"/>
        </w:rPr>
        <w:t>TGI</w:t>
      </w:r>
      <w:r w:rsidR="00B97714">
        <w:rPr>
          <w:sz w:val="24"/>
          <w:szCs w:val="24"/>
        </w:rPr>
        <w:t xml:space="preserve"> University Centre</w:t>
      </w:r>
      <w:r w:rsidR="002E0DFF">
        <w:rPr>
          <w:sz w:val="24"/>
          <w:szCs w:val="24"/>
        </w:rPr>
        <w:t xml:space="preserve"> promotes a culture of respect for all and will not tolerate bullying, harassment, microaggressions or discrimination. We support everyone to confidentially express concerns and it is our institutional responsibility to address them.    </w:t>
      </w:r>
    </w:p>
    <w:p w14:paraId="3036DB53" w14:textId="77777777" w:rsidR="00BA73AA" w:rsidRDefault="00BA73AA">
      <w:pPr>
        <w:spacing w:line="360" w:lineRule="auto"/>
        <w:rPr>
          <w:sz w:val="28"/>
          <w:szCs w:val="28"/>
        </w:rPr>
      </w:pPr>
    </w:p>
    <w:p w14:paraId="4388BDF1" w14:textId="5201B934" w:rsidR="00BA73AA" w:rsidRDefault="00C82ABB">
      <w:pPr>
        <w:pStyle w:val="Heading1"/>
        <w:rPr>
          <w:color w:val="2F5496"/>
          <w:sz w:val="36"/>
          <w:szCs w:val="36"/>
          <w:u w:val="single"/>
        </w:rPr>
      </w:pPr>
      <w:bookmarkStart w:id="11" w:name="_Toc218668452"/>
      <w:r>
        <w:rPr>
          <w:color w:val="2F5496"/>
          <w:sz w:val="36"/>
          <w:szCs w:val="36"/>
          <w:u w:val="single"/>
        </w:rPr>
        <w:t xml:space="preserve">TGI </w:t>
      </w:r>
      <w:r w:rsidR="00967D92">
        <w:rPr>
          <w:color w:val="2F5496"/>
          <w:sz w:val="36"/>
          <w:szCs w:val="36"/>
          <w:u w:val="single"/>
        </w:rPr>
        <w:t>Values</w:t>
      </w:r>
      <w:bookmarkEnd w:id="11"/>
    </w:p>
    <w:p w14:paraId="6FEBA8A1" w14:textId="272AF36F" w:rsidR="00BA73AA" w:rsidRDefault="002E0DFF">
      <w:pPr>
        <w:spacing w:line="360" w:lineRule="auto"/>
        <w:rPr>
          <w:sz w:val="24"/>
          <w:szCs w:val="24"/>
        </w:rPr>
      </w:pPr>
      <w:r>
        <w:rPr>
          <w:sz w:val="24"/>
          <w:szCs w:val="24"/>
        </w:rPr>
        <w:t xml:space="preserve">As part of The Guernsey Institute, </w:t>
      </w:r>
      <w:r w:rsidR="00C82ABB">
        <w:rPr>
          <w:sz w:val="24"/>
          <w:szCs w:val="24"/>
        </w:rPr>
        <w:t>TGI</w:t>
      </w:r>
      <w:r>
        <w:rPr>
          <w:sz w:val="24"/>
          <w:szCs w:val="24"/>
        </w:rPr>
        <w:t xml:space="preserve"> </w:t>
      </w:r>
      <w:r w:rsidR="00B97714">
        <w:rPr>
          <w:sz w:val="24"/>
          <w:szCs w:val="24"/>
        </w:rPr>
        <w:t>University Centre</w:t>
      </w:r>
      <w:r w:rsidR="00967D92">
        <w:rPr>
          <w:sz w:val="24"/>
          <w:szCs w:val="24"/>
        </w:rPr>
        <w:t xml:space="preserve"> </w:t>
      </w:r>
      <w:r>
        <w:rPr>
          <w:sz w:val="24"/>
          <w:szCs w:val="24"/>
        </w:rPr>
        <w:t>upholds the shared organisational values:</w:t>
      </w:r>
    </w:p>
    <w:p w14:paraId="3EB11FC6" w14:textId="77777777" w:rsidR="00BA73AA" w:rsidRDefault="00BA73AA">
      <w:pPr>
        <w:spacing w:line="360" w:lineRule="auto"/>
        <w:rPr>
          <w:sz w:val="24"/>
          <w:szCs w:val="24"/>
        </w:rPr>
      </w:pPr>
    </w:p>
    <w:p w14:paraId="2C1CCF5D" w14:textId="77777777" w:rsidR="00BA73AA" w:rsidRDefault="002E0DFF">
      <w:pPr>
        <w:numPr>
          <w:ilvl w:val="0"/>
          <w:numId w:val="3"/>
        </w:numPr>
        <w:spacing w:line="360" w:lineRule="auto"/>
        <w:rPr>
          <w:sz w:val="24"/>
          <w:szCs w:val="24"/>
        </w:rPr>
      </w:pPr>
      <w:r>
        <w:rPr>
          <w:sz w:val="24"/>
          <w:szCs w:val="24"/>
        </w:rPr>
        <w:t>Agile: ability to adapt and react quickly to changing circumstances</w:t>
      </w:r>
    </w:p>
    <w:p w14:paraId="684BF3DB" w14:textId="77777777" w:rsidR="00BA73AA" w:rsidRDefault="002E0DFF">
      <w:pPr>
        <w:numPr>
          <w:ilvl w:val="0"/>
          <w:numId w:val="3"/>
        </w:numPr>
        <w:spacing w:line="360" w:lineRule="auto"/>
        <w:rPr>
          <w:sz w:val="24"/>
          <w:szCs w:val="24"/>
        </w:rPr>
      </w:pPr>
      <w:r>
        <w:rPr>
          <w:sz w:val="24"/>
          <w:szCs w:val="24"/>
        </w:rPr>
        <w:t>Inclusive: a safe space for everyone to learn and thrive</w:t>
      </w:r>
    </w:p>
    <w:p w14:paraId="44D706EE" w14:textId="77777777" w:rsidR="00BA73AA" w:rsidRDefault="002E0DFF">
      <w:pPr>
        <w:numPr>
          <w:ilvl w:val="0"/>
          <w:numId w:val="3"/>
        </w:numPr>
        <w:spacing w:line="360" w:lineRule="auto"/>
        <w:rPr>
          <w:sz w:val="24"/>
          <w:szCs w:val="24"/>
        </w:rPr>
      </w:pPr>
      <w:r>
        <w:rPr>
          <w:sz w:val="24"/>
          <w:szCs w:val="24"/>
        </w:rPr>
        <w:t>Aspirational: enabling everyone to aim high and realise their full potential</w:t>
      </w:r>
    </w:p>
    <w:p w14:paraId="0831A14C" w14:textId="77777777" w:rsidR="00BA73AA" w:rsidRDefault="002E0DFF">
      <w:pPr>
        <w:numPr>
          <w:ilvl w:val="0"/>
          <w:numId w:val="3"/>
        </w:numPr>
        <w:spacing w:line="360" w:lineRule="auto"/>
        <w:rPr>
          <w:sz w:val="24"/>
          <w:szCs w:val="24"/>
        </w:rPr>
      </w:pPr>
      <w:r>
        <w:rPr>
          <w:sz w:val="24"/>
          <w:szCs w:val="24"/>
        </w:rPr>
        <w:t>Resilient: capacity to develop personal control and drive positive outcomes</w:t>
      </w:r>
    </w:p>
    <w:p w14:paraId="73058300" w14:textId="77777777" w:rsidR="00BA73AA" w:rsidRDefault="002E0DFF">
      <w:pPr>
        <w:numPr>
          <w:ilvl w:val="0"/>
          <w:numId w:val="3"/>
        </w:numPr>
        <w:spacing w:line="360" w:lineRule="auto"/>
        <w:rPr>
          <w:sz w:val="24"/>
          <w:szCs w:val="24"/>
        </w:rPr>
      </w:pPr>
      <w:r>
        <w:rPr>
          <w:sz w:val="24"/>
          <w:szCs w:val="24"/>
        </w:rPr>
        <w:t>Professional: championing standards to ensure consistency, support and processes are in place to enable everyone to flourish</w:t>
      </w:r>
    </w:p>
    <w:p w14:paraId="773DC139" w14:textId="77777777" w:rsidR="00BA73AA" w:rsidRDefault="00BA73AA">
      <w:pPr>
        <w:pStyle w:val="Heading1"/>
        <w:pBdr>
          <w:top w:val="none" w:sz="0" w:space="0" w:color="333333"/>
          <w:left w:val="none" w:sz="0" w:space="0" w:color="333333"/>
          <w:bottom w:val="none" w:sz="0" w:space="0" w:color="333333"/>
          <w:right w:val="none" w:sz="0" w:space="0" w:color="333333"/>
          <w:between w:val="none" w:sz="0" w:space="0" w:color="333333"/>
        </w:pBdr>
        <w:shd w:val="clear" w:color="auto" w:fill="FFFFFF"/>
        <w:spacing w:before="100" w:after="100"/>
        <w:rPr>
          <w:color w:val="1F497D"/>
          <w:sz w:val="36"/>
          <w:szCs w:val="36"/>
          <w:u w:val="single"/>
        </w:rPr>
      </w:pPr>
      <w:bookmarkStart w:id="12" w:name="_1yfe9c5xvhco" w:colFirst="0" w:colLast="0"/>
      <w:bookmarkEnd w:id="12"/>
    </w:p>
    <w:p w14:paraId="3B1DAD72" w14:textId="77777777" w:rsidR="00C82ABB" w:rsidRDefault="00C82ABB" w:rsidP="00C82ABB"/>
    <w:p w14:paraId="4881B320" w14:textId="77777777" w:rsidR="00ED7E26" w:rsidRDefault="00ED7E26" w:rsidP="00C82ABB"/>
    <w:p w14:paraId="7298631E" w14:textId="77777777" w:rsidR="00ED7E26" w:rsidRDefault="00ED7E26" w:rsidP="00C82ABB"/>
    <w:p w14:paraId="5E8751D9" w14:textId="77777777" w:rsidR="00ED7E26" w:rsidRDefault="00ED7E26" w:rsidP="00C82ABB"/>
    <w:p w14:paraId="45287114" w14:textId="77777777" w:rsidR="00ED7E26" w:rsidRDefault="00ED7E26" w:rsidP="00C82ABB"/>
    <w:p w14:paraId="40DD4F7D" w14:textId="77777777" w:rsidR="00ED7E26" w:rsidRDefault="00ED7E26" w:rsidP="00C82ABB"/>
    <w:p w14:paraId="69981BD7" w14:textId="77777777" w:rsidR="00ED7E26" w:rsidRDefault="00ED7E26" w:rsidP="00C82ABB"/>
    <w:p w14:paraId="0732B5E8" w14:textId="77777777" w:rsidR="00ED7E26" w:rsidRDefault="00ED7E26" w:rsidP="00C82ABB"/>
    <w:p w14:paraId="269D7202" w14:textId="77777777" w:rsidR="00ED7E26" w:rsidRDefault="00ED7E26" w:rsidP="00C82ABB"/>
    <w:p w14:paraId="7A67F51E" w14:textId="77777777" w:rsidR="00ED7E26" w:rsidRDefault="00ED7E26" w:rsidP="00C82ABB"/>
    <w:p w14:paraId="4942FC25" w14:textId="77777777" w:rsidR="00C82ABB" w:rsidRDefault="00C82ABB" w:rsidP="00C82ABB"/>
    <w:p w14:paraId="272382F4" w14:textId="77777777" w:rsidR="00C82ABB" w:rsidRDefault="00C82ABB" w:rsidP="00C82ABB"/>
    <w:p w14:paraId="3FDDE90C" w14:textId="77777777" w:rsidR="00C82ABB" w:rsidRPr="00C82ABB" w:rsidRDefault="00C82ABB" w:rsidP="00C82ABB"/>
    <w:p w14:paraId="172AA18B" w14:textId="77777777" w:rsidR="00BA73AA" w:rsidRDefault="002E0DFF">
      <w:pPr>
        <w:pStyle w:val="Heading1"/>
        <w:pBdr>
          <w:top w:val="none" w:sz="0" w:space="0" w:color="333333"/>
          <w:left w:val="none" w:sz="0" w:space="0" w:color="333333"/>
          <w:bottom w:val="none" w:sz="0" w:space="0" w:color="333333"/>
          <w:right w:val="none" w:sz="0" w:space="0" w:color="333333"/>
          <w:between w:val="none" w:sz="0" w:space="0" w:color="333333"/>
        </w:pBdr>
        <w:shd w:val="clear" w:color="auto" w:fill="FFFFFF"/>
        <w:spacing w:before="100" w:after="100"/>
        <w:rPr>
          <w:color w:val="1F497D"/>
          <w:sz w:val="36"/>
          <w:szCs w:val="36"/>
          <w:u w:val="single"/>
        </w:rPr>
      </w:pPr>
      <w:bookmarkStart w:id="13" w:name="_Toc218668453"/>
      <w:r>
        <w:rPr>
          <w:color w:val="1F497D"/>
          <w:sz w:val="36"/>
          <w:szCs w:val="36"/>
          <w:u w:val="single"/>
        </w:rPr>
        <w:lastRenderedPageBreak/>
        <w:t>Strategic Objectives</w:t>
      </w:r>
      <w:bookmarkEnd w:id="13"/>
      <w:r>
        <w:rPr>
          <w:color w:val="1F497D"/>
          <w:sz w:val="36"/>
          <w:szCs w:val="36"/>
          <w:u w:val="single"/>
        </w:rPr>
        <w:t xml:space="preserve"> </w:t>
      </w:r>
    </w:p>
    <w:p w14:paraId="59841275" w14:textId="77777777" w:rsidR="00BA73AA" w:rsidRDefault="00BA73AA">
      <w:pPr>
        <w:pBdr>
          <w:top w:val="none" w:sz="0" w:space="0" w:color="333333"/>
          <w:left w:val="none" w:sz="0" w:space="0" w:color="333333"/>
          <w:bottom w:val="none" w:sz="0" w:space="0" w:color="333333"/>
          <w:right w:val="none" w:sz="0" w:space="0" w:color="333333"/>
          <w:between w:val="none" w:sz="0" w:space="0" w:color="333333"/>
        </w:pBdr>
        <w:shd w:val="clear" w:color="auto" w:fill="FFFFFF"/>
        <w:spacing w:before="100" w:after="100" w:line="360" w:lineRule="auto"/>
        <w:rPr>
          <w:sz w:val="24"/>
          <w:szCs w:val="24"/>
        </w:rPr>
      </w:pPr>
    </w:p>
    <w:p w14:paraId="3AC4FEDA" w14:textId="13157033" w:rsidR="00BA73AA" w:rsidRDefault="002E0DFF">
      <w:pPr>
        <w:pBdr>
          <w:top w:val="none" w:sz="0" w:space="0" w:color="333333"/>
          <w:left w:val="none" w:sz="0" w:space="0" w:color="333333"/>
          <w:bottom w:val="none" w:sz="0" w:space="0" w:color="333333"/>
          <w:right w:val="none" w:sz="0" w:space="0" w:color="333333"/>
          <w:between w:val="none" w:sz="0" w:space="0" w:color="333333"/>
        </w:pBdr>
        <w:shd w:val="clear" w:color="auto" w:fill="FFFFFF"/>
        <w:spacing w:before="100" w:after="100" w:line="360" w:lineRule="auto"/>
        <w:rPr>
          <w:sz w:val="24"/>
          <w:szCs w:val="24"/>
        </w:rPr>
      </w:pPr>
      <w:r>
        <w:rPr>
          <w:b/>
          <w:bCs/>
          <w:sz w:val="28"/>
          <w:szCs w:val="28"/>
        </w:rPr>
        <w:t>Objective 1:</w:t>
      </w:r>
      <w:r>
        <w:rPr>
          <w:sz w:val="24"/>
          <w:szCs w:val="24"/>
        </w:rPr>
        <w:t xml:space="preserve"> Foster a culture of continuous learning, adaptability, and professionalism that embraces diversity and promotes equality and inclusion within </w:t>
      </w:r>
      <w:r w:rsidR="00C82ABB">
        <w:rPr>
          <w:sz w:val="24"/>
          <w:szCs w:val="24"/>
        </w:rPr>
        <w:t>TGI</w:t>
      </w:r>
      <w:r w:rsidR="00B97714">
        <w:rPr>
          <w:sz w:val="24"/>
          <w:szCs w:val="24"/>
        </w:rPr>
        <w:t xml:space="preserve"> University Centre</w:t>
      </w:r>
      <w:r>
        <w:rPr>
          <w:sz w:val="24"/>
          <w:szCs w:val="24"/>
        </w:rPr>
        <w:t>.</w:t>
      </w:r>
    </w:p>
    <w:p w14:paraId="3271BDB3" w14:textId="77777777" w:rsidR="00BA73AA" w:rsidRDefault="002E0DFF">
      <w:pPr>
        <w:pBdr>
          <w:top w:val="none" w:sz="0" w:space="0" w:color="333333"/>
          <w:left w:val="none" w:sz="0" w:space="0" w:color="333333"/>
          <w:bottom w:val="none" w:sz="0" w:space="0" w:color="333333"/>
          <w:right w:val="none" w:sz="0" w:space="0" w:color="333333"/>
          <w:between w:val="none" w:sz="0" w:space="0" w:color="333333"/>
        </w:pBdr>
        <w:shd w:val="clear" w:color="auto" w:fill="FFFFFF"/>
        <w:spacing w:before="100" w:after="100" w:line="360" w:lineRule="auto"/>
        <w:rPr>
          <w:sz w:val="24"/>
          <w:szCs w:val="24"/>
        </w:rPr>
      </w:pPr>
      <w:r>
        <w:rPr>
          <w:sz w:val="24"/>
          <w:szCs w:val="24"/>
        </w:rPr>
        <w:t>Key Actions:</w:t>
      </w:r>
    </w:p>
    <w:p w14:paraId="508740F6" w14:textId="387E09CD" w:rsidR="00BA73AA" w:rsidRDefault="002E0DFF">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 xml:space="preserve">Develop and implement training programmes: Create learning opportunities that address diversity, inclusion, and cultural competence specifically for staff and students within </w:t>
      </w:r>
      <w:r w:rsidR="00C82ABB">
        <w:rPr>
          <w:sz w:val="24"/>
          <w:szCs w:val="24"/>
        </w:rPr>
        <w:t>TGI</w:t>
      </w:r>
      <w:r w:rsidR="00B97714">
        <w:rPr>
          <w:sz w:val="24"/>
          <w:szCs w:val="24"/>
        </w:rPr>
        <w:t xml:space="preserve"> University Centre</w:t>
      </w:r>
      <w:r w:rsidR="00967D92">
        <w:rPr>
          <w:sz w:val="24"/>
          <w:szCs w:val="24"/>
        </w:rPr>
        <w:t>.</w:t>
      </w:r>
      <w:r>
        <w:rPr>
          <w:sz w:val="24"/>
          <w:szCs w:val="24"/>
        </w:rPr>
        <w:t xml:space="preserve"> These programmes should focus on enhancing skills, knowledge, and awareness of EDI principles, as well as adapting to change and maintaining professionalism in an academic setting.</w:t>
      </w:r>
    </w:p>
    <w:p w14:paraId="6FD3FB66" w14:textId="77777777" w:rsidR="00BA73AA" w:rsidRDefault="002E0DFF">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Promote ongoing professional development: Encourage staff, and students to engage in continuous learning and development. Provide resources and support for individuals to enhance their competence, adaptability, and professionalism within the higher education context.</w:t>
      </w:r>
    </w:p>
    <w:p w14:paraId="326076AF" w14:textId="77777777" w:rsidR="00BA73AA" w:rsidRDefault="002E0DFF">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Embed EDI principles in academic curricula: Integrate EDI goals and objectives into the academic curriculum, ensuring that students are exposed to diverse perspectives, inclusive practices, and critical thinking about equality and inclusion. Encourage staff to incorporate EDI principles into their teaching methodologies and content.</w:t>
      </w:r>
    </w:p>
    <w:p w14:paraId="39B5F084" w14:textId="77777777" w:rsidR="00BA73AA" w:rsidRDefault="002E0DFF">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Foster a supportive and inclusive environment: Create a culture that values diversity and inclusion, where individuals feel safe to express their ideas, opinions, and concerns. Embed support systems, such as wellbeing and inclusivity services, that promote inclusivity and provide a safe space for all students to learn and thrive.</w:t>
      </w:r>
    </w:p>
    <w:p w14:paraId="13D8C2BC" w14:textId="35C9A03F" w:rsidR="00BA73AA" w:rsidRDefault="002E0DFF">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 xml:space="preserve">Regularly review and update policies and procedures: Continuously assess and revise institutional policies and procedures to ensure they align with EDI principles. This includes addressing any barriers to learning, development, and maintaining competence, and promoting equal opportunities for all within </w:t>
      </w:r>
      <w:r w:rsidR="00C82ABB">
        <w:rPr>
          <w:sz w:val="24"/>
          <w:szCs w:val="24"/>
        </w:rPr>
        <w:t>TGI</w:t>
      </w:r>
      <w:r w:rsidR="00B97714">
        <w:rPr>
          <w:sz w:val="24"/>
          <w:szCs w:val="24"/>
        </w:rPr>
        <w:t xml:space="preserve"> University Centre</w:t>
      </w:r>
      <w:r>
        <w:rPr>
          <w:sz w:val="24"/>
          <w:szCs w:val="24"/>
        </w:rPr>
        <w:t>.</w:t>
      </w:r>
    </w:p>
    <w:p w14:paraId="7DB36469" w14:textId="77777777" w:rsidR="00BA73AA" w:rsidRDefault="002E0DFF">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Measure and track progress: Establish metrics and key performance indicators to monitor progress towards EDI goals. Regularly evaluate the effectiveness of initiatives, identify areas for improvement, and celebrate successes in creating an inclusive and equitable learning environment.</w:t>
      </w:r>
    </w:p>
    <w:p w14:paraId="6620003C" w14:textId="77777777" w:rsidR="00BA73AA" w:rsidRDefault="00BA73AA">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left="720"/>
        <w:rPr>
          <w:sz w:val="24"/>
          <w:szCs w:val="24"/>
        </w:rPr>
      </w:pPr>
    </w:p>
    <w:p w14:paraId="6E4E698F" w14:textId="77777777" w:rsidR="00C82ABB" w:rsidRDefault="00C82ABB">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left="720"/>
        <w:rPr>
          <w:sz w:val="24"/>
          <w:szCs w:val="24"/>
        </w:rPr>
      </w:pPr>
    </w:p>
    <w:p w14:paraId="74B5F3CE" w14:textId="77777777" w:rsidR="00BA73AA" w:rsidRDefault="002E0DFF">
      <w:pPr>
        <w:pBdr>
          <w:top w:val="none" w:sz="0" w:space="0" w:color="333333"/>
          <w:left w:val="none" w:sz="0" w:space="0" w:color="333333"/>
          <w:bottom w:val="none" w:sz="0" w:space="0" w:color="333333"/>
          <w:right w:val="none" w:sz="0" w:space="0" w:color="333333"/>
          <w:between w:val="none" w:sz="0" w:space="0" w:color="333333"/>
        </w:pBdr>
        <w:shd w:val="clear" w:color="auto" w:fill="FFFFFF"/>
        <w:spacing w:before="100" w:after="100" w:line="360" w:lineRule="auto"/>
        <w:rPr>
          <w:sz w:val="24"/>
          <w:szCs w:val="24"/>
        </w:rPr>
      </w:pPr>
      <w:r>
        <w:rPr>
          <w:b/>
          <w:bCs/>
          <w:sz w:val="28"/>
          <w:szCs w:val="28"/>
        </w:rPr>
        <w:t>Objective 2:</w:t>
      </w:r>
      <w:r>
        <w:rPr>
          <w:sz w:val="24"/>
          <w:szCs w:val="24"/>
        </w:rPr>
        <w:t xml:space="preserve"> Foster an inclusive higher education environment that provides a safe space for all individuals to learn, thrive, and reach their full potential.</w:t>
      </w:r>
    </w:p>
    <w:p w14:paraId="03572944" w14:textId="77777777" w:rsidR="00BA73AA" w:rsidRDefault="002E0DFF">
      <w:pPr>
        <w:pBdr>
          <w:top w:val="none" w:sz="0" w:space="0" w:color="333333"/>
          <w:left w:val="none" w:sz="0" w:space="0" w:color="333333"/>
          <w:bottom w:val="none" w:sz="0" w:space="0" w:color="333333"/>
          <w:right w:val="none" w:sz="0" w:space="0" w:color="333333"/>
          <w:between w:val="none" w:sz="0" w:space="0" w:color="333333"/>
        </w:pBdr>
        <w:shd w:val="clear" w:color="auto" w:fill="FFFFFF"/>
        <w:spacing w:before="100" w:after="100" w:line="360" w:lineRule="auto"/>
        <w:rPr>
          <w:sz w:val="24"/>
          <w:szCs w:val="24"/>
        </w:rPr>
      </w:pPr>
      <w:r>
        <w:rPr>
          <w:sz w:val="24"/>
          <w:szCs w:val="24"/>
        </w:rPr>
        <w:lastRenderedPageBreak/>
        <w:t>Key Actions:</w:t>
      </w:r>
    </w:p>
    <w:p w14:paraId="41D6B9E5" w14:textId="77777777" w:rsidR="00BA73AA" w:rsidRDefault="002E0DFF">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 xml:space="preserve">Develop and implement inclusive admission and recruitment practices: Review and update admission and recruitment practices with partner universities to ensure they promote inclusivity, diversity, and equal opportunities for all prospective students. </w:t>
      </w:r>
    </w:p>
    <w:p w14:paraId="65A655C3" w14:textId="564ADCEE" w:rsidR="00BA73AA" w:rsidRDefault="002E0DFF">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 xml:space="preserve">Provide diversity and inclusion training for faculty and staff: Offer training programmes that educate faculty and staff on the importance of inclusivity, unconscious bias, and creating a safe space for learning within </w:t>
      </w:r>
      <w:r w:rsidR="00C82ABB">
        <w:rPr>
          <w:sz w:val="24"/>
          <w:szCs w:val="24"/>
        </w:rPr>
        <w:t>TGI</w:t>
      </w:r>
      <w:r w:rsidR="00B97714">
        <w:rPr>
          <w:sz w:val="24"/>
          <w:szCs w:val="24"/>
        </w:rPr>
        <w:t xml:space="preserve"> University Centre</w:t>
      </w:r>
      <w:r w:rsidR="00967D92">
        <w:rPr>
          <w:sz w:val="24"/>
          <w:szCs w:val="24"/>
        </w:rPr>
        <w:t>.</w:t>
      </w:r>
      <w:r>
        <w:rPr>
          <w:sz w:val="24"/>
          <w:szCs w:val="24"/>
        </w:rPr>
        <w:t xml:space="preserve"> These programmes should equip individuals with the knowledge and skills to foster an inclusive environment.</w:t>
      </w:r>
    </w:p>
    <w:p w14:paraId="3935164C" w14:textId="110A800A" w:rsidR="00BA73AA" w:rsidRDefault="002E0DFF">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 xml:space="preserve">Establish clear guidelines for respectful behaviour: Develop and communicate clear guidelines and expectations for respectful behaviour within </w:t>
      </w:r>
      <w:r w:rsidR="00C82ABB">
        <w:rPr>
          <w:sz w:val="24"/>
          <w:szCs w:val="24"/>
        </w:rPr>
        <w:t>TGI</w:t>
      </w:r>
      <w:r w:rsidR="00B97714">
        <w:rPr>
          <w:sz w:val="24"/>
          <w:szCs w:val="24"/>
        </w:rPr>
        <w:t xml:space="preserve"> University Centre</w:t>
      </w:r>
      <w:r w:rsidR="00967D92">
        <w:rPr>
          <w:sz w:val="24"/>
          <w:szCs w:val="24"/>
        </w:rPr>
        <w:t>.</w:t>
      </w:r>
      <w:r>
        <w:rPr>
          <w:sz w:val="24"/>
          <w:szCs w:val="24"/>
        </w:rPr>
        <w:t xml:space="preserve"> Ensure that all individuals, including staff and students, feel valued, respected, and safe. Encourage open dialogue, active listening, and empathy in line with the </w:t>
      </w:r>
      <w:r w:rsidRPr="00CC0967">
        <w:rPr>
          <w:sz w:val="24"/>
          <w:szCs w:val="24"/>
        </w:rPr>
        <w:t>Healthy Workplace Charter</w:t>
      </w:r>
      <w:r w:rsidR="000E002F">
        <w:rPr>
          <w:sz w:val="24"/>
          <w:szCs w:val="24"/>
        </w:rPr>
        <w:t>.</w:t>
      </w:r>
    </w:p>
    <w:p w14:paraId="44A53022" w14:textId="77777777" w:rsidR="00BA73AA" w:rsidRDefault="002E0DFF">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Implement support systems: Embed support systems, such as student support services, that provide guidance, resources, and a sense of community for students from diverse backgrounds. These initiatives can help foster a supportive environment where everyone feels included and supported.</w:t>
      </w:r>
    </w:p>
    <w:p w14:paraId="10346FFB" w14:textId="77777777" w:rsidR="00BA73AA" w:rsidRDefault="002E0DFF">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Regularly assess and address barriers: Conduct regular assessments to identify and address any barriers that may hinder inclusivity and the ability of students to reach their potential within the higher education institution. This may involve reviewing curriculum, facilities, or processes to ensure they are accessible and inclusive for all.</w:t>
      </w:r>
    </w:p>
    <w:p w14:paraId="46B8ABAD" w14:textId="5ADEB07C" w:rsidR="00BA73AA" w:rsidRDefault="002E0DFF">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 xml:space="preserve">Celebrate diversity and achievements: Recognise and celebrate the diversity of students, faculty, and staff within </w:t>
      </w:r>
      <w:r w:rsidR="00C82ABB">
        <w:rPr>
          <w:sz w:val="24"/>
          <w:szCs w:val="24"/>
        </w:rPr>
        <w:t>TGI</w:t>
      </w:r>
      <w:r w:rsidR="00B97714">
        <w:rPr>
          <w:sz w:val="24"/>
          <w:szCs w:val="24"/>
        </w:rPr>
        <w:t xml:space="preserve"> University Centre</w:t>
      </w:r>
      <w:r w:rsidR="00967D92">
        <w:rPr>
          <w:sz w:val="24"/>
          <w:szCs w:val="24"/>
        </w:rPr>
        <w:t>.</w:t>
      </w:r>
      <w:r>
        <w:rPr>
          <w:sz w:val="24"/>
          <w:szCs w:val="24"/>
        </w:rPr>
        <w:t xml:space="preserve"> Highlight achievements and contributions from individuals from all backgrounds, fostering a sense of belonging and promoting a culture of inclusivity.</w:t>
      </w:r>
    </w:p>
    <w:p w14:paraId="359EEE3B" w14:textId="2C256F5F" w:rsidR="00BA73AA" w:rsidRDefault="002E0DFF">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color w:val="000000"/>
        </w:rPr>
      </w:pPr>
      <w:r>
        <w:rPr>
          <w:sz w:val="24"/>
          <w:szCs w:val="24"/>
        </w:rPr>
        <w:t xml:space="preserve">Seek feedback and continuously improve: Regularly seek feedback from students, staff, and stakeholders to gauge the effectiveness of EDI initiatives and identify areas for improvement. Use this feedback to refine strategies and ensure ongoing progress towards creating an inclusive and safe learning environment within </w:t>
      </w:r>
      <w:r w:rsidR="00C82ABB">
        <w:rPr>
          <w:sz w:val="24"/>
          <w:szCs w:val="24"/>
        </w:rPr>
        <w:t>TGI</w:t>
      </w:r>
      <w:r w:rsidR="00B97714">
        <w:rPr>
          <w:sz w:val="24"/>
          <w:szCs w:val="24"/>
        </w:rPr>
        <w:t xml:space="preserve"> University Centre</w:t>
      </w:r>
      <w:r>
        <w:rPr>
          <w:sz w:val="24"/>
          <w:szCs w:val="24"/>
        </w:rPr>
        <w:t>.</w:t>
      </w:r>
    </w:p>
    <w:p w14:paraId="2D2613DE" w14:textId="77777777" w:rsidR="00BA73AA" w:rsidRDefault="00BA73AA">
      <w:pPr>
        <w:rPr>
          <w:sz w:val="24"/>
          <w:szCs w:val="24"/>
        </w:rPr>
      </w:pPr>
    </w:p>
    <w:p w14:paraId="28D4FB99" w14:textId="77777777" w:rsidR="00BA73AA" w:rsidRDefault="00BA73AA">
      <w:pPr>
        <w:rPr>
          <w:sz w:val="24"/>
          <w:szCs w:val="24"/>
        </w:rPr>
      </w:pPr>
    </w:p>
    <w:p w14:paraId="1BDA8441" w14:textId="77777777" w:rsidR="00F7677B" w:rsidRDefault="00F7677B">
      <w:pPr>
        <w:rPr>
          <w:sz w:val="24"/>
          <w:szCs w:val="24"/>
        </w:rPr>
      </w:pPr>
    </w:p>
    <w:p w14:paraId="57178B73" w14:textId="22F48321" w:rsidR="00BA73AA" w:rsidRDefault="002E0DFF">
      <w:pPr>
        <w:pStyle w:val="Heading1"/>
        <w:rPr>
          <w:color w:val="1F497D"/>
          <w:sz w:val="28"/>
          <w:szCs w:val="28"/>
          <w:highlight w:val="yellow"/>
          <w:u w:val="single"/>
        </w:rPr>
      </w:pPr>
      <w:bookmarkStart w:id="14" w:name="_Toc218668454"/>
      <w:r>
        <w:rPr>
          <w:color w:val="1F497D"/>
          <w:sz w:val="36"/>
          <w:szCs w:val="36"/>
          <w:u w:val="single"/>
        </w:rPr>
        <w:lastRenderedPageBreak/>
        <w:t>Achievements 2020-202</w:t>
      </w:r>
      <w:bookmarkEnd w:id="14"/>
      <w:r w:rsidR="00094171">
        <w:rPr>
          <w:color w:val="1F497D"/>
          <w:sz w:val="36"/>
          <w:szCs w:val="36"/>
          <w:u w:val="single"/>
        </w:rPr>
        <w:t>5</w:t>
      </w:r>
      <w:r>
        <w:rPr>
          <w:color w:val="1F497D"/>
          <w:sz w:val="36"/>
          <w:szCs w:val="36"/>
          <w:u w:val="single"/>
        </w:rPr>
        <w:t xml:space="preserve"> </w:t>
      </w:r>
    </w:p>
    <w:p w14:paraId="3D4DA447" w14:textId="77777777" w:rsidR="00BA73AA" w:rsidRDefault="00BA73AA">
      <w:pPr>
        <w:rPr>
          <w:sz w:val="24"/>
          <w:szCs w:val="24"/>
        </w:rPr>
      </w:pPr>
    </w:p>
    <w:p w14:paraId="66A4080A" w14:textId="77777777" w:rsidR="00BA73AA" w:rsidRDefault="002E0DFF">
      <w:pPr>
        <w:numPr>
          <w:ilvl w:val="0"/>
          <w:numId w:val="2"/>
        </w:numPr>
        <w:rPr>
          <w:sz w:val="24"/>
          <w:szCs w:val="24"/>
        </w:rPr>
      </w:pPr>
      <w:r>
        <w:rPr>
          <w:sz w:val="24"/>
          <w:szCs w:val="24"/>
        </w:rPr>
        <w:t>Devised EDI Strategy</w:t>
      </w:r>
    </w:p>
    <w:p w14:paraId="3DD55614" w14:textId="77777777" w:rsidR="00BA73AA" w:rsidRDefault="002E0DFF">
      <w:pPr>
        <w:numPr>
          <w:ilvl w:val="0"/>
          <w:numId w:val="2"/>
        </w:numPr>
        <w:rPr>
          <w:sz w:val="24"/>
          <w:szCs w:val="24"/>
        </w:rPr>
      </w:pPr>
      <w:r>
        <w:rPr>
          <w:sz w:val="24"/>
          <w:szCs w:val="24"/>
        </w:rPr>
        <w:t xml:space="preserve">Devised EDI Policy </w:t>
      </w:r>
    </w:p>
    <w:p w14:paraId="3C540D11" w14:textId="77777777" w:rsidR="00BA73AA" w:rsidRDefault="002E0DFF">
      <w:pPr>
        <w:numPr>
          <w:ilvl w:val="0"/>
          <w:numId w:val="2"/>
        </w:numPr>
        <w:rPr>
          <w:sz w:val="24"/>
          <w:szCs w:val="24"/>
        </w:rPr>
      </w:pPr>
      <w:r>
        <w:rPr>
          <w:sz w:val="24"/>
          <w:szCs w:val="24"/>
        </w:rPr>
        <w:t>Devised Inclusivity Framework</w:t>
      </w:r>
    </w:p>
    <w:p w14:paraId="7F8609CE" w14:textId="332E5FB0" w:rsidR="00BA73AA" w:rsidRDefault="002E0DFF">
      <w:pPr>
        <w:numPr>
          <w:ilvl w:val="0"/>
          <w:numId w:val="2"/>
        </w:numPr>
        <w:rPr>
          <w:sz w:val="24"/>
          <w:szCs w:val="24"/>
        </w:rPr>
      </w:pPr>
      <w:r>
        <w:rPr>
          <w:sz w:val="24"/>
          <w:szCs w:val="24"/>
        </w:rPr>
        <w:t xml:space="preserve">Maintained strong links and working partnerships with </w:t>
      </w:r>
      <w:r w:rsidR="00C82ABB">
        <w:rPr>
          <w:sz w:val="24"/>
          <w:szCs w:val="24"/>
        </w:rPr>
        <w:t>TGI</w:t>
      </w:r>
      <w:r w:rsidR="00915700">
        <w:rPr>
          <w:sz w:val="24"/>
          <w:szCs w:val="24"/>
        </w:rPr>
        <w:t xml:space="preserve"> </w:t>
      </w:r>
      <w:r>
        <w:rPr>
          <w:sz w:val="24"/>
          <w:szCs w:val="24"/>
        </w:rPr>
        <w:t xml:space="preserve">College </w:t>
      </w:r>
    </w:p>
    <w:p w14:paraId="543332B9" w14:textId="77777777" w:rsidR="00BA73AA" w:rsidRDefault="002E0DFF">
      <w:pPr>
        <w:numPr>
          <w:ilvl w:val="0"/>
          <w:numId w:val="2"/>
        </w:numPr>
        <w:rPr>
          <w:sz w:val="24"/>
          <w:szCs w:val="24"/>
        </w:rPr>
      </w:pPr>
      <w:r>
        <w:rPr>
          <w:sz w:val="24"/>
          <w:szCs w:val="24"/>
        </w:rPr>
        <w:t xml:space="preserve">Maintained strong links and working partnerships with organisations such as Middlesex University, Royal College of Nursing, NHS England and Equality Guernsey. </w:t>
      </w:r>
    </w:p>
    <w:p w14:paraId="4B2DCC08" w14:textId="1519A40E" w:rsidR="00BA73AA" w:rsidRDefault="002E0DFF">
      <w:pPr>
        <w:numPr>
          <w:ilvl w:val="0"/>
          <w:numId w:val="2"/>
        </w:numPr>
        <w:rPr>
          <w:sz w:val="24"/>
          <w:szCs w:val="24"/>
        </w:rPr>
      </w:pPr>
      <w:r>
        <w:rPr>
          <w:sz w:val="24"/>
          <w:szCs w:val="24"/>
        </w:rPr>
        <w:t xml:space="preserve">Strengthened system of sharing information with </w:t>
      </w:r>
      <w:r w:rsidR="00C82ABB">
        <w:rPr>
          <w:sz w:val="24"/>
          <w:szCs w:val="24"/>
        </w:rPr>
        <w:t>TGI</w:t>
      </w:r>
      <w:r>
        <w:rPr>
          <w:sz w:val="24"/>
          <w:szCs w:val="24"/>
        </w:rPr>
        <w:t xml:space="preserve"> </w:t>
      </w:r>
      <w:r w:rsidR="00B97714">
        <w:rPr>
          <w:sz w:val="24"/>
          <w:szCs w:val="24"/>
        </w:rPr>
        <w:t>University Centre</w:t>
      </w:r>
      <w:r w:rsidR="00967D92">
        <w:rPr>
          <w:sz w:val="24"/>
          <w:szCs w:val="24"/>
        </w:rPr>
        <w:t xml:space="preserve"> </w:t>
      </w:r>
      <w:r>
        <w:rPr>
          <w:sz w:val="24"/>
          <w:szCs w:val="24"/>
        </w:rPr>
        <w:t xml:space="preserve">team </w:t>
      </w:r>
    </w:p>
    <w:p w14:paraId="36F92D2B" w14:textId="13B75AA5" w:rsidR="00BA73AA" w:rsidRDefault="002E0DFF">
      <w:pPr>
        <w:numPr>
          <w:ilvl w:val="0"/>
          <w:numId w:val="2"/>
        </w:numPr>
        <w:rPr>
          <w:sz w:val="24"/>
          <w:szCs w:val="24"/>
        </w:rPr>
      </w:pPr>
      <w:r>
        <w:rPr>
          <w:sz w:val="24"/>
          <w:szCs w:val="24"/>
        </w:rPr>
        <w:t xml:space="preserve">Teaching with </w:t>
      </w:r>
      <w:r w:rsidR="00C82ABB">
        <w:rPr>
          <w:sz w:val="24"/>
          <w:szCs w:val="24"/>
        </w:rPr>
        <w:t>TGI</w:t>
      </w:r>
      <w:r>
        <w:rPr>
          <w:sz w:val="24"/>
          <w:szCs w:val="24"/>
        </w:rPr>
        <w:t xml:space="preserve"> </w:t>
      </w:r>
      <w:r w:rsidR="00B97714">
        <w:rPr>
          <w:sz w:val="24"/>
          <w:szCs w:val="24"/>
        </w:rPr>
        <w:t>University Centre</w:t>
      </w:r>
      <w:r w:rsidR="00967D92">
        <w:rPr>
          <w:sz w:val="24"/>
          <w:szCs w:val="24"/>
        </w:rPr>
        <w:t xml:space="preserve"> </w:t>
      </w:r>
      <w:r>
        <w:rPr>
          <w:sz w:val="24"/>
          <w:szCs w:val="24"/>
        </w:rPr>
        <w:t>team through academic team development sessions</w:t>
      </w:r>
    </w:p>
    <w:p w14:paraId="1046916E" w14:textId="77777777" w:rsidR="00BA73AA" w:rsidRDefault="002E0DFF">
      <w:pPr>
        <w:numPr>
          <w:ilvl w:val="0"/>
          <w:numId w:val="2"/>
        </w:numPr>
        <w:rPr>
          <w:sz w:val="24"/>
          <w:szCs w:val="24"/>
        </w:rPr>
      </w:pPr>
      <w:r>
        <w:rPr>
          <w:sz w:val="24"/>
          <w:szCs w:val="24"/>
        </w:rPr>
        <w:t xml:space="preserve">Education with practice stakeholders for improved support in practice learning </w:t>
      </w:r>
    </w:p>
    <w:p w14:paraId="7E45F562" w14:textId="77777777" w:rsidR="00BA73AA" w:rsidRDefault="002E0DFF">
      <w:pPr>
        <w:numPr>
          <w:ilvl w:val="0"/>
          <w:numId w:val="2"/>
        </w:numPr>
        <w:rPr>
          <w:sz w:val="24"/>
          <w:szCs w:val="24"/>
        </w:rPr>
      </w:pPr>
      <w:r>
        <w:rPr>
          <w:sz w:val="24"/>
          <w:szCs w:val="24"/>
        </w:rPr>
        <w:t xml:space="preserve">Wider screening of students to identify reading and writing difficulties and neurodivergent traits  </w:t>
      </w:r>
    </w:p>
    <w:p w14:paraId="5CE3BB4B" w14:textId="77777777" w:rsidR="00BA73AA" w:rsidRDefault="002E0DFF">
      <w:pPr>
        <w:numPr>
          <w:ilvl w:val="0"/>
          <w:numId w:val="2"/>
        </w:numPr>
        <w:rPr>
          <w:sz w:val="24"/>
          <w:szCs w:val="24"/>
        </w:rPr>
      </w:pPr>
      <w:r>
        <w:rPr>
          <w:sz w:val="24"/>
          <w:szCs w:val="24"/>
        </w:rPr>
        <w:t>Increased student engagement with Inclusivity service</w:t>
      </w:r>
    </w:p>
    <w:p w14:paraId="27950E7B" w14:textId="7C1D3033" w:rsidR="00BA73AA" w:rsidRDefault="002E0DFF">
      <w:pPr>
        <w:numPr>
          <w:ilvl w:val="0"/>
          <w:numId w:val="2"/>
        </w:numPr>
        <w:rPr>
          <w:sz w:val="24"/>
          <w:szCs w:val="24"/>
        </w:rPr>
      </w:pPr>
      <w:r>
        <w:rPr>
          <w:sz w:val="24"/>
          <w:szCs w:val="24"/>
        </w:rPr>
        <w:t xml:space="preserve">Strengthened links with </w:t>
      </w:r>
      <w:r w:rsidR="00C82ABB">
        <w:rPr>
          <w:sz w:val="24"/>
          <w:szCs w:val="24"/>
        </w:rPr>
        <w:t>TGI</w:t>
      </w:r>
      <w:r w:rsidR="00B97714">
        <w:rPr>
          <w:sz w:val="24"/>
          <w:szCs w:val="24"/>
        </w:rPr>
        <w:t xml:space="preserve"> University Centre</w:t>
      </w:r>
      <w:r w:rsidR="00967D92">
        <w:rPr>
          <w:sz w:val="24"/>
          <w:szCs w:val="24"/>
        </w:rPr>
        <w:t>s</w:t>
      </w:r>
      <w:r>
        <w:rPr>
          <w:sz w:val="24"/>
          <w:szCs w:val="24"/>
        </w:rPr>
        <w:t xml:space="preserve"> Wellbeing Team  </w:t>
      </w:r>
    </w:p>
    <w:p w14:paraId="1C593D2F" w14:textId="77777777" w:rsidR="00BA73AA" w:rsidRDefault="002E0DFF">
      <w:pPr>
        <w:numPr>
          <w:ilvl w:val="0"/>
          <w:numId w:val="2"/>
        </w:numPr>
        <w:rPr>
          <w:sz w:val="24"/>
          <w:szCs w:val="24"/>
        </w:rPr>
      </w:pPr>
      <w:r>
        <w:rPr>
          <w:sz w:val="24"/>
          <w:szCs w:val="24"/>
        </w:rPr>
        <w:t xml:space="preserve">Accessed Continuing Professional Development  </w:t>
      </w:r>
    </w:p>
    <w:p w14:paraId="268CE5E7" w14:textId="0F32E9BF" w:rsidR="00BA73AA" w:rsidRDefault="002E0DFF">
      <w:pPr>
        <w:numPr>
          <w:ilvl w:val="0"/>
          <w:numId w:val="2"/>
        </w:numPr>
        <w:rPr>
          <w:rFonts w:ascii="Helvetica Neue Light" w:eastAsia="Helvetica Neue Light" w:hAnsi="Helvetica Neue Light" w:cs="Helvetica Neue Light"/>
          <w:sz w:val="24"/>
          <w:szCs w:val="24"/>
        </w:rPr>
      </w:pPr>
      <w:r>
        <w:rPr>
          <w:sz w:val="24"/>
          <w:szCs w:val="24"/>
        </w:rPr>
        <w:t>Database for recording service provision</w:t>
      </w:r>
    </w:p>
    <w:sectPr w:rsidR="00BA73AA">
      <w:footerReference w:type="default" r:id="rId14"/>
      <w:headerReference w:type="first" r:id="rId15"/>
      <w:pgSz w:w="11906" w:h="16838"/>
      <w:pgMar w:top="737" w:right="907" w:bottom="680" w:left="90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F970F" w14:textId="77777777" w:rsidR="00DC623E" w:rsidRDefault="00DC623E">
      <w:pPr>
        <w:spacing w:line="240" w:lineRule="auto"/>
      </w:pPr>
      <w:r>
        <w:separator/>
      </w:r>
    </w:p>
  </w:endnote>
  <w:endnote w:type="continuationSeparator" w:id="0">
    <w:p w14:paraId="46D0E5C2" w14:textId="77777777" w:rsidR="00DC623E" w:rsidRDefault="00DC623E">
      <w:pPr>
        <w:spacing w:line="240" w:lineRule="auto"/>
      </w:pPr>
      <w:r>
        <w:continuationSeparator/>
      </w:r>
    </w:p>
  </w:endnote>
  <w:endnote w:type="continuationNotice" w:id="1">
    <w:p w14:paraId="5F11E4E0" w14:textId="77777777" w:rsidR="00DC623E" w:rsidRDefault="00DC62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150F8B92-C24D-4AAB-81A4-E41623E5E135}"/>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2" w:fontKey="{566E79D8-D92B-4A03-935B-F8CDA83C68A2}"/>
    <w:embedBold r:id="rId3" w:fontKey="{6EB41366-49E0-4B0B-9C30-A4ADE6DAB26E}"/>
  </w:font>
  <w:font w:name="Cambria">
    <w:panose1 w:val="02040503050406030204"/>
    <w:charset w:val="00"/>
    <w:family w:val="roman"/>
    <w:pitch w:val="variable"/>
    <w:sig w:usb0="E00006FF" w:usb1="420024FF" w:usb2="02000000" w:usb3="00000000" w:csb0="0000019F" w:csb1="00000000"/>
    <w:embedRegular r:id="rId4" w:fontKey="{9EE0B918-AAD4-4B62-88EE-99F86B2D3BC1}"/>
  </w:font>
  <w:font w:name="MS Mincho">
    <w:altName w:val="ＭＳ 明朝"/>
    <w:panose1 w:val="02020609040205080304"/>
    <w:charset w:val="80"/>
    <w:family w:val="modern"/>
    <w:pitch w:val="fixed"/>
    <w:sig w:usb0="E00002FF" w:usb1="6AC7FDFB" w:usb2="08000012" w:usb3="00000000" w:csb0="0002009F" w:csb1="00000000"/>
  </w:font>
  <w:font w:name="Helvetica Neue Light">
    <w:charset w:val="00"/>
    <w:family w:val="auto"/>
    <w:pitch w:val="default"/>
    <w:embedRegular r:id="rId5" w:fontKey="{09C24E9D-C3B8-4BD9-8F06-6E5729A981A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1B2B3F80-3F72-4825-B3B0-A75B5CCA2A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E630" w14:textId="77777777" w:rsidR="00BA73AA" w:rsidRDefault="002E0DFF">
    <w:pPr>
      <w:jc w:val="right"/>
    </w:pPr>
    <w:r>
      <w:fldChar w:fldCharType="begin"/>
    </w:r>
    <w:r>
      <w:instrText>PAGE</w:instrText>
    </w:r>
    <w:r>
      <w:fldChar w:fldCharType="separate"/>
    </w:r>
    <w:r w:rsidR="00FC2F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BFAE0" w14:textId="77777777" w:rsidR="00DC623E" w:rsidRDefault="00DC623E">
      <w:pPr>
        <w:spacing w:line="240" w:lineRule="auto"/>
      </w:pPr>
      <w:r>
        <w:separator/>
      </w:r>
    </w:p>
  </w:footnote>
  <w:footnote w:type="continuationSeparator" w:id="0">
    <w:p w14:paraId="39379A05" w14:textId="77777777" w:rsidR="00DC623E" w:rsidRDefault="00DC623E">
      <w:pPr>
        <w:spacing w:line="240" w:lineRule="auto"/>
      </w:pPr>
      <w:r>
        <w:continuationSeparator/>
      </w:r>
    </w:p>
  </w:footnote>
  <w:footnote w:type="continuationNotice" w:id="1">
    <w:p w14:paraId="5171915C" w14:textId="77777777" w:rsidR="00DC623E" w:rsidRDefault="00DC62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40D3" w14:textId="77777777" w:rsidR="000F4DC0" w:rsidRDefault="000F4DC0">
    <w:pPr>
      <w:pStyle w:val="Header"/>
    </w:pPr>
    <w:r>
      <w:rPr>
        <w:noProof/>
      </w:rPr>
      <w:drawing>
        <wp:inline distT="0" distB="0" distL="0" distR="0" wp14:anchorId="6976A663" wp14:editId="07DA1B7B">
          <wp:extent cx="1552575" cy="857250"/>
          <wp:effectExtent l="0" t="0" r="9525" b="0"/>
          <wp:docPr id="7" name="Picture 4" descr="A logo with green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ogo with green and grey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857250"/>
                  </a:xfrm>
                  <a:prstGeom prst="rect">
                    <a:avLst/>
                  </a:prstGeom>
                  <a:noFill/>
                  <a:ln>
                    <a:noFill/>
                  </a:ln>
                </pic:spPr>
              </pic:pic>
            </a:graphicData>
          </a:graphic>
        </wp:inline>
      </w:drawing>
    </w:r>
    <w:r>
      <w:t xml:space="preserve">                                                                         </w:t>
    </w:r>
    <w:r>
      <w:rPr>
        <w:noProof/>
      </w:rPr>
      <w:drawing>
        <wp:inline distT="0" distB="0" distL="0" distR="0" wp14:anchorId="67518F49" wp14:editId="3AB6B4DB">
          <wp:extent cx="1779905" cy="707390"/>
          <wp:effectExtent l="0" t="0" r="0" b="0"/>
          <wp:docPr id="209202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9905" cy="7073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E6814"/>
    <w:multiLevelType w:val="multilevel"/>
    <w:tmpl w:val="32566690"/>
    <w:lvl w:ilvl="0">
      <w:start w:val="1"/>
      <w:numFmt w:val="decimal"/>
      <w:lvlText w:val="%1."/>
      <w:lvlJc w:val="left"/>
      <w:pPr>
        <w:ind w:left="720" w:hanging="360"/>
      </w:pPr>
      <w:rPr>
        <w:rFonts w:ascii="Montserrat" w:eastAsia="Montserrat" w:hAnsi="Montserrat" w:cs="Montserrat"/>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0311FB9"/>
    <w:multiLevelType w:val="multilevel"/>
    <w:tmpl w:val="56AC8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D14667"/>
    <w:multiLevelType w:val="multilevel"/>
    <w:tmpl w:val="36DC001C"/>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5209A1"/>
    <w:multiLevelType w:val="multilevel"/>
    <w:tmpl w:val="2D463364"/>
    <w:lvl w:ilvl="0">
      <w:start w:val="1"/>
      <w:numFmt w:val="decimal"/>
      <w:lvlText w:val="%1."/>
      <w:lvlJc w:val="left"/>
      <w:pPr>
        <w:ind w:left="720" w:hanging="360"/>
      </w:pPr>
      <w:rPr>
        <w:rFonts w:ascii="Montserrat" w:eastAsia="Montserrat" w:hAnsi="Montserrat" w:cs="Montserrat"/>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48477691">
    <w:abstractNumId w:val="3"/>
  </w:num>
  <w:num w:numId="2" w16cid:durableId="1841122704">
    <w:abstractNumId w:val="2"/>
  </w:num>
  <w:num w:numId="3" w16cid:durableId="394550744">
    <w:abstractNumId w:val="1"/>
  </w:num>
  <w:num w:numId="4" w16cid:durableId="1988436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AA"/>
    <w:rsid w:val="00010388"/>
    <w:rsid w:val="000161FE"/>
    <w:rsid w:val="00021105"/>
    <w:rsid w:val="00042B2D"/>
    <w:rsid w:val="000505AC"/>
    <w:rsid w:val="0005E1B6"/>
    <w:rsid w:val="00070441"/>
    <w:rsid w:val="00072E4A"/>
    <w:rsid w:val="0008729C"/>
    <w:rsid w:val="00094171"/>
    <w:rsid w:val="000B7C12"/>
    <w:rsid w:val="000C5396"/>
    <w:rsid w:val="000D6373"/>
    <w:rsid w:val="000E002F"/>
    <w:rsid w:val="000F4DC0"/>
    <w:rsid w:val="001404B4"/>
    <w:rsid w:val="00144595"/>
    <w:rsid w:val="00166510"/>
    <w:rsid w:val="001B0707"/>
    <w:rsid w:val="001B2813"/>
    <w:rsid w:val="001B2816"/>
    <w:rsid w:val="001C706D"/>
    <w:rsid w:val="00200859"/>
    <w:rsid w:val="00230410"/>
    <w:rsid w:val="0025437A"/>
    <w:rsid w:val="002610EC"/>
    <w:rsid w:val="00263F33"/>
    <w:rsid w:val="00275B28"/>
    <w:rsid w:val="00285123"/>
    <w:rsid w:val="00297A55"/>
    <w:rsid w:val="002A4FB5"/>
    <w:rsid w:val="002B657C"/>
    <w:rsid w:val="002B78FF"/>
    <w:rsid w:val="002C384D"/>
    <w:rsid w:val="002E0DFF"/>
    <w:rsid w:val="002F2372"/>
    <w:rsid w:val="00311D63"/>
    <w:rsid w:val="00334073"/>
    <w:rsid w:val="0033433E"/>
    <w:rsid w:val="0033784A"/>
    <w:rsid w:val="00354E67"/>
    <w:rsid w:val="003801D1"/>
    <w:rsid w:val="003B449E"/>
    <w:rsid w:val="003C10D0"/>
    <w:rsid w:val="003D0731"/>
    <w:rsid w:val="003D3FFD"/>
    <w:rsid w:val="003E0E20"/>
    <w:rsid w:val="00425D5F"/>
    <w:rsid w:val="00460DC8"/>
    <w:rsid w:val="0047650E"/>
    <w:rsid w:val="00491E33"/>
    <w:rsid w:val="004C1DEF"/>
    <w:rsid w:val="00507270"/>
    <w:rsid w:val="005362E0"/>
    <w:rsid w:val="00553B85"/>
    <w:rsid w:val="0056083C"/>
    <w:rsid w:val="00572B55"/>
    <w:rsid w:val="005A37E6"/>
    <w:rsid w:val="005B16C5"/>
    <w:rsid w:val="005C4737"/>
    <w:rsid w:val="005E1197"/>
    <w:rsid w:val="005F6A18"/>
    <w:rsid w:val="005F7E1C"/>
    <w:rsid w:val="0064336C"/>
    <w:rsid w:val="00656314"/>
    <w:rsid w:val="00683DEC"/>
    <w:rsid w:val="00694D1E"/>
    <w:rsid w:val="006D4FB8"/>
    <w:rsid w:val="006F3E80"/>
    <w:rsid w:val="007040D2"/>
    <w:rsid w:val="00716372"/>
    <w:rsid w:val="0072067A"/>
    <w:rsid w:val="00735D01"/>
    <w:rsid w:val="0074629D"/>
    <w:rsid w:val="00752909"/>
    <w:rsid w:val="007602CA"/>
    <w:rsid w:val="0077455E"/>
    <w:rsid w:val="00775343"/>
    <w:rsid w:val="00775530"/>
    <w:rsid w:val="00785A75"/>
    <w:rsid w:val="00796A64"/>
    <w:rsid w:val="007B1878"/>
    <w:rsid w:val="007B2EF3"/>
    <w:rsid w:val="007C768B"/>
    <w:rsid w:val="007E5325"/>
    <w:rsid w:val="008021FE"/>
    <w:rsid w:val="008165A2"/>
    <w:rsid w:val="00820A4C"/>
    <w:rsid w:val="008450CD"/>
    <w:rsid w:val="008A1A93"/>
    <w:rsid w:val="008A5279"/>
    <w:rsid w:val="008A5713"/>
    <w:rsid w:val="008B4E9D"/>
    <w:rsid w:val="008B627E"/>
    <w:rsid w:val="008D6246"/>
    <w:rsid w:val="008E6533"/>
    <w:rsid w:val="009000C4"/>
    <w:rsid w:val="00907330"/>
    <w:rsid w:val="00910564"/>
    <w:rsid w:val="00914288"/>
    <w:rsid w:val="00915700"/>
    <w:rsid w:val="009588FE"/>
    <w:rsid w:val="00967D92"/>
    <w:rsid w:val="00976DD1"/>
    <w:rsid w:val="00986675"/>
    <w:rsid w:val="009A09AE"/>
    <w:rsid w:val="009B7D3C"/>
    <w:rsid w:val="00A10550"/>
    <w:rsid w:val="00A170B3"/>
    <w:rsid w:val="00A42125"/>
    <w:rsid w:val="00A55E14"/>
    <w:rsid w:val="00A634C3"/>
    <w:rsid w:val="00A65682"/>
    <w:rsid w:val="00A744F9"/>
    <w:rsid w:val="00AA0EA1"/>
    <w:rsid w:val="00AC126F"/>
    <w:rsid w:val="00AE7A75"/>
    <w:rsid w:val="00B26549"/>
    <w:rsid w:val="00B41D5C"/>
    <w:rsid w:val="00B51EBC"/>
    <w:rsid w:val="00B97714"/>
    <w:rsid w:val="00BA73AA"/>
    <w:rsid w:val="00BB4425"/>
    <w:rsid w:val="00BB4D25"/>
    <w:rsid w:val="00BD02D6"/>
    <w:rsid w:val="00BD4093"/>
    <w:rsid w:val="00C16205"/>
    <w:rsid w:val="00C23066"/>
    <w:rsid w:val="00C32B3C"/>
    <w:rsid w:val="00C35DC3"/>
    <w:rsid w:val="00C80E62"/>
    <w:rsid w:val="00C82ABB"/>
    <w:rsid w:val="00C964D3"/>
    <w:rsid w:val="00CB6CCB"/>
    <w:rsid w:val="00CC03F8"/>
    <w:rsid w:val="00CC0967"/>
    <w:rsid w:val="00CC4A02"/>
    <w:rsid w:val="00CF4609"/>
    <w:rsid w:val="00D077A8"/>
    <w:rsid w:val="00D173D0"/>
    <w:rsid w:val="00D260FB"/>
    <w:rsid w:val="00D521FF"/>
    <w:rsid w:val="00D52ED2"/>
    <w:rsid w:val="00D93B00"/>
    <w:rsid w:val="00DB395F"/>
    <w:rsid w:val="00DC623E"/>
    <w:rsid w:val="00DD1118"/>
    <w:rsid w:val="00DD4062"/>
    <w:rsid w:val="00DD40B3"/>
    <w:rsid w:val="00E27F0B"/>
    <w:rsid w:val="00E35310"/>
    <w:rsid w:val="00E80C94"/>
    <w:rsid w:val="00E9001B"/>
    <w:rsid w:val="00EB1C72"/>
    <w:rsid w:val="00ED7E26"/>
    <w:rsid w:val="00F378A8"/>
    <w:rsid w:val="00F40F84"/>
    <w:rsid w:val="00F7677B"/>
    <w:rsid w:val="00FC07DF"/>
    <w:rsid w:val="00FC2F4B"/>
    <w:rsid w:val="00FD192B"/>
    <w:rsid w:val="00FE53FC"/>
    <w:rsid w:val="01076381"/>
    <w:rsid w:val="01E27769"/>
    <w:rsid w:val="04AB8D14"/>
    <w:rsid w:val="077405D2"/>
    <w:rsid w:val="0A8632D3"/>
    <w:rsid w:val="0AA8AEE1"/>
    <w:rsid w:val="0B9418DC"/>
    <w:rsid w:val="0BF81304"/>
    <w:rsid w:val="0C8DB116"/>
    <w:rsid w:val="0E0899D6"/>
    <w:rsid w:val="10D9DEF9"/>
    <w:rsid w:val="1120701C"/>
    <w:rsid w:val="1162A489"/>
    <w:rsid w:val="1256B1B8"/>
    <w:rsid w:val="1501E8E6"/>
    <w:rsid w:val="150D0563"/>
    <w:rsid w:val="15427E51"/>
    <w:rsid w:val="1861D80E"/>
    <w:rsid w:val="1ABF036D"/>
    <w:rsid w:val="1DF759D2"/>
    <w:rsid w:val="24AD1DFA"/>
    <w:rsid w:val="2A53E640"/>
    <w:rsid w:val="2D903804"/>
    <w:rsid w:val="2EA3DE6C"/>
    <w:rsid w:val="337454C2"/>
    <w:rsid w:val="36147824"/>
    <w:rsid w:val="39418851"/>
    <w:rsid w:val="39900035"/>
    <w:rsid w:val="3E9972A9"/>
    <w:rsid w:val="4175CEE0"/>
    <w:rsid w:val="444EA85C"/>
    <w:rsid w:val="4488EF58"/>
    <w:rsid w:val="47802483"/>
    <w:rsid w:val="47DA61F3"/>
    <w:rsid w:val="48808EB5"/>
    <w:rsid w:val="4B0A1CF1"/>
    <w:rsid w:val="4B217556"/>
    <w:rsid w:val="4C94D69B"/>
    <w:rsid w:val="4FB61FF4"/>
    <w:rsid w:val="50496EDE"/>
    <w:rsid w:val="508E27CA"/>
    <w:rsid w:val="529EB15D"/>
    <w:rsid w:val="52C90D7C"/>
    <w:rsid w:val="54092E45"/>
    <w:rsid w:val="5608B2F9"/>
    <w:rsid w:val="560F4094"/>
    <w:rsid w:val="565C55D7"/>
    <w:rsid w:val="58BCDD99"/>
    <w:rsid w:val="5973B751"/>
    <w:rsid w:val="5AB1E226"/>
    <w:rsid w:val="5BABDB8E"/>
    <w:rsid w:val="5C90F333"/>
    <w:rsid w:val="5CDA2C86"/>
    <w:rsid w:val="5DCF593D"/>
    <w:rsid w:val="5FCE8F1E"/>
    <w:rsid w:val="61307049"/>
    <w:rsid w:val="64DDA318"/>
    <w:rsid w:val="6646F12C"/>
    <w:rsid w:val="66F75620"/>
    <w:rsid w:val="6808EE39"/>
    <w:rsid w:val="69D9BB72"/>
    <w:rsid w:val="6BCE8A75"/>
    <w:rsid w:val="6C1E97B7"/>
    <w:rsid w:val="6E0CAD87"/>
    <w:rsid w:val="6FC36D3A"/>
    <w:rsid w:val="6FCC5AEA"/>
    <w:rsid w:val="7030F225"/>
    <w:rsid w:val="744B4318"/>
    <w:rsid w:val="77F41515"/>
    <w:rsid w:val="79DB3572"/>
    <w:rsid w:val="7A340E7F"/>
    <w:rsid w:val="7B636C33"/>
    <w:rsid w:val="7CBB8C9B"/>
    <w:rsid w:val="7D30BFAE"/>
    <w:rsid w:val="7D67F699"/>
    <w:rsid w:val="7F4CA5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942AC"/>
  <w15:docId w15:val="{22BEDCE2-AB74-4886-994E-0AC42258B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60" w:lineRule="auto"/>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F40F84"/>
    <w:pPr>
      <w:tabs>
        <w:tab w:val="center" w:pos="4513"/>
        <w:tab w:val="right" w:pos="9026"/>
      </w:tabs>
      <w:spacing w:line="240" w:lineRule="auto"/>
    </w:pPr>
  </w:style>
  <w:style w:type="character" w:customStyle="1" w:styleId="HeaderChar">
    <w:name w:val="Header Char"/>
    <w:basedOn w:val="DefaultParagraphFont"/>
    <w:link w:val="Header"/>
    <w:uiPriority w:val="99"/>
    <w:rsid w:val="00F40F84"/>
  </w:style>
  <w:style w:type="paragraph" w:styleId="Footer">
    <w:name w:val="footer"/>
    <w:basedOn w:val="Normal"/>
    <w:link w:val="FooterChar"/>
    <w:uiPriority w:val="99"/>
    <w:unhideWhenUsed/>
    <w:rsid w:val="00F40F84"/>
    <w:pPr>
      <w:tabs>
        <w:tab w:val="center" w:pos="4513"/>
        <w:tab w:val="right" w:pos="9026"/>
      </w:tabs>
      <w:spacing w:line="240" w:lineRule="auto"/>
    </w:pPr>
  </w:style>
  <w:style w:type="character" w:customStyle="1" w:styleId="FooterChar">
    <w:name w:val="Footer Char"/>
    <w:basedOn w:val="DefaultParagraphFont"/>
    <w:link w:val="Footer"/>
    <w:uiPriority w:val="99"/>
    <w:rsid w:val="00F40F84"/>
  </w:style>
  <w:style w:type="paragraph" w:styleId="TOC1">
    <w:name w:val="toc 1"/>
    <w:basedOn w:val="Normal"/>
    <w:next w:val="Normal"/>
    <w:autoRedefine/>
    <w:uiPriority w:val="39"/>
    <w:unhideWhenUsed/>
    <w:rsid w:val="008D6246"/>
    <w:pPr>
      <w:spacing w:after="100"/>
    </w:pPr>
  </w:style>
  <w:style w:type="character" w:styleId="Hyperlink">
    <w:name w:val="Hyperlink"/>
    <w:basedOn w:val="DefaultParagraphFont"/>
    <w:uiPriority w:val="99"/>
    <w:unhideWhenUsed/>
    <w:rsid w:val="008D62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919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heinstitute.gg/CHttpHandler.ashx?id=172317&amp;p=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gi.ac.gg/about-us/policies/equality-diversity-and-inclus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gi.ac.gg/about-us/policies/equality-diversity-and-inclusion"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ov.gg/education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4633f46e-a175-411b-9af2-97efc2316175" xsi:nil="true"/>
    <FileType xmlns="4633f46e-a175-411b-9af2-97efc2316175">Master</FileType>
    <lcf76f155ced4ddcb4097134ff3c332f xmlns="4633f46e-a175-411b-9af2-97efc2316175">
      <Terms xmlns="http://schemas.microsoft.com/office/infopath/2007/PartnerControls"/>
    </lcf76f155ced4ddcb4097134ff3c332f>
    <TaxCatchAll xmlns="c77390fb-c8c2-4338-8764-33d7e22ce5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0AB6182DEA14FBB7E1787C1BA621C" ma:contentTypeVersion="14" ma:contentTypeDescription="Create a new document." ma:contentTypeScope="" ma:versionID="1bf1a99fdd01f10fa7c622d4461e2a1d">
  <xsd:schema xmlns:xsd="http://www.w3.org/2001/XMLSchema" xmlns:xs="http://www.w3.org/2001/XMLSchema" xmlns:p="http://schemas.microsoft.com/office/2006/metadata/properties" xmlns:ns2="4633f46e-a175-411b-9af2-97efc2316175" xmlns:ns3="c77390fb-c8c2-4338-8764-33d7e22ce538" targetNamespace="http://schemas.microsoft.com/office/2006/metadata/properties" ma:root="true" ma:fieldsID="9295d81426d580eaa638b01bb60067dc" ns2:_="" ns3:_="">
    <xsd:import namespace="4633f46e-a175-411b-9af2-97efc2316175"/>
    <xsd:import namespace="c77390fb-c8c2-4338-8764-33d7e22ce53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FileType"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33f46e-a175-411b-9af2-97efc2316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1870e26-216c-4518-99bc-18710abed98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FileType" ma:index="20" nillable="true" ma:displayName="File Type" ma:format="Dropdown" ma:internalName="FileType">
      <xsd:simpleType>
        <xsd:restriction base="dms:Choice">
          <xsd:enumeration value="Master"/>
          <xsd:enumeration value="Screening Tool"/>
          <xsd:enumeration value="Information"/>
          <xsd:enumeration value="Presentations"/>
          <xsd:enumeration value="Timetables"/>
        </xsd:restriction>
      </xsd:simpleType>
    </xsd:element>
    <xsd:element name="Date" ma:index="2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7390fb-c8c2-4338-8764-33d7e22ce53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8b56800-0fa1-45da-9690-205bebe37198}" ma:internalName="TaxCatchAll" ma:showField="CatchAllData" ma:web="c77390fb-c8c2-4338-8764-33d7e22ce5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DD7C5-852D-4FFE-924C-1176135F8BE5}">
  <ds:schemaRefs>
    <ds:schemaRef ds:uri="http://schemas.microsoft.com/sharepoint/v3/contenttype/forms"/>
  </ds:schemaRefs>
</ds:datastoreItem>
</file>

<file path=customXml/itemProps2.xml><?xml version="1.0" encoding="utf-8"?>
<ds:datastoreItem xmlns:ds="http://schemas.openxmlformats.org/officeDocument/2006/customXml" ds:itemID="{3AD79A21-50FB-4C62-9F99-BDA4E54B92C4}">
  <ds:schemaRefs>
    <ds:schemaRef ds:uri="http://schemas.microsoft.com/office/2006/metadata/properties"/>
    <ds:schemaRef ds:uri="http://schemas.microsoft.com/office/infopath/2007/PartnerControls"/>
    <ds:schemaRef ds:uri="4633f46e-a175-411b-9af2-97efc2316175"/>
    <ds:schemaRef ds:uri="c77390fb-c8c2-4338-8764-33d7e22ce538"/>
  </ds:schemaRefs>
</ds:datastoreItem>
</file>

<file path=customXml/itemProps3.xml><?xml version="1.0" encoding="utf-8"?>
<ds:datastoreItem xmlns:ds="http://schemas.openxmlformats.org/officeDocument/2006/customXml" ds:itemID="{E895DE56-5641-4362-8D35-5A15DFC3E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33f46e-a175-411b-9af2-97efc2316175"/>
    <ds:schemaRef ds:uri="c77390fb-c8c2-4338-8764-33d7e22ce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1669</Words>
  <Characters>9515</Characters>
  <Application>Microsoft Office Word</Application>
  <DocSecurity>0</DocSecurity>
  <Lines>79</Lines>
  <Paragraphs>22</Paragraphs>
  <ScaleCrop>false</ScaleCrop>
  <Company>States of Guernsey</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Nolan, Anne Marie</cp:lastModifiedBy>
  <cp:revision>51</cp:revision>
  <dcterms:created xsi:type="dcterms:W3CDTF">2026-01-07T16:41:00Z</dcterms:created>
  <dcterms:modified xsi:type="dcterms:W3CDTF">2026-01-26T13:45:00Z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0x0101001230AB6182DEA14FBB7E1787C1BA621C</vt:lpwstr>
  </property>
  <property fmtid="{D5CDD505-2E9C-101B-9397-08002B2CF9AE}" pid="3" name="MediaServiceImageTags">
    <vt:lpwstr/>
  </property>
</Properties>
</file>