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1"/>
        </w:rPr>
        <w:t xml:space="preserve">שבת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קד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color w:val="000000"/>
          <w:rtl w:val="0"/>
        </w:rPr>
        <w:t xml:space="preserve">Shabbat 104a Vocabulary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12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5"/>
        <w:gridCol w:w="7860"/>
        <w:tblGridChange w:id="0">
          <w:tblGrid>
            <w:gridCol w:w="2715"/>
            <w:gridCol w:w="78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מילה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Translation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M6eg2o6MjtkHZ5AXf1uQOc8bw==">CgMxLjA4AHIhMXd6WG4yRUhjTm1MYlBEdFItaW5jV0xHSXpYZzlYeTJV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