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Anonymous Giving and Dignity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t xml:space="preserve">Mishnah Shekalim 5:6</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Limudei Kodesh</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4-6</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numPr>
                <w:ilvl w:val="0"/>
                <w:numId w:val="8"/>
              </w:numPr>
              <w:ind w:left="720" w:hanging="360"/>
              <w:rPr>
                <w:u w:val="none"/>
              </w:rPr>
            </w:pPr>
            <w:r w:rsidDel="00000000" w:rsidR="00000000" w:rsidRPr="00000000">
              <w:rPr>
                <w:rtl w:val="0"/>
              </w:rPr>
              <w:t xml:space="preserve">The learner will be able to explain how anonymous giving helps preserve the dignity of both the giver and the receiver by analyzing the Mishna Shekalim 5:6</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2"/>
              </w:numPr>
              <w:spacing w:line="276" w:lineRule="auto"/>
              <w:ind w:left="720" w:hanging="360"/>
              <w:rPr>
                <w:sz w:val="24"/>
                <w:szCs w:val="24"/>
              </w:rPr>
            </w:pPr>
            <w:r w:rsidDel="00000000" w:rsidR="00000000" w:rsidRPr="00000000">
              <w:rPr>
                <w:sz w:val="24"/>
                <w:szCs w:val="24"/>
                <w:rtl w:val="0"/>
              </w:rPr>
              <w:t xml:space="preserve">Equal Giving, Equal Responsibility</w:t>
            </w:r>
          </w:p>
          <w:p w:rsidR="00000000" w:rsidDel="00000000" w:rsidP="00000000" w:rsidRDefault="00000000" w:rsidRPr="00000000" w14:paraId="00000012">
            <w:pPr>
              <w:numPr>
                <w:ilvl w:val="0"/>
                <w:numId w:val="2"/>
              </w:numPr>
              <w:spacing w:line="276" w:lineRule="auto"/>
              <w:ind w:left="720" w:hanging="360"/>
              <w:rPr>
                <w:sz w:val="24"/>
                <w:szCs w:val="24"/>
              </w:rPr>
            </w:pPr>
            <w:r w:rsidDel="00000000" w:rsidR="00000000" w:rsidRPr="00000000">
              <w:rPr>
                <w:sz w:val="24"/>
                <w:szCs w:val="24"/>
                <w:rtl w:val="0"/>
              </w:rPr>
              <w:t xml:space="preserve">Tzedakah is About Needs, Not Wants</w:t>
            </w:r>
          </w:p>
          <w:p w:rsidR="00000000" w:rsidDel="00000000" w:rsidP="00000000" w:rsidRDefault="00000000" w:rsidRPr="00000000" w14:paraId="00000013">
            <w:pPr>
              <w:numPr>
                <w:ilvl w:val="0"/>
                <w:numId w:val="2"/>
              </w:numPr>
              <w:spacing w:line="276" w:lineRule="auto"/>
              <w:ind w:left="720" w:hanging="360"/>
              <w:rPr>
                <w:sz w:val="24"/>
                <w:szCs w:val="24"/>
              </w:rPr>
            </w:pPr>
            <w:r w:rsidDel="00000000" w:rsidR="00000000" w:rsidRPr="00000000">
              <w:rPr>
                <w:sz w:val="24"/>
                <w:szCs w:val="24"/>
                <w:rtl w:val="0"/>
              </w:rPr>
              <w:t xml:space="preserve">Every Contribution Builds Something Greater</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6">
            <w:pPr>
              <w:numPr>
                <w:ilvl w:val="0"/>
                <w:numId w:val="9"/>
              </w:numPr>
              <w:spacing w:before="60" w:line="276" w:lineRule="auto"/>
              <w:ind w:left="720" w:hanging="360"/>
              <w:rPr>
                <w:sz w:val="24"/>
                <w:szCs w:val="24"/>
              </w:rPr>
            </w:pPr>
            <w:r w:rsidDel="00000000" w:rsidR="00000000" w:rsidRPr="00000000">
              <w:rPr>
                <w:sz w:val="24"/>
                <w:szCs w:val="24"/>
                <w:rtl w:val="0"/>
              </w:rPr>
              <w:t xml:space="preserve">Printed copies of Mishnah Shekalim 5:6 with English translation (attached below)</w:t>
            </w:r>
          </w:p>
          <w:p w:rsidR="00000000" w:rsidDel="00000000" w:rsidP="00000000" w:rsidRDefault="00000000" w:rsidRPr="00000000" w14:paraId="00000017">
            <w:pPr>
              <w:numPr>
                <w:ilvl w:val="0"/>
                <w:numId w:val="9"/>
              </w:numPr>
              <w:spacing w:line="276" w:lineRule="auto"/>
              <w:ind w:left="720" w:hanging="360"/>
              <w:rPr>
                <w:sz w:val="24"/>
                <w:szCs w:val="24"/>
              </w:rPr>
            </w:pPr>
            <w:r w:rsidDel="00000000" w:rsidR="00000000" w:rsidRPr="00000000">
              <w:rPr>
                <w:sz w:val="24"/>
                <w:szCs w:val="24"/>
                <w:rtl w:val="0"/>
              </w:rPr>
              <w:t xml:space="preserve">Tzedakah boxes or envelopes</w:t>
            </w:r>
          </w:p>
          <w:p w:rsidR="00000000" w:rsidDel="00000000" w:rsidP="00000000" w:rsidRDefault="00000000" w:rsidRPr="00000000" w14:paraId="00000018">
            <w:pPr>
              <w:numPr>
                <w:ilvl w:val="0"/>
                <w:numId w:val="9"/>
              </w:numPr>
              <w:spacing w:line="276" w:lineRule="auto"/>
              <w:ind w:left="720" w:hanging="360"/>
              <w:rPr>
                <w:sz w:val="24"/>
                <w:szCs w:val="24"/>
              </w:rPr>
            </w:pPr>
            <w:r w:rsidDel="00000000" w:rsidR="00000000" w:rsidRPr="00000000">
              <w:rPr>
                <w:sz w:val="24"/>
                <w:szCs w:val="24"/>
                <w:rtl w:val="0"/>
              </w:rPr>
              <w:t xml:space="preserve">Role-play scenario cards</w:t>
            </w:r>
          </w:p>
          <w:p w:rsidR="00000000" w:rsidDel="00000000" w:rsidP="00000000" w:rsidRDefault="00000000" w:rsidRPr="00000000" w14:paraId="00000019">
            <w:pPr>
              <w:numPr>
                <w:ilvl w:val="0"/>
                <w:numId w:val="9"/>
              </w:numPr>
              <w:spacing w:line="276" w:lineRule="auto"/>
              <w:ind w:left="720" w:hanging="360"/>
              <w:rPr>
                <w:sz w:val="24"/>
                <w:szCs w:val="24"/>
              </w:rPr>
            </w:pPr>
            <w:r w:rsidDel="00000000" w:rsidR="00000000" w:rsidRPr="00000000">
              <w:rPr>
                <w:sz w:val="24"/>
                <w:szCs w:val="24"/>
                <w:rtl w:val="0"/>
              </w:rPr>
              <w:t xml:space="preserve">Art supplies (paper, crayons, markers)</w:t>
            </w:r>
          </w:p>
          <w:p w:rsidR="00000000" w:rsidDel="00000000" w:rsidP="00000000" w:rsidRDefault="00000000" w:rsidRPr="00000000" w14:paraId="0000001A">
            <w:pPr>
              <w:numPr>
                <w:ilvl w:val="0"/>
                <w:numId w:val="9"/>
              </w:numPr>
              <w:spacing w:line="276" w:lineRule="auto"/>
              <w:ind w:left="720" w:hanging="360"/>
              <w:rPr>
                <w:sz w:val="24"/>
                <w:szCs w:val="24"/>
              </w:rPr>
            </w:pPr>
            <w:r w:rsidDel="00000000" w:rsidR="00000000" w:rsidRPr="00000000">
              <w:rPr>
                <w:sz w:val="24"/>
                <w:szCs w:val="24"/>
                <w:rtl w:val="0"/>
              </w:rPr>
              <w:t xml:space="preserve">Whiteboard or chart paper</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D">
            <w:pPr>
              <w:numPr>
                <w:ilvl w:val="0"/>
                <w:numId w:val="4"/>
              </w:numPr>
              <w:shd w:fill="ffffff" w:val="clear"/>
              <w:spacing w:before="260" w:line="276" w:lineRule="auto"/>
              <w:ind w:left="720" w:hanging="360"/>
              <w:rPr>
                <w:sz w:val="24"/>
                <w:szCs w:val="24"/>
              </w:rPr>
            </w:pPr>
            <w:r w:rsidDel="00000000" w:rsidR="00000000" w:rsidRPr="00000000">
              <w:rPr>
                <w:b w:val="1"/>
                <w:bCs w:val="1"/>
                <w:sz w:val="24"/>
                <w:szCs w:val="24"/>
                <w:rtl w:val="0"/>
              </w:rPr>
              <w:t xml:space="preserve">Present a scenario:</w:t>
            </w:r>
            <w:r w:rsidDel="00000000" w:rsidR="00000000" w:rsidRPr="00000000">
              <w:rPr>
                <w:sz w:val="24"/>
                <w:szCs w:val="24"/>
                <w:rtl w:val="0"/>
              </w:rPr>
              <w:t xml:space="preserve"> "Imagine you find a gift on your desk with a note that says, 'From someone who cares.' How would that make you feel?"</w:t>
              <w:br w:type="textWrapping"/>
            </w:r>
            <w:r w:rsidDel="00000000" w:rsidR="00000000" w:rsidRPr="00000000">
              <w:rPr>
                <w:rtl w:val="0"/>
              </w:rPr>
            </w:r>
          </w:p>
          <w:p w:rsidR="00000000" w:rsidDel="00000000" w:rsidP="00000000" w:rsidRDefault="00000000" w:rsidRPr="00000000" w14:paraId="0000001E">
            <w:pPr>
              <w:numPr>
                <w:ilvl w:val="0"/>
                <w:numId w:val="4"/>
              </w:numPr>
              <w:shd w:fill="ffffff" w:val="clear"/>
              <w:spacing w:after="200" w:line="276" w:lineRule="auto"/>
              <w:ind w:left="720" w:hanging="360"/>
              <w:rPr>
                <w:sz w:val="24"/>
                <w:szCs w:val="24"/>
              </w:rPr>
            </w:pPr>
            <w:r w:rsidDel="00000000" w:rsidR="00000000" w:rsidRPr="00000000">
              <w:rPr>
                <w:b w:val="1"/>
                <w:bCs w:val="1"/>
                <w:sz w:val="24"/>
                <w:szCs w:val="24"/>
                <w:rtl w:val="0"/>
              </w:rPr>
              <w:t xml:space="preserve">Facilitate a brief discussion</w:t>
            </w:r>
            <w:r w:rsidDel="00000000" w:rsidR="00000000" w:rsidRPr="00000000">
              <w:rPr>
                <w:sz w:val="24"/>
                <w:szCs w:val="24"/>
                <w:rtl w:val="0"/>
              </w:rPr>
              <w:t xml:space="preserve"> on feelings associated with receiving anonymous gifts.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4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10"/>
        <w:tblGridChange w:id="0">
          <w:tblGrid>
            <w:gridCol w:w="10410"/>
          </w:tblGrid>
        </w:tblGridChange>
      </w:tblGrid>
      <w:tr>
        <w:trPr>
          <w:cantSplit w:val="0"/>
          <w:tblHeader w:val="0"/>
        </w:trPr>
        <w:tc>
          <w:tcPr/>
          <w:p w:rsidR="00000000" w:rsidDel="00000000" w:rsidP="00000000" w:rsidRDefault="00000000" w:rsidRPr="00000000" w14:paraId="00000022">
            <w:pPr>
              <w:shd w:fill="ffffff" w:val="clear"/>
              <w:spacing w:after="200" w:before="200" w:line="428.625" w:lineRule="auto"/>
              <w:ind w:left="-40" w:right="-40" w:firstLine="0"/>
              <w:rPr>
                <w:b w:val="1"/>
                <w:bCs w:val="1"/>
                <w:sz w:val="24"/>
                <w:szCs w:val="24"/>
              </w:rPr>
            </w:pPr>
            <w:r w:rsidDel="00000000" w:rsidR="00000000" w:rsidRPr="00000000">
              <w:rPr>
                <w:sz w:val="24"/>
                <w:szCs w:val="24"/>
                <w:rtl w:val="0"/>
              </w:rPr>
              <w:t xml:space="preserve">Source:</w:t>
            </w:r>
            <w:r w:rsidDel="00000000" w:rsidR="00000000" w:rsidRPr="00000000">
              <w:rPr>
                <w:rtl w:val="0"/>
              </w:rPr>
              <w:t xml:space="preserve"> </w:t>
            </w:r>
            <w:hyperlink r:id="rId6">
              <w:r w:rsidDel="00000000" w:rsidR="00000000" w:rsidRPr="00000000">
                <w:rPr>
                  <w:b w:val="1"/>
                  <w:bCs w:val="1"/>
                  <w:color w:val="1155cc"/>
                  <w:sz w:val="24"/>
                  <w:szCs w:val="24"/>
                  <w:u w:val="single"/>
                  <w:rtl w:val="0"/>
                </w:rPr>
                <w:t xml:space="preserve">ttps://www.sefaria.org/Mishnah_Shekalim.5.6?lang=bi&amp;with=Bartenura&amp;lang2=en</w:t>
              </w:r>
            </w:hyperlink>
            <w:r w:rsidDel="00000000" w:rsidR="00000000" w:rsidRPr="00000000">
              <w:rPr>
                <w:rtl w:val="0"/>
              </w:rPr>
            </w:r>
          </w:p>
          <w:p w:rsidR="00000000" w:rsidDel="00000000" w:rsidP="00000000" w:rsidRDefault="00000000" w:rsidRPr="00000000" w14:paraId="00000023">
            <w:pPr>
              <w:numPr>
                <w:ilvl w:val="0"/>
                <w:numId w:val="3"/>
              </w:numPr>
              <w:shd w:fill="ffffff" w:val="clear"/>
              <w:spacing w:before="200" w:line="276" w:lineRule="auto"/>
              <w:ind w:left="720" w:hanging="360"/>
              <w:rPr>
                <w:sz w:val="24"/>
                <w:szCs w:val="24"/>
              </w:rPr>
            </w:pPr>
            <w:r w:rsidDel="00000000" w:rsidR="00000000" w:rsidRPr="00000000">
              <w:rPr>
                <w:sz w:val="24"/>
                <w:szCs w:val="24"/>
                <w:rtl w:val="0"/>
              </w:rPr>
              <w:t xml:space="preserve">Distribute copies of Mishnah Shekalim 5:6.</w:t>
            </w:r>
          </w:p>
          <w:p w:rsidR="00000000" w:rsidDel="00000000" w:rsidP="00000000" w:rsidRDefault="00000000" w:rsidRPr="00000000" w14:paraId="00000024">
            <w:pPr>
              <w:numPr>
                <w:ilvl w:val="0"/>
                <w:numId w:val="3"/>
              </w:numPr>
              <w:shd w:fill="ffffff" w:val="clear"/>
              <w:spacing w:line="276" w:lineRule="auto"/>
              <w:ind w:left="720" w:hanging="360"/>
              <w:rPr>
                <w:sz w:val="24"/>
                <w:szCs w:val="24"/>
              </w:rPr>
            </w:pPr>
            <w:r w:rsidDel="00000000" w:rsidR="00000000" w:rsidRPr="00000000">
              <w:rPr>
                <w:sz w:val="24"/>
                <w:szCs w:val="24"/>
                <w:rtl w:val="0"/>
              </w:rPr>
              <w:t xml:space="preserve">Read the text aloud, alternating between teacher and students.</w:t>
            </w:r>
          </w:p>
          <w:p w:rsidR="00000000" w:rsidDel="00000000" w:rsidP="00000000" w:rsidRDefault="00000000" w:rsidRPr="00000000" w14:paraId="00000025">
            <w:pPr>
              <w:numPr>
                <w:ilvl w:val="0"/>
                <w:numId w:val="3"/>
              </w:numPr>
              <w:shd w:fill="ffffff" w:val="clear"/>
              <w:spacing w:line="276" w:lineRule="auto"/>
              <w:ind w:left="720" w:hanging="360"/>
              <w:rPr>
                <w:sz w:val="24"/>
                <w:szCs w:val="24"/>
              </w:rPr>
            </w:pPr>
            <w:r w:rsidDel="00000000" w:rsidR="00000000" w:rsidRPr="00000000">
              <w:rPr>
                <w:sz w:val="24"/>
                <w:szCs w:val="24"/>
                <w:rtl w:val="0"/>
              </w:rPr>
              <w:t xml:space="preserve">Discuss the two chambers mentioned:</w:t>
            </w:r>
          </w:p>
          <w:p w:rsidR="00000000" w:rsidDel="00000000" w:rsidP="00000000" w:rsidRDefault="00000000" w:rsidRPr="00000000" w14:paraId="00000026">
            <w:pPr>
              <w:numPr>
                <w:ilvl w:val="1"/>
                <w:numId w:val="3"/>
              </w:numPr>
              <w:shd w:fill="ffffff" w:val="clear"/>
              <w:spacing w:line="276" w:lineRule="auto"/>
              <w:ind w:left="1440" w:hanging="360"/>
              <w:rPr>
                <w:sz w:val="24"/>
                <w:szCs w:val="24"/>
              </w:rPr>
            </w:pPr>
            <w:r w:rsidDel="00000000" w:rsidR="00000000" w:rsidRPr="00000000">
              <w:rPr>
                <w:b w:val="1"/>
                <w:bCs w:val="1"/>
                <w:sz w:val="24"/>
                <w:szCs w:val="24"/>
                <w:rtl w:val="0"/>
              </w:rPr>
              <w:t xml:space="preserve">Chamber of Secrets (Lishkat Chashaim):</w:t>
            </w:r>
            <w:r w:rsidDel="00000000" w:rsidR="00000000" w:rsidRPr="00000000">
              <w:rPr>
                <w:sz w:val="24"/>
                <w:szCs w:val="24"/>
                <w:rtl w:val="0"/>
              </w:rPr>
              <w:t xml:space="preserve"> Where individuals gave charity anonymously, and the poor received support without knowing their benefactors.</w:t>
            </w:r>
          </w:p>
          <w:p w:rsidR="00000000" w:rsidDel="00000000" w:rsidP="00000000" w:rsidRDefault="00000000" w:rsidRPr="00000000" w14:paraId="00000027">
            <w:pPr>
              <w:numPr>
                <w:ilvl w:val="1"/>
                <w:numId w:val="3"/>
              </w:numPr>
              <w:shd w:fill="ffffff" w:val="clear"/>
              <w:spacing w:after="200" w:line="276" w:lineRule="auto"/>
              <w:ind w:left="1440" w:hanging="360"/>
              <w:rPr>
                <w:sz w:val="24"/>
                <w:szCs w:val="24"/>
              </w:rPr>
            </w:pPr>
            <w:r w:rsidDel="00000000" w:rsidR="00000000" w:rsidRPr="00000000">
              <w:rPr>
                <w:b w:val="1"/>
                <w:bCs w:val="1"/>
                <w:sz w:val="24"/>
                <w:szCs w:val="24"/>
                <w:rtl w:val="0"/>
              </w:rPr>
              <w:t xml:space="preserve">Chamber of Utensils (Lishkat HaKelim):</w:t>
            </w:r>
            <w:r w:rsidDel="00000000" w:rsidR="00000000" w:rsidRPr="00000000">
              <w:rPr>
                <w:sz w:val="24"/>
                <w:szCs w:val="24"/>
                <w:rtl w:val="0"/>
              </w:rPr>
              <w:t xml:space="preserve"> Where donated vessels were stored and assessed for Temple use.</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4b5563" w:val="clear"/>
        <w:spacing w:after="120" w:before="240" w:lineRule="auto"/>
        <w:rPr/>
      </w:pPr>
      <w:r w:rsidDel="00000000" w:rsidR="00000000" w:rsidRPr="00000000">
        <w:rPr>
          <w:b w:val="1"/>
          <w:bCs w:val="1"/>
          <w:color w:val="ffffff"/>
          <w:sz w:val="28"/>
          <w:szCs w:val="28"/>
          <w:rtl w:val="0"/>
        </w:rPr>
        <w:t xml:space="preserve">Guided Practice / Chavruta Discussion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(Sample answers are included at the end of this document)</w:t>
            </w:r>
          </w:p>
          <w:p w:rsidR="00000000" w:rsidDel="00000000" w:rsidP="00000000" w:rsidRDefault="00000000" w:rsidRPr="00000000" w14:paraId="0000002B">
            <w:pPr>
              <w:shd w:fill="ffffff" w:val="clear"/>
              <w:spacing w:after="200" w:before="200" w:line="428.625" w:lineRule="auto"/>
              <w:rPr>
                <w:sz w:val="24"/>
                <w:szCs w:val="24"/>
              </w:rPr>
            </w:pPr>
            <w:r w:rsidDel="00000000" w:rsidR="00000000" w:rsidRPr="00000000">
              <w:rPr>
                <w:sz w:val="24"/>
                <w:szCs w:val="24"/>
                <w:rtl w:val="0"/>
              </w:rPr>
              <w:t xml:space="preserve">Students pair up (chevruta style) to discuss:</w:t>
            </w:r>
          </w:p>
          <w:p w:rsidR="00000000" w:rsidDel="00000000" w:rsidP="00000000" w:rsidRDefault="00000000" w:rsidRPr="00000000" w14:paraId="0000002C">
            <w:pPr>
              <w:numPr>
                <w:ilvl w:val="0"/>
                <w:numId w:val="7"/>
              </w:numPr>
              <w:shd w:fill="ffffff" w:val="clear"/>
              <w:spacing w:before="200" w:line="276" w:lineRule="auto"/>
              <w:ind w:left="720" w:hanging="360"/>
              <w:rPr>
                <w:rFonts w:ascii="Arial" w:cs="Arial" w:eastAsia="Arial" w:hAnsi="Arial"/>
                <w:color w:val="000000"/>
              </w:rPr>
            </w:pPr>
            <w:r w:rsidDel="00000000" w:rsidR="00000000" w:rsidRPr="00000000">
              <w:rPr>
                <w:sz w:val="24"/>
                <w:szCs w:val="24"/>
                <w:rtl w:val="0"/>
              </w:rPr>
              <w:t xml:space="preserve">Why do you think the Temple had a special chamber for anonymous donations?</w:t>
            </w:r>
            <w:r w:rsidDel="00000000" w:rsidR="00000000" w:rsidRPr="00000000">
              <w:rPr>
                <w:rtl w:val="0"/>
              </w:rPr>
            </w:r>
          </w:p>
          <w:p w:rsidR="00000000" w:rsidDel="00000000" w:rsidP="00000000" w:rsidRDefault="00000000" w:rsidRPr="00000000" w14:paraId="0000002D">
            <w:pPr>
              <w:numPr>
                <w:ilvl w:val="0"/>
                <w:numId w:val="7"/>
              </w:numPr>
              <w:shd w:fill="ffffff" w:val="clear"/>
              <w:spacing w:line="276" w:lineRule="auto"/>
              <w:ind w:left="720" w:hanging="360"/>
              <w:rPr>
                <w:rFonts w:ascii="Arial" w:cs="Arial" w:eastAsia="Arial" w:hAnsi="Arial"/>
                <w:color w:val="000000"/>
              </w:rPr>
            </w:pPr>
            <w:r w:rsidDel="00000000" w:rsidR="00000000" w:rsidRPr="00000000">
              <w:rPr>
                <w:sz w:val="24"/>
                <w:szCs w:val="24"/>
                <w:rtl w:val="0"/>
              </w:rPr>
              <w:t xml:space="preserve">How might anonymous giving protect the dignity of both the giver and the receiver?</w:t>
            </w:r>
            <w:r w:rsidDel="00000000" w:rsidR="00000000" w:rsidRPr="00000000">
              <w:rPr>
                <w:rtl w:val="0"/>
              </w:rPr>
            </w:r>
          </w:p>
          <w:p w:rsidR="00000000" w:rsidDel="00000000" w:rsidP="00000000" w:rsidRDefault="00000000" w:rsidRPr="00000000" w14:paraId="0000002E">
            <w:pPr>
              <w:numPr>
                <w:ilvl w:val="0"/>
                <w:numId w:val="7"/>
              </w:numPr>
              <w:shd w:fill="ffffff" w:val="clear"/>
              <w:spacing w:line="276" w:lineRule="auto"/>
              <w:ind w:left="720" w:hanging="360"/>
              <w:rPr>
                <w:rFonts w:ascii="Arial" w:cs="Arial" w:eastAsia="Arial" w:hAnsi="Arial"/>
                <w:color w:val="000000"/>
              </w:rPr>
            </w:pPr>
            <w:r w:rsidDel="00000000" w:rsidR="00000000" w:rsidRPr="00000000">
              <w:rPr>
                <w:sz w:val="24"/>
                <w:szCs w:val="24"/>
                <w:rtl w:val="0"/>
              </w:rPr>
              <w:t xml:space="preserve">What are the benefits of giving charity anonymously?</w:t>
            </w:r>
            <w:r w:rsidDel="00000000" w:rsidR="00000000" w:rsidRPr="00000000">
              <w:rPr>
                <w:rtl w:val="0"/>
              </w:rPr>
            </w:r>
          </w:p>
          <w:p w:rsidR="00000000" w:rsidDel="00000000" w:rsidP="00000000" w:rsidRDefault="00000000" w:rsidRPr="00000000" w14:paraId="0000002F">
            <w:pPr>
              <w:numPr>
                <w:ilvl w:val="0"/>
                <w:numId w:val="7"/>
              </w:numPr>
              <w:shd w:fill="ffffff" w:val="clear"/>
              <w:spacing w:line="276" w:lineRule="auto"/>
              <w:ind w:left="720" w:hanging="360"/>
              <w:rPr>
                <w:rFonts w:ascii="Arial" w:cs="Arial" w:eastAsia="Arial" w:hAnsi="Arial"/>
                <w:color w:val="000000"/>
              </w:rPr>
            </w:pPr>
            <w:r w:rsidDel="00000000" w:rsidR="00000000" w:rsidRPr="00000000">
              <w:rPr>
                <w:sz w:val="24"/>
                <w:szCs w:val="24"/>
                <w:rtl w:val="0"/>
              </w:rPr>
              <w:t xml:space="preserve">Can you think of modern ways people give anonymously today?</w:t>
            </w:r>
            <w:r w:rsidDel="00000000" w:rsidR="00000000" w:rsidRPr="00000000">
              <w:rPr>
                <w:rtl w:val="0"/>
              </w:rPr>
            </w:r>
          </w:p>
          <w:p w:rsidR="00000000" w:rsidDel="00000000" w:rsidP="00000000" w:rsidRDefault="00000000" w:rsidRPr="00000000" w14:paraId="00000030">
            <w:pPr>
              <w:numPr>
                <w:ilvl w:val="0"/>
                <w:numId w:val="7"/>
              </w:numPr>
              <w:shd w:fill="ffffff" w:val="clear"/>
              <w:spacing w:after="200" w:line="276" w:lineRule="auto"/>
              <w:ind w:left="720" w:hanging="360"/>
              <w:rPr>
                <w:rFonts w:ascii="Arial" w:cs="Arial" w:eastAsia="Arial" w:hAnsi="Arial"/>
                <w:color w:val="000000"/>
              </w:rPr>
            </w:pPr>
            <w:r w:rsidDel="00000000" w:rsidR="00000000" w:rsidRPr="00000000">
              <w:rPr>
                <w:sz w:val="24"/>
                <w:szCs w:val="24"/>
                <w:rtl w:val="0"/>
              </w:rPr>
              <w:t xml:space="preserve">Why is it important to preserve the dignity of those who receive charity?</w:t>
            </w: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hd w:fill="4b5563" w:val="clear"/>
        <w:spacing w:after="120" w:before="240" w:lineRule="auto"/>
        <w:rPr/>
      </w:pPr>
      <w:r w:rsidDel="00000000" w:rsidR="00000000" w:rsidRPr="00000000">
        <w:rPr>
          <w:b w:val="1"/>
          <w:bCs w:val="1"/>
          <w:color w:val="ffffff"/>
          <w:sz w:val="28"/>
          <w:szCs w:val="28"/>
          <w:rtl w:val="0"/>
        </w:rPr>
        <w:t xml:space="preserve">Role Play Activity</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3">
            <w:pPr>
              <w:shd w:fill="ffffff" w:val="clear"/>
              <w:spacing w:after="200" w:before="200" w:line="276" w:lineRule="auto"/>
              <w:ind w:left="720" w:hanging="360"/>
              <w:rPr>
                <w:sz w:val="24"/>
                <w:szCs w:val="24"/>
              </w:rPr>
            </w:pPr>
            <w:r w:rsidDel="00000000" w:rsidR="00000000" w:rsidRPr="00000000">
              <w:rPr>
                <w:sz w:val="24"/>
                <w:szCs w:val="24"/>
                <w:rtl w:val="0"/>
              </w:rPr>
              <w:t xml:space="preserve">Distribute role-play cards with scenarios such as:</w:t>
            </w:r>
          </w:p>
          <w:p w:rsidR="00000000" w:rsidDel="00000000" w:rsidP="00000000" w:rsidRDefault="00000000" w:rsidRPr="00000000" w14:paraId="00000034">
            <w:pPr>
              <w:numPr>
                <w:ilvl w:val="0"/>
                <w:numId w:val="5"/>
              </w:numPr>
              <w:shd w:fill="ffffff" w:val="clear"/>
              <w:spacing w:before="200" w:line="276" w:lineRule="auto"/>
              <w:ind w:left="1440" w:hanging="360"/>
              <w:rPr>
                <w:sz w:val="24"/>
                <w:szCs w:val="24"/>
              </w:rPr>
            </w:pPr>
            <w:r w:rsidDel="00000000" w:rsidR="00000000" w:rsidRPr="00000000">
              <w:rPr>
                <w:sz w:val="24"/>
                <w:szCs w:val="24"/>
                <w:rtl w:val="0"/>
              </w:rPr>
              <w:t xml:space="preserve">Donating clothes to a shelter anonymously.</w:t>
            </w:r>
          </w:p>
          <w:p w:rsidR="00000000" w:rsidDel="00000000" w:rsidP="00000000" w:rsidRDefault="00000000" w:rsidRPr="00000000" w14:paraId="00000035">
            <w:pPr>
              <w:numPr>
                <w:ilvl w:val="0"/>
                <w:numId w:val="5"/>
              </w:numPr>
              <w:shd w:fill="ffffff" w:val="clear"/>
              <w:spacing w:after="200" w:line="276" w:lineRule="auto"/>
              <w:ind w:left="1440" w:hanging="360"/>
              <w:rPr>
                <w:sz w:val="24"/>
                <w:szCs w:val="24"/>
              </w:rPr>
            </w:pPr>
            <w:r w:rsidDel="00000000" w:rsidR="00000000" w:rsidRPr="00000000">
              <w:rPr>
                <w:sz w:val="24"/>
                <w:szCs w:val="24"/>
                <w:rtl w:val="0"/>
              </w:rPr>
              <w:t xml:space="preserve">Leaving food packages at someone's door without revealing your identity.</w:t>
              <w:br w:type="textWrapping"/>
            </w:r>
          </w:p>
          <w:p w:rsidR="00000000" w:rsidDel="00000000" w:rsidP="00000000" w:rsidRDefault="00000000" w:rsidRPr="00000000" w14:paraId="00000036">
            <w:pPr>
              <w:shd w:fill="ffffff" w:val="clear"/>
              <w:spacing w:after="200" w:before="200" w:line="276" w:lineRule="auto"/>
              <w:ind w:left="720" w:hanging="360"/>
              <w:rPr>
                <w:sz w:val="24"/>
                <w:szCs w:val="24"/>
              </w:rPr>
            </w:pPr>
            <w:r w:rsidDel="00000000" w:rsidR="00000000" w:rsidRPr="00000000">
              <w:rPr>
                <w:sz w:val="24"/>
                <w:szCs w:val="24"/>
                <w:rtl w:val="0"/>
              </w:rPr>
              <w:t xml:space="preserve">In small groups, students act out their scenarios.</w:t>
            </w:r>
          </w:p>
          <w:p w:rsidR="00000000" w:rsidDel="00000000" w:rsidP="00000000" w:rsidRDefault="00000000" w:rsidRPr="00000000" w14:paraId="00000037">
            <w:pPr>
              <w:shd w:fill="ffffff" w:val="clear"/>
              <w:spacing w:after="200" w:before="200" w:line="276" w:lineRule="auto"/>
              <w:ind w:left="720" w:hanging="360"/>
              <w:rPr/>
            </w:pPr>
            <w:r w:rsidDel="00000000" w:rsidR="00000000" w:rsidRPr="00000000">
              <w:rPr>
                <w:sz w:val="24"/>
                <w:szCs w:val="24"/>
                <w:rtl w:val="0"/>
              </w:rPr>
              <w:t xml:space="preserve">Discuss how these actions relate to the teachings of the Mishnah.</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hd w:fill="4b5563" w:val="clear"/>
        <w:spacing w:after="120" w:before="240" w:lineRule="auto"/>
        <w:rPr/>
      </w:pPr>
      <w:r w:rsidDel="00000000" w:rsidR="00000000" w:rsidRPr="00000000">
        <w:rPr>
          <w:b w:val="1"/>
          <w:bCs w:val="1"/>
          <w:color w:val="ffffff"/>
          <w:sz w:val="28"/>
          <w:szCs w:val="28"/>
          <w:rtl w:val="0"/>
        </w:rPr>
        <w:t xml:space="preserve">Independent Practice</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A">
            <w:pPr>
              <w:shd w:fill="ffffff" w:val="clear"/>
              <w:spacing w:after="200" w:before="200" w:line="276" w:lineRule="auto"/>
              <w:ind w:left="720" w:firstLine="0"/>
              <w:rPr/>
            </w:pPr>
            <w:r w:rsidDel="00000000" w:rsidR="00000000" w:rsidRPr="00000000">
              <w:rPr>
                <w:sz w:val="24"/>
                <w:szCs w:val="24"/>
                <w:rtl w:val="0"/>
              </w:rPr>
              <w:t xml:space="preserve">Provide art supplies for students to design their own tzedakah boxes.</w:t>
              <w:br w:type="textWrapping"/>
              <w:t xml:space="preserve">Encourage them to incorporate symbols or words that reflect the values of anonymous giving and dignity.</w:t>
              <w:br w:type="textWrapping"/>
              <w:t xml:space="preserve">Students can take their boxes home to practice giving.</w:t>
            </w: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hd w:fill="4b5563" w:val="clear"/>
        <w:spacing w:after="120" w:before="240" w:lineRule="auto"/>
        <w:rPr/>
      </w:pPr>
      <w:r w:rsidDel="00000000" w:rsidR="00000000" w:rsidRPr="00000000">
        <w:rPr>
          <w:b w:val="1"/>
          <w:bCs w:val="1"/>
          <w:color w:val="ffffff"/>
          <w:sz w:val="28"/>
          <w:szCs w:val="28"/>
          <w:rtl w:val="0"/>
        </w:rPr>
        <w:t xml:space="preserve">Wrap-up / Reflection</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D">
            <w:pPr>
              <w:numPr>
                <w:ilvl w:val="0"/>
                <w:numId w:val="1"/>
              </w:numPr>
              <w:shd w:fill="ffffff" w:val="clear"/>
              <w:spacing w:before="200" w:line="276" w:lineRule="auto"/>
              <w:ind w:left="720" w:hanging="360"/>
              <w:rPr>
                <w:sz w:val="24"/>
                <w:szCs w:val="24"/>
              </w:rPr>
            </w:pPr>
            <w:r w:rsidDel="00000000" w:rsidR="00000000" w:rsidRPr="00000000">
              <w:rPr>
                <w:b w:val="1"/>
                <w:bCs w:val="1"/>
                <w:sz w:val="24"/>
                <w:szCs w:val="24"/>
                <w:rtl w:val="0"/>
              </w:rPr>
              <w:t xml:space="preserve">Class Share</w:t>
            </w:r>
            <w:r w:rsidDel="00000000" w:rsidR="00000000" w:rsidRPr="00000000">
              <w:rPr>
                <w:sz w:val="24"/>
                <w:szCs w:val="24"/>
                <w:rtl w:val="0"/>
              </w:rPr>
              <w:t xml:space="preserve">: “What is one thing you learned today about giving tzedakah that surprised or inspired you?”</w:t>
            </w:r>
          </w:p>
          <w:p w:rsidR="00000000" w:rsidDel="00000000" w:rsidP="00000000" w:rsidRDefault="00000000" w:rsidRPr="00000000" w14:paraId="0000003E">
            <w:pPr>
              <w:numPr>
                <w:ilvl w:val="0"/>
                <w:numId w:val="1"/>
              </w:numPr>
              <w:shd w:fill="ffffff" w:val="clear"/>
              <w:spacing w:line="276" w:lineRule="auto"/>
              <w:ind w:left="720" w:hanging="360"/>
              <w:rPr>
                <w:b w:val="1"/>
                <w:bCs w:val="1"/>
                <w:sz w:val="24"/>
                <w:szCs w:val="24"/>
              </w:rPr>
            </w:pPr>
            <w:r w:rsidDel="00000000" w:rsidR="00000000" w:rsidRPr="00000000">
              <w:rPr>
                <w:b w:val="1"/>
                <w:bCs w:val="1"/>
                <w:sz w:val="24"/>
                <w:szCs w:val="24"/>
                <w:rtl w:val="0"/>
              </w:rPr>
              <w:t xml:space="preserve">Final Thought:</w:t>
            </w:r>
          </w:p>
          <w:p w:rsidR="00000000" w:rsidDel="00000000" w:rsidP="00000000" w:rsidRDefault="00000000" w:rsidRPr="00000000" w14:paraId="0000003F">
            <w:pPr>
              <w:numPr>
                <w:ilvl w:val="1"/>
                <w:numId w:val="1"/>
              </w:numPr>
              <w:spacing w:line="276" w:lineRule="auto"/>
              <w:ind w:left="1440" w:hanging="360"/>
              <w:rPr>
                <w:sz w:val="24"/>
                <w:szCs w:val="24"/>
              </w:rPr>
            </w:pPr>
            <w:r w:rsidDel="00000000" w:rsidR="00000000" w:rsidRPr="00000000">
              <w:rPr>
                <w:i w:val="1"/>
                <w:iCs w:val="1"/>
                <w:sz w:val="24"/>
                <w:szCs w:val="24"/>
                <w:rtl w:val="0"/>
              </w:rPr>
              <w:t xml:space="preserve">“In the Beit HaMikdash, there was a special place where people gave tzedakah in secret—not for praise, but to help others with dignity. Today, we learned that real giving isn’t just about what we give, but how we give. When we give with kindness and respect, even in small ways, we make the world a little more like that holy place—filled with quiet goodness and compassion.”</w:t>
            </w:r>
            <w:r w:rsidDel="00000000" w:rsidR="00000000" w:rsidRPr="00000000">
              <w:rPr>
                <w:rtl w:val="0"/>
              </w:rPr>
            </w:r>
          </w:p>
          <w:p w:rsidR="00000000" w:rsidDel="00000000" w:rsidP="00000000" w:rsidRDefault="00000000" w:rsidRPr="00000000" w14:paraId="00000040">
            <w:pPr>
              <w:numPr>
                <w:ilvl w:val="0"/>
                <w:numId w:val="1"/>
              </w:numPr>
              <w:shd w:fill="ffffff" w:val="clear"/>
              <w:spacing w:line="276" w:lineRule="auto"/>
              <w:ind w:left="720" w:hanging="360"/>
              <w:rPr>
                <w:sz w:val="24"/>
                <w:szCs w:val="24"/>
              </w:rPr>
            </w:pPr>
            <w:r w:rsidDel="00000000" w:rsidR="00000000" w:rsidRPr="00000000">
              <w:rPr>
                <w:b w:val="1"/>
                <w:bCs w:val="1"/>
                <w:sz w:val="24"/>
                <w:szCs w:val="24"/>
                <w:rtl w:val="0"/>
              </w:rPr>
              <w:t xml:space="preserve">Action Step</w:t>
            </w:r>
            <w:r w:rsidDel="00000000" w:rsidR="00000000" w:rsidRPr="00000000">
              <w:rPr>
                <w:sz w:val="24"/>
                <w:szCs w:val="24"/>
                <w:rtl w:val="0"/>
              </w:rPr>
              <w:t xml:space="preserve">: Challenge students to perform one act of anonymous kindness during the week.</w:t>
            </w:r>
          </w:p>
          <w:p w:rsidR="00000000" w:rsidDel="00000000" w:rsidP="00000000" w:rsidRDefault="00000000" w:rsidRPr="00000000" w14:paraId="00000041">
            <w:pPr>
              <w:numPr>
                <w:ilvl w:val="0"/>
                <w:numId w:val="6"/>
              </w:numPr>
              <w:spacing w:line="276" w:lineRule="auto"/>
              <w:ind w:left="720" w:hanging="360"/>
              <w:rPr>
                <w:sz w:val="24"/>
                <w:szCs w:val="24"/>
              </w:rPr>
            </w:pPr>
            <w:r w:rsidDel="00000000" w:rsidR="00000000" w:rsidRPr="00000000">
              <w:rPr>
                <w:b w:val="1"/>
                <w:bCs w:val="1"/>
                <w:sz w:val="24"/>
                <w:szCs w:val="24"/>
                <w:rtl w:val="0"/>
              </w:rPr>
              <w:t xml:space="preserve">Play Blooket/Kahoot/Quizlet</w:t>
            </w:r>
            <w:r w:rsidDel="00000000" w:rsidR="00000000" w:rsidRPr="00000000">
              <w:rPr>
                <w:sz w:val="24"/>
                <w:szCs w:val="24"/>
                <w:rtl w:val="0"/>
              </w:rPr>
              <w:t xml:space="preserve"> (easy to upload templates in downloads section)</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5">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hd w:fill="4b5563" w:val="clear"/>
        <w:spacing w:after="120" w:before="240" w:lineRule="auto"/>
        <w:rPr/>
      </w:pPr>
      <w:r w:rsidDel="00000000" w:rsidR="00000000" w:rsidRPr="00000000">
        <w:rPr>
          <w:b w:val="1"/>
          <w:bCs w:val="1"/>
          <w:color w:val="ffffff"/>
          <w:sz w:val="28"/>
          <w:szCs w:val="28"/>
          <w:rtl w:val="0"/>
        </w:rPr>
        <w:t xml:space="preserve">Guided Questions Sample Answers</w:t>
      </w:r>
      <w:r w:rsidDel="00000000" w:rsidR="00000000" w:rsidRPr="00000000">
        <w:rPr>
          <w:rtl w:val="0"/>
        </w:rPr>
      </w:r>
    </w:p>
    <w:tbl>
      <w:tblPr>
        <w:tblStyle w:val="Table1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8">
            <w:pPr>
              <w:pStyle w:val="Heading3"/>
              <w:keepNext w:val="0"/>
              <w:keepLines w:val="0"/>
              <w:spacing w:after="80" w:before="280" w:line="276" w:lineRule="auto"/>
              <w:rPr>
                <w:rFonts w:ascii="Arial" w:cs="Arial" w:eastAsia="Arial" w:hAnsi="Arial"/>
                <w:color w:val="000000"/>
                <w:sz w:val="24"/>
                <w:szCs w:val="24"/>
              </w:rPr>
            </w:pPr>
            <w:bookmarkStart w:colFirst="0" w:colLast="0" w:name="_61oxkeeb6o50" w:id="0"/>
            <w:bookmarkEnd w:id="0"/>
            <w:r w:rsidDel="00000000" w:rsidR="00000000" w:rsidRPr="00000000">
              <w:rPr>
                <w:rFonts w:ascii="Arial" w:cs="Arial" w:eastAsia="Arial" w:hAnsi="Arial"/>
                <w:color w:val="000000"/>
                <w:sz w:val="24"/>
                <w:szCs w:val="24"/>
                <w:rtl w:val="0"/>
              </w:rPr>
              <w:t xml:space="preserve">1. Why do you think the Temple had a special chamber for anonymous donations?</w:t>
            </w:r>
          </w:p>
          <w:p w:rsidR="00000000" w:rsidDel="00000000" w:rsidP="00000000" w:rsidRDefault="00000000" w:rsidRPr="00000000" w14:paraId="00000049">
            <w:pPr>
              <w:pStyle w:val="Heading3"/>
              <w:keepNext w:val="0"/>
              <w:keepLines w:val="0"/>
              <w:spacing w:after="80" w:before="280" w:line="276" w:lineRule="auto"/>
              <w:rPr>
                <w:rFonts w:ascii="Arial" w:cs="Arial" w:eastAsia="Arial" w:hAnsi="Arial"/>
                <w:b w:val="0"/>
                <w:bCs w:val="0"/>
                <w:color w:val="000000"/>
                <w:sz w:val="24"/>
                <w:szCs w:val="24"/>
              </w:rPr>
            </w:pPr>
            <w:bookmarkStart w:colFirst="0" w:colLast="0" w:name="_4hlqen8md0ga" w:id="1"/>
            <w:bookmarkEnd w:id="1"/>
            <w:r w:rsidDel="00000000" w:rsidR="00000000" w:rsidRPr="00000000">
              <w:rPr>
                <w:rFonts w:ascii="Arial" w:cs="Arial" w:eastAsia="Arial" w:hAnsi="Arial"/>
                <w:b w:val="0"/>
                <w:bCs w:val="0"/>
                <w:color w:val="000000"/>
                <w:sz w:val="24"/>
                <w:szCs w:val="24"/>
                <w:rtl w:val="0"/>
              </w:rPr>
              <w:t xml:space="preserve">So people could give tzedakah without anyone knowing. That way, the poor people who needed help wouldn’t feel embarrassed, and the people who gave didn’t do it just to get attention.</w:t>
            </w:r>
          </w:p>
          <w:p w:rsidR="00000000" w:rsidDel="00000000" w:rsidP="00000000" w:rsidRDefault="00000000" w:rsidRPr="00000000" w14:paraId="0000004A">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3"/>
              <w:keepNext w:val="0"/>
              <w:keepLines w:val="0"/>
              <w:spacing w:after="80" w:before="280" w:line="276" w:lineRule="auto"/>
              <w:rPr>
                <w:rFonts w:ascii="Arial" w:cs="Arial" w:eastAsia="Arial" w:hAnsi="Arial"/>
                <w:color w:val="000000"/>
                <w:sz w:val="24"/>
                <w:szCs w:val="24"/>
              </w:rPr>
            </w:pPr>
            <w:bookmarkStart w:colFirst="0" w:colLast="0" w:name="_qc7ergt8eblq" w:id="2"/>
            <w:bookmarkEnd w:id="2"/>
            <w:r w:rsidDel="00000000" w:rsidR="00000000" w:rsidRPr="00000000">
              <w:rPr>
                <w:rFonts w:ascii="Arial" w:cs="Arial" w:eastAsia="Arial" w:hAnsi="Arial"/>
                <w:color w:val="000000"/>
                <w:sz w:val="24"/>
                <w:szCs w:val="24"/>
                <w:rtl w:val="0"/>
              </w:rPr>
              <w:t xml:space="preserve">2. How might anonymous giving protect the dignity of both the giver and the receiver?</w:t>
            </w:r>
          </w:p>
          <w:p w:rsidR="00000000" w:rsidDel="00000000" w:rsidP="00000000" w:rsidRDefault="00000000" w:rsidRPr="00000000" w14:paraId="0000004C">
            <w:pPr>
              <w:spacing w:after="240" w:before="240" w:line="276" w:lineRule="auto"/>
              <w:rPr>
                <w:sz w:val="24"/>
                <w:szCs w:val="24"/>
              </w:rPr>
            </w:pPr>
            <w:r w:rsidDel="00000000" w:rsidR="00000000" w:rsidRPr="00000000">
              <w:rPr>
                <w:sz w:val="24"/>
                <w:szCs w:val="24"/>
                <w:rtl w:val="0"/>
              </w:rPr>
              <w:t xml:space="preserve">If the giver stays anonymous, they don’t feel proud or braggy. And the receiver doesn’t feel like they owe someone or feel ashamed. It helps both people feel good and respected.</w:t>
            </w:r>
          </w:p>
          <w:p w:rsidR="00000000" w:rsidDel="00000000" w:rsidP="00000000" w:rsidRDefault="00000000" w:rsidRPr="00000000" w14:paraId="0000004D">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3"/>
              <w:keepNext w:val="0"/>
              <w:keepLines w:val="0"/>
              <w:spacing w:after="80" w:before="280" w:line="276" w:lineRule="auto"/>
              <w:rPr>
                <w:rFonts w:ascii="Arial" w:cs="Arial" w:eastAsia="Arial" w:hAnsi="Arial"/>
                <w:color w:val="000000"/>
                <w:sz w:val="24"/>
                <w:szCs w:val="24"/>
              </w:rPr>
            </w:pPr>
            <w:bookmarkStart w:colFirst="0" w:colLast="0" w:name="_iv17j6dt8yfn" w:id="3"/>
            <w:bookmarkEnd w:id="3"/>
            <w:r w:rsidDel="00000000" w:rsidR="00000000" w:rsidRPr="00000000">
              <w:rPr>
                <w:rFonts w:ascii="Arial" w:cs="Arial" w:eastAsia="Arial" w:hAnsi="Arial"/>
                <w:color w:val="000000"/>
                <w:sz w:val="24"/>
                <w:szCs w:val="24"/>
                <w:rtl w:val="0"/>
              </w:rPr>
              <w:t xml:space="preserve">3. What are the benefits of giving charity anonymously?</w:t>
            </w:r>
          </w:p>
          <w:p w:rsidR="00000000" w:rsidDel="00000000" w:rsidP="00000000" w:rsidRDefault="00000000" w:rsidRPr="00000000" w14:paraId="0000004F">
            <w:pPr>
              <w:spacing w:after="240" w:before="240" w:line="276" w:lineRule="auto"/>
              <w:rPr>
                <w:sz w:val="24"/>
                <w:szCs w:val="24"/>
              </w:rPr>
            </w:pPr>
            <w:r w:rsidDel="00000000" w:rsidR="00000000" w:rsidRPr="00000000">
              <w:rPr>
                <w:sz w:val="24"/>
                <w:szCs w:val="24"/>
                <w:rtl w:val="0"/>
              </w:rPr>
              <w:t xml:space="preserve">It shows that you’re giving because you care—not to get praise. It also makes the person getting the help feel safe and respected, because no one else knows they needed help.</w:t>
            </w:r>
          </w:p>
          <w:p w:rsidR="00000000" w:rsidDel="00000000" w:rsidP="00000000" w:rsidRDefault="00000000" w:rsidRPr="00000000" w14:paraId="00000050">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after="80" w:before="280" w:line="276" w:lineRule="auto"/>
              <w:rPr>
                <w:rFonts w:ascii="Arial" w:cs="Arial" w:eastAsia="Arial" w:hAnsi="Arial"/>
                <w:color w:val="000000"/>
                <w:sz w:val="24"/>
                <w:szCs w:val="24"/>
              </w:rPr>
            </w:pPr>
            <w:bookmarkStart w:colFirst="0" w:colLast="0" w:name="_u8c217padrb" w:id="4"/>
            <w:bookmarkEnd w:id="4"/>
            <w:r w:rsidDel="00000000" w:rsidR="00000000" w:rsidRPr="00000000">
              <w:rPr>
                <w:rFonts w:ascii="Arial" w:cs="Arial" w:eastAsia="Arial" w:hAnsi="Arial"/>
                <w:color w:val="000000"/>
                <w:sz w:val="24"/>
                <w:szCs w:val="24"/>
                <w:rtl w:val="0"/>
              </w:rPr>
              <w:t xml:space="preserve">4. Can you think of modern ways people give anonymously today?</w:t>
            </w:r>
          </w:p>
          <w:p w:rsidR="00000000" w:rsidDel="00000000" w:rsidP="00000000" w:rsidRDefault="00000000" w:rsidRPr="00000000" w14:paraId="00000052">
            <w:pPr>
              <w:spacing w:after="240" w:before="240" w:line="276" w:lineRule="auto"/>
              <w:rPr>
                <w:sz w:val="24"/>
                <w:szCs w:val="24"/>
              </w:rPr>
            </w:pPr>
            <w:r w:rsidDel="00000000" w:rsidR="00000000" w:rsidRPr="00000000">
              <w:rPr>
                <w:sz w:val="24"/>
                <w:szCs w:val="24"/>
                <w:rtl w:val="0"/>
              </w:rPr>
              <w:t xml:space="preserve">People might donate money online without putting their name, or leave food or clothes for someone without saying who it’s from. Some people even give gifts secretly during holidays!</w:t>
            </w:r>
          </w:p>
          <w:p w:rsidR="00000000" w:rsidDel="00000000" w:rsidP="00000000" w:rsidRDefault="00000000" w:rsidRPr="00000000" w14:paraId="00000053">
            <w:pPr>
              <w:spacing w:line="276"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after="80" w:before="280" w:line="276" w:lineRule="auto"/>
              <w:rPr>
                <w:rFonts w:ascii="Arial" w:cs="Arial" w:eastAsia="Arial" w:hAnsi="Arial"/>
                <w:color w:val="000000"/>
                <w:sz w:val="24"/>
                <w:szCs w:val="24"/>
              </w:rPr>
            </w:pPr>
            <w:bookmarkStart w:colFirst="0" w:colLast="0" w:name="_of9i52g4jt0x" w:id="5"/>
            <w:bookmarkEnd w:id="5"/>
            <w:r w:rsidDel="00000000" w:rsidR="00000000" w:rsidRPr="00000000">
              <w:rPr>
                <w:rFonts w:ascii="Arial" w:cs="Arial" w:eastAsia="Arial" w:hAnsi="Arial"/>
                <w:color w:val="000000"/>
                <w:sz w:val="24"/>
                <w:szCs w:val="24"/>
                <w:rtl w:val="0"/>
              </w:rPr>
              <w:t xml:space="preserve">5. Why is it important to preserve the dignity of those who receive charity?</w:t>
            </w:r>
          </w:p>
          <w:p w:rsidR="00000000" w:rsidDel="00000000" w:rsidP="00000000" w:rsidRDefault="00000000" w:rsidRPr="00000000" w14:paraId="00000055">
            <w:pPr>
              <w:spacing w:after="240" w:before="240" w:line="276" w:lineRule="auto"/>
              <w:rPr>
                <w:sz w:val="24"/>
                <w:szCs w:val="24"/>
              </w:rPr>
            </w:pPr>
            <w:r w:rsidDel="00000000" w:rsidR="00000000" w:rsidRPr="00000000">
              <w:rPr>
                <w:sz w:val="24"/>
                <w:szCs w:val="24"/>
                <w:rtl w:val="0"/>
              </w:rPr>
              <w:t xml:space="preserve">Because everyone deserves to feel respected, no matter what. Just because someone needs help doesn’t mean they should feel bad or less than anyone else. We should help in a way that makes them feel strong and cared for.</w:t>
            </w:r>
          </w:p>
          <w:p w:rsidR="00000000" w:rsidDel="00000000" w:rsidP="00000000" w:rsidRDefault="00000000" w:rsidRPr="00000000" w14:paraId="00000056">
            <w:pPr>
              <w:spacing w:line="276" w:lineRule="auto"/>
              <w:rPr>
                <w:b w:val="1"/>
                <w:bCs w:val="1"/>
                <w:sz w:val="24"/>
                <w:szCs w:val="24"/>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3"/>
        <w:tblW w:w="1033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5.999999999999"/>
        <w:gridCol w:w="5165.999999999999"/>
        <w:tblGridChange w:id="0">
          <w:tblGrid>
            <w:gridCol w:w="5165.999999999999"/>
            <w:gridCol w:w="5165.999999999999"/>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59">
            <w:pPr>
              <w:widowControl w:val="0"/>
              <w:rPr>
                <w:rFonts w:ascii="Crimson Pro" w:cs="Crimson Pro" w:eastAsia="Crimson Pro" w:hAnsi="Crimson Pro"/>
                <w:i w:val="1"/>
                <w:iCs w:val="1"/>
                <w:color w:val="333333"/>
                <w:highlight w:val="white"/>
              </w:rPr>
            </w:pPr>
            <w:r w:rsidDel="00000000" w:rsidR="00000000" w:rsidRPr="00000000">
              <w:rPr>
                <w:rtl w:val="0"/>
              </w:rPr>
            </w:r>
          </w:p>
          <w:p w:rsidR="00000000" w:rsidDel="00000000" w:rsidP="00000000" w:rsidRDefault="00000000" w:rsidRPr="00000000" w14:paraId="0000005A">
            <w:pPr>
              <w:widowControl w:val="0"/>
              <w:spacing w:line="320" w:lineRule="auto"/>
              <w:rPr>
                <w:rFonts w:ascii="Crimson Pro" w:cs="Crimson Pro" w:eastAsia="Crimson Pro" w:hAnsi="Crimson Pro"/>
                <w:b w:val="1"/>
                <w:bCs w:val="1"/>
                <w:sz w:val="26"/>
                <w:szCs w:val="26"/>
              </w:rPr>
            </w:pPr>
            <w:hyperlink r:id="rId7">
              <w:r w:rsidDel="00000000" w:rsidR="00000000" w:rsidRPr="00000000">
                <w:rPr>
                  <w:rFonts w:ascii="Crimson Pro" w:cs="Crimson Pro" w:eastAsia="Crimson Pro" w:hAnsi="Crimson Pro"/>
                  <w:b w:val="1"/>
                  <w:bCs w:val="1"/>
                  <w:sz w:val="26"/>
                  <w:szCs w:val="26"/>
                  <w:rtl w:val="0"/>
                </w:rPr>
                <w:t xml:space="preserve">Mishnah Shekalim 5:6</w:t>
              </w:r>
            </w:hyperlink>
            <w:r w:rsidDel="00000000" w:rsidR="00000000" w:rsidRPr="00000000">
              <w:rPr>
                <w:rtl w:val="0"/>
              </w:rPr>
            </w:r>
          </w:p>
          <w:p w:rsidR="00000000" w:rsidDel="00000000" w:rsidP="00000000" w:rsidRDefault="00000000" w:rsidRPr="00000000" w14:paraId="0000005B">
            <w:pPr>
              <w:widowControl w:val="0"/>
              <w:rPr>
                <w:rFonts w:ascii="Crimson Pro" w:cs="Crimson Pro" w:eastAsia="Crimson Pro" w:hAnsi="Crimson Pro"/>
                <w:b w:val="1"/>
                <w:bCs w:val="1"/>
                <w:sz w:val="30"/>
                <w:szCs w:val="30"/>
              </w:rPr>
            </w:pPr>
            <w:r w:rsidDel="00000000" w:rsidR="00000000" w:rsidRPr="00000000">
              <w:rPr>
                <w:rFonts w:ascii="Crimson Pro" w:cs="Crimson Pro" w:eastAsia="Crimson Pro" w:hAnsi="Crimson Pro"/>
                <w:b w:val="1"/>
                <w:bCs w:val="1"/>
                <w:sz w:val="30"/>
                <w:szCs w:val="30"/>
                <w:rtl w:val="0"/>
              </w:rPr>
              <w:t xml:space="preserve">There were two</w:t>
            </w:r>
            <w:r w:rsidDel="00000000" w:rsidR="00000000" w:rsidRPr="00000000">
              <w:rPr>
                <w:rFonts w:ascii="Crimson Pro" w:cs="Crimson Pro" w:eastAsia="Crimson Pro" w:hAnsi="Crimson Pro"/>
                <w:sz w:val="30"/>
                <w:szCs w:val="30"/>
                <w:rtl w:val="0"/>
              </w:rPr>
              <w:t xml:space="preserve"> special </w:t>
            </w:r>
            <w:r w:rsidDel="00000000" w:rsidR="00000000" w:rsidRPr="00000000">
              <w:rPr>
                <w:rFonts w:ascii="Crimson Pro" w:cs="Crimson Pro" w:eastAsia="Crimson Pro" w:hAnsi="Crimson Pro"/>
                <w:b w:val="1"/>
                <w:bCs w:val="1"/>
                <w:sz w:val="30"/>
                <w:szCs w:val="30"/>
                <w:rtl w:val="0"/>
              </w:rPr>
              <w:t xml:space="preserve">chambers in the Temple, one</w:t>
            </w:r>
            <w:r w:rsidDel="00000000" w:rsidR="00000000" w:rsidRPr="00000000">
              <w:rPr>
                <w:rFonts w:ascii="Crimson Pro" w:cs="Crimson Pro" w:eastAsia="Crimson Pro" w:hAnsi="Crimson Pro"/>
                <w:sz w:val="30"/>
                <w:szCs w:val="30"/>
                <w:rtl w:val="0"/>
              </w:rPr>
              <w:t xml:space="preserve"> called </w:t>
            </w:r>
            <w:r w:rsidDel="00000000" w:rsidR="00000000" w:rsidRPr="00000000">
              <w:rPr>
                <w:rFonts w:ascii="Crimson Pro" w:cs="Crimson Pro" w:eastAsia="Crimson Pro" w:hAnsi="Crimson Pro"/>
                <w:b w:val="1"/>
                <w:bCs w:val="1"/>
                <w:sz w:val="30"/>
                <w:szCs w:val="30"/>
                <w:rtl w:val="0"/>
              </w:rPr>
              <w:t xml:space="preserve">the chamber of secret</w:t>
            </w:r>
            <w:r w:rsidDel="00000000" w:rsidR="00000000" w:rsidRPr="00000000">
              <w:rPr>
                <w:rFonts w:ascii="Crimson Pro" w:cs="Crimson Pro" w:eastAsia="Crimson Pro" w:hAnsi="Crimson Pro"/>
                <w:sz w:val="30"/>
                <w:szCs w:val="30"/>
                <w:rtl w:val="0"/>
              </w:rPr>
              <w:t xml:space="preserve"> gifts </w:t>
            </w:r>
            <w:r w:rsidDel="00000000" w:rsidR="00000000" w:rsidRPr="00000000">
              <w:rPr>
                <w:rFonts w:ascii="Crimson Pro" w:cs="Crimson Pro" w:eastAsia="Crimson Pro" w:hAnsi="Crimson Pro"/>
                <w:b w:val="1"/>
                <w:bCs w:val="1"/>
                <w:sz w:val="30"/>
                <w:szCs w:val="30"/>
                <w:rtl w:val="0"/>
              </w:rPr>
              <w:t xml:space="preserve">and</w:t>
            </w:r>
            <w:r w:rsidDel="00000000" w:rsidR="00000000" w:rsidRPr="00000000">
              <w:rPr>
                <w:rFonts w:ascii="Crimson Pro" w:cs="Crimson Pro" w:eastAsia="Crimson Pro" w:hAnsi="Crimson Pro"/>
                <w:sz w:val="30"/>
                <w:szCs w:val="30"/>
                <w:rtl w:val="0"/>
              </w:rPr>
              <w:t xml:space="preserve"> the other </w:t>
            </w:r>
            <w:r w:rsidDel="00000000" w:rsidR="00000000" w:rsidRPr="00000000">
              <w:rPr>
                <w:rFonts w:ascii="Crimson Pro" w:cs="Crimson Pro" w:eastAsia="Crimson Pro" w:hAnsi="Crimson Pro"/>
                <w:b w:val="1"/>
                <w:bCs w:val="1"/>
                <w:sz w:val="30"/>
                <w:szCs w:val="30"/>
                <w:rtl w:val="0"/>
              </w:rPr>
              <w:t xml:space="preserve">one</w:t>
            </w:r>
            <w:r w:rsidDel="00000000" w:rsidR="00000000" w:rsidRPr="00000000">
              <w:rPr>
                <w:rFonts w:ascii="Crimson Pro" w:cs="Crimson Pro" w:eastAsia="Crimson Pro" w:hAnsi="Crimson Pro"/>
                <w:sz w:val="30"/>
                <w:szCs w:val="30"/>
                <w:rtl w:val="0"/>
              </w:rPr>
              <w:t xml:space="preserve"> called </w:t>
            </w:r>
            <w:r w:rsidDel="00000000" w:rsidR="00000000" w:rsidRPr="00000000">
              <w:rPr>
                <w:rFonts w:ascii="Crimson Pro" w:cs="Crimson Pro" w:eastAsia="Crimson Pro" w:hAnsi="Crimson Pro"/>
                <w:b w:val="1"/>
                <w:bCs w:val="1"/>
                <w:sz w:val="30"/>
                <w:szCs w:val="30"/>
                <w:rtl w:val="0"/>
              </w:rPr>
              <w:t xml:space="preserve">the chamber of vessels.</w:t>
            </w:r>
            <w:r w:rsidDel="00000000" w:rsidR="00000000" w:rsidRPr="00000000">
              <w:rPr>
                <w:rFonts w:ascii="Crimson Pro" w:cs="Crimson Pro" w:eastAsia="Crimson Pro" w:hAnsi="Crimson Pro"/>
                <w:sz w:val="30"/>
                <w:szCs w:val="30"/>
                <w:rtl w:val="0"/>
              </w:rPr>
              <w:t xml:space="preserve"> The mishna explains the purpose of these chambers. In </w:t>
            </w:r>
            <w:r w:rsidDel="00000000" w:rsidR="00000000" w:rsidRPr="00000000">
              <w:rPr>
                <w:rFonts w:ascii="Crimson Pro" w:cs="Crimson Pro" w:eastAsia="Crimson Pro" w:hAnsi="Crimson Pro"/>
                <w:b w:val="1"/>
                <w:bCs w:val="1"/>
                <w:sz w:val="30"/>
                <w:szCs w:val="30"/>
                <w:rtl w:val="0"/>
              </w:rPr>
              <w:t xml:space="preserve">the chamber of secret</w:t>
            </w:r>
            <w:r w:rsidDel="00000000" w:rsidR="00000000" w:rsidRPr="00000000">
              <w:rPr>
                <w:rFonts w:ascii="Crimson Pro" w:cs="Crimson Pro" w:eastAsia="Crimson Pro" w:hAnsi="Crimson Pro"/>
                <w:sz w:val="30"/>
                <w:szCs w:val="30"/>
                <w:rtl w:val="0"/>
              </w:rPr>
              <w:t xml:space="preserve"> gifts, </w:t>
            </w:r>
            <w:r w:rsidDel="00000000" w:rsidR="00000000" w:rsidRPr="00000000">
              <w:rPr>
                <w:rFonts w:ascii="Crimson Pro" w:cs="Crimson Pro" w:eastAsia="Crimson Pro" w:hAnsi="Crimson Pro"/>
                <w:b w:val="1"/>
                <w:bCs w:val="1"/>
                <w:sz w:val="30"/>
                <w:szCs w:val="30"/>
                <w:rtl w:val="0"/>
              </w:rPr>
              <w:t xml:space="preserve">sin-fearing people put</w:t>
            </w:r>
            <w:r w:rsidDel="00000000" w:rsidR="00000000" w:rsidRPr="00000000">
              <w:rPr>
                <w:rFonts w:ascii="Crimson Pro" w:cs="Crimson Pro" w:eastAsia="Crimson Pro" w:hAnsi="Crimson Pro"/>
                <w:sz w:val="30"/>
                <w:szCs w:val="30"/>
                <w:rtl w:val="0"/>
              </w:rPr>
              <w:t xml:space="preserve"> money </w:t>
            </w:r>
            <w:r w:rsidDel="00000000" w:rsidR="00000000" w:rsidRPr="00000000">
              <w:rPr>
                <w:rFonts w:ascii="Crimson Pro" w:cs="Crimson Pro" w:eastAsia="Crimson Pro" w:hAnsi="Crimson Pro"/>
                <w:b w:val="1"/>
                <w:bCs w:val="1"/>
                <w:sz w:val="30"/>
                <w:szCs w:val="30"/>
                <w:rtl w:val="0"/>
              </w:rPr>
              <w:t xml:space="preserve">secretly and poor people of noble descent support themselves from it secretly.</w:t>
            </w:r>
            <w:r w:rsidDel="00000000" w:rsidR="00000000" w:rsidRPr="00000000">
              <w:rPr>
                <w:rFonts w:ascii="Crimson Pro" w:cs="Crimson Pro" w:eastAsia="Crimson Pro" w:hAnsi="Crimson Pro"/>
                <w:sz w:val="30"/>
                <w:szCs w:val="30"/>
                <w:rtl w:val="0"/>
              </w:rPr>
              <w:t xml:space="preserve"> With regard to </w:t>
            </w:r>
            <w:r w:rsidDel="00000000" w:rsidR="00000000" w:rsidRPr="00000000">
              <w:rPr>
                <w:rFonts w:ascii="Crimson Pro" w:cs="Crimson Pro" w:eastAsia="Crimson Pro" w:hAnsi="Crimson Pro"/>
                <w:b w:val="1"/>
                <w:bCs w:val="1"/>
                <w:sz w:val="30"/>
                <w:szCs w:val="30"/>
                <w:rtl w:val="0"/>
              </w:rPr>
              <w:t xml:space="preserve">the chamber of vessels, anyone who donates a vessel</w:t>
            </w:r>
            <w:r w:rsidDel="00000000" w:rsidR="00000000" w:rsidRPr="00000000">
              <w:rPr>
                <w:rFonts w:ascii="Crimson Pro" w:cs="Crimson Pro" w:eastAsia="Crimson Pro" w:hAnsi="Crimson Pro"/>
                <w:sz w:val="30"/>
                <w:szCs w:val="30"/>
                <w:rtl w:val="0"/>
              </w:rPr>
              <w:t xml:space="preserve"> to the Temple </w:t>
            </w:r>
            <w:r w:rsidDel="00000000" w:rsidR="00000000" w:rsidRPr="00000000">
              <w:rPr>
                <w:rFonts w:ascii="Crimson Pro" w:cs="Crimson Pro" w:eastAsia="Crimson Pro" w:hAnsi="Crimson Pro"/>
                <w:b w:val="1"/>
                <w:bCs w:val="1"/>
                <w:sz w:val="30"/>
                <w:szCs w:val="30"/>
                <w:rtl w:val="0"/>
              </w:rPr>
              <w:t xml:space="preserve">drops it inside</w:t>
            </w:r>
            <w:r w:rsidDel="00000000" w:rsidR="00000000" w:rsidRPr="00000000">
              <w:rPr>
                <w:rFonts w:ascii="Crimson Pro" w:cs="Crimson Pro" w:eastAsia="Crimson Pro" w:hAnsi="Crimson Pro"/>
                <w:sz w:val="30"/>
                <w:szCs w:val="30"/>
                <w:rtl w:val="0"/>
              </w:rPr>
              <w:t xml:space="preserve"> that chamber, </w:t>
            </w:r>
            <w:r w:rsidDel="00000000" w:rsidR="00000000" w:rsidRPr="00000000">
              <w:rPr>
                <w:rFonts w:ascii="Crimson Pro" w:cs="Crimson Pro" w:eastAsia="Crimson Pro" w:hAnsi="Crimson Pro"/>
                <w:b w:val="1"/>
                <w:bCs w:val="1"/>
                <w:sz w:val="30"/>
                <w:szCs w:val="30"/>
                <w:rtl w:val="0"/>
              </w:rPr>
              <w:t xml:space="preserve">and once every thirty days the treasurers open it. And any vessel that they found for it a use for Temple maintenance, they leave it</w:t>
            </w:r>
            <w:r w:rsidDel="00000000" w:rsidR="00000000" w:rsidRPr="00000000">
              <w:rPr>
                <w:rFonts w:ascii="Crimson Pro" w:cs="Crimson Pro" w:eastAsia="Crimson Pro" w:hAnsi="Crimson Pro"/>
                <w:sz w:val="30"/>
                <w:szCs w:val="30"/>
                <w:rtl w:val="0"/>
              </w:rPr>
              <w:t xml:space="preserve"> for that purpose, </w:t>
            </w:r>
            <w:r w:rsidDel="00000000" w:rsidR="00000000" w:rsidRPr="00000000">
              <w:rPr>
                <w:rFonts w:ascii="Crimson Pro" w:cs="Crimson Pro" w:eastAsia="Crimson Pro" w:hAnsi="Crimson Pro"/>
                <w:b w:val="1"/>
                <w:bCs w:val="1"/>
                <w:sz w:val="30"/>
                <w:szCs w:val="30"/>
                <w:rtl w:val="0"/>
              </w:rPr>
              <w:t xml:space="preserve">and the rest are sold, and their monetary</w:t>
            </w:r>
            <w:r w:rsidDel="00000000" w:rsidR="00000000" w:rsidRPr="00000000">
              <w:rPr>
                <w:rFonts w:ascii="Crimson Pro" w:cs="Crimson Pro" w:eastAsia="Crimson Pro" w:hAnsi="Crimson Pro"/>
                <w:sz w:val="30"/>
                <w:szCs w:val="30"/>
                <w:rtl w:val="0"/>
              </w:rPr>
              <w:t xml:space="preserve"> value is </w:t>
            </w:r>
            <w:r w:rsidDel="00000000" w:rsidR="00000000" w:rsidRPr="00000000">
              <w:rPr>
                <w:rFonts w:ascii="Crimson Pro" w:cs="Crimson Pro" w:eastAsia="Crimson Pro" w:hAnsi="Crimson Pro"/>
                <w:b w:val="1"/>
                <w:bCs w:val="1"/>
                <w:sz w:val="30"/>
                <w:szCs w:val="30"/>
                <w:rtl w:val="0"/>
              </w:rPr>
              <w:t xml:space="preserve">allocated to Temple maintenance.</w:t>
            </w:r>
          </w:p>
        </w:tc>
        <w:tc>
          <w:tcPr>
            <w:shd w:fill="ffffff" w:val="clear"/>
            <w:tcMar>
              <w:top w:w="0.0" w:type="dxa"/>
              <w:left w:w="150.0" w:type="dxa"/>
              <w:bottom w:w="0.0" w:type="dxa"/>
              <w:right w:w="150.0" w:type="dxa"/>
            </w:tcMar>
            <w:vAlign w:val="top"/>
          </w:tcPr>
          <w:p w:rsidR="00000000" w:rsidDel="00000000" w:rsidP="00000000" w:rsidRDefault="00000000" w:rsidRPr="00000000" w14:paraId="0000005C">
            <w:pPr>
              <w:widowControl w:val="0"/>
              <w:bidi w:val="1"/>
              <w:rPr>
                <w:rFonts w:ascii="Crimson Pro" w:cs="Crimson Pro" w:eastAsia="Crimson Pro" w:hAnsi="Crimson Pro"/>
                <w:b w:val="1"/>
                <w:bCs w:val="1"/>
                <w:sz w:val="30"/>
                <w:szCs w:val="30"/>
              </w:rPr>
            </w:pPr>
            <w:r w:rsidDel="00000000" w:rsidR="00000000" w:rsidRPr="00000000">
              <w:rPr>
                <w:rtl w:val="0"/>
              </w:rPr>
            </w:r>
          </w:p>
          <w:p w:rsidR="00000000" w:rsidDel="00000000" w:rsidP="00000000" w:rsidRDefault="00000000" w:rsidRPr="00000000" w14:paraId="0000005D">
            <w:pPr>
              <w:widowControl w:val="0"/>
              <w:bidi w:val="1"/>
              <w:spacing w:line="320" w:lineRule="auto"/>
              <w:rPr>
                <w:rFonts w:ascii="Noto Serif Hebrew" w:cs="Noto Serif Hebrew" w:eastAsia="Noto Serif Hebrew" w:hAnsi="Noto Serif Hebrew"/>
                <w:b w:val="1"/>
                <w:bCs w:val="1"/>
                <w:sz w:val="36"/>
                <w:szCs w:val="36"/>
              </w:rPr>
            </w:pPr>
            <w:hyperlink r:id="rId8">
              <w:r w:rsidDel="00000000" w:rsidR="00000000" w:rsidRPr="00000000">
                <w:rPr>
                  <w:rFonts w:ascii="Noto Serif Hebrew" w:cs="Noto Serif Hebrew" w:eastAsia="Noto Serif Hebrew" w:hAnsi="Noto Serif Hebrew"/>
                  <w:b w:val="1"/>
                  <w:bCs w:val="1"/>
                  <w:sz w:val="36"/>
                  <w:szCs w:val="36"/>
                  <w:rtl w:val="1"/>
                </w:rPr>
                <w:t xml:space="preserve">משנה</w:t>
              </w:r>
            </w:hyperlink>
            <w:hyperlink r:id="rId9">
              <w:r w:rsidDel="00000000" w:rsidR="00000000" w:rsidRPr="00000000">
                <w:rPr>
                  <w:rFonts w:ascii="Noto Serif Hebrew" w:cs="Noto Serif Hebrew" w:eastAsia="Noto Serif Hebrew" w:hAnsi="Noto Serif Hebrew"/>
                  <w:b w:val="1"/>
                  <w:bCs w:val="1"/>
                  <w:sz w:val="36"/>
                  <w:szCs w:val="36"/>
                  <w:rtl w:val="1"/>
                </w:rPr>
                <w:t xml:space="preserve"> </w:t>
              </w:r>
            </w:hyperlink>
            <w:hyperlink r:id="rId10">
              <w:r w:rsidDel="00000000" w:rsidR="00000000" w:rsidRPr="00000000">
                <w:rPr>
                  <w:rFonts w:ascii="Noto Serif Hebrew" w:cs="Noto Serif Hebrew" w:eastAsia="Noto Serif Hebrew" w:hAnsi="Noto Serif Hebrew"/>
                  <w:b w:val="1"/>
                  <w:bCs w:val="1"/>
                  <w:sz w:val="36"/>
                  <w:szCs w:val="36"/>
                  <w:rtl w:val="1"/>
                </w:rPr>
                <w:t xml:space="preserve">שקלים</w:t>
              </w:r>
            </w:hyperlink>
            <w:hyperlink r:id="rId11">
              <w:r w:rsidDel="00000000" w:rsidR="00000000" w:rsidRPr="00000000">
                <w:rPr>
                  <w:rFonts w:ascii="Noto Serif Hebrew" w:cs="Noto Serif Hebrew" w:eastAsia="Noto Serif Hebrew" w:hAnsi="Noto Serif Hebrew"/>
                  <w:b w:val="1"/>
                  <w:bCs w:val="1"/>
                  <w:sz w:val="36"/>
                  <w:szCs w:val="36"/>
                  <w:rtl w:val="1"/>
                </w:rPr>
                <w:t xml:space="preserve"> </w:t>
              </w:r>
            </w:hyperlink>
            <w:hyperlink r:id="rId12">
              <w:r w:rsidDel="00000000" w:rsidR="00000000" w:rsidRPr="00000000">
                <w:rPr>
                  <w:rFonts w:ascii="Noto Serif Hebrew" w:cs="Noto Serif Hebrew" w:eastAsia="Noto Serif Hebrew" w:hAnsi="Noto Serif Hebrew"/>
                  <w:b w:val="1"/>
                  <w:bCs w:val="1"/>
                  <w:sz w:val="36"/>
                  <w:szCs w:val="36"/>
                  <w:rtl w:val="1"/>
                </w:rPr>
                <w:t xml:space="preserve">ה</w:t>
              </w:r>
            </w:hyperlink>
            <w:hyperlink r:id="rId13">
              <w:r w:rsidDel="00000000" w:rsidR="00000000" w:rsidRPr="00000000">
                <w:rPr>
                  <w:rFonts w:ascii="Noto Serif Hebrew" w:cs="Noto Serif Hebrew" w:eastAsia="Noto Serif Hebrew" w:hAnsi="Noto Serif Hebrew"/>
                  <w:b w:val="1"/>
                  <w:bCs w:val="1"/>
                  <w:sz w:val="36"/>
                  <w:szCs w:val="36"/>
                  <w:rtl w:val="1"/>
                </w:rPr>
                <w:t xml:space="preserve">׳:</w:t>
              </w:r>
            </w:hyperlink>
            <w:hyperlink r:id="rId14">
              <w:r w:rsidDel="00000000" w:rsidR="00000000" w:rsidRPr="00000000">
                <w:rPr>
                  <w:rFonts w:ascii="Noto Serif Hebrew" w:cs="Noto Serif Hebrew" w:eastAsia="Noto Serif Hebrew" w:hAnsi="Noto Serif Hebrew"/>
                  <w:b w:val="1"/>
                  <w:bCs w:val="1"/>
                  <w:sz w:val="36"/>
                  <w:szCs w:val="36"/>
                  <w:rtl w:val="1"/>
                </w:rPr>
                <w:t xml:space="preserve">ו</w:t>
              </w:r>
            </w:hyperlink>
            <w:hyperlink r:id="rId15">
              <w:r w:rsidDel="00000000" w:rsidR="00000000" w:rsidRPr="00000000">
                <w:rPr>
                  <w:rFonts w:ascii="Noto Serif Hebrew" w:cs="Noto Serif Hebrew" w:eastAsia="Noto Serif Hebrew" w:hAnsi="Noto Serif Hebrew"/>
                  <w:b w:val="1"/>
                  <w:bCs w:val="1"/>
                  <w:sz w:val="36"/>
                  <w:szCs w:val="36"/>
                  <w:rtl w:val="1"/>
                </w:rPr>
                <w:t xml:space="preserve">׳</w:t>
              </w:r>
            </w:hyperlink>
            <w:r w:rsidDel="00000000" w:rsidR="00000000" w:rsidRPr="00000000">
              <w:rPr>
                <w:rtl w:val="0"/>
              </w:rPr>
            </w:r>
          </w:p>
          <w:p w:rsidR="00000000" w:rsidDel="00000000" w:rsidP="00000000" w:rsidRDefault="00000000" w:rsidRPr="00000000" w14:paraId="0000005E">
            <w:pPr>
              <w:widowControl w:val="0"/>
              <w:bidi w:val="1"/>
              <w:rPr>
                <w:rFonts w:ascii="Noto Serif Hebrew" w:cs="Noto Serif Hebrew" w:eastAsia="Noto Serif Hebrew" w:hAnsi="Noto Serif Hebrew"/>
                <w:sz w:val="36"/>
                <w:szCs w:val="36"/>
              </w:rPr>
            </w:pP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ט</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ע</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טו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ס</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זו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יו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ם</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ג</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ז</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צ</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ך</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יח</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או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תו</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א</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נ</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ר</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מ</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נו</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פ</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ין</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ל</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ש</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כ</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ד</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ק</w:t>
            </w:r>
            <w:r w:rsidDel="00000000" w:rsidR="00000000" w:rsidRPr="00000000">
              <w:rPr>
                <w:rFonts w:ascii="Noto Serif Hebrew" w:cs="Noto Serif Hebrew" w:eastAsia="Noto Serif Hebrew" w:hAnsi="Noto Serif Hebrew"/>
                <w:sz w:val="36"/>
                <w:szCs w:val="36"/>
                <w:rtl w:val="1"/>
              </w:rPr>
              <w:t xml:space="preserve"> </w:t>
            </w:r>
            <w:r w:rsidDel="00000000" w:rsidR="00000000" w:rsidRPr="00000000">
              <w:rPr>
                <w:rFonts w:ascii="Noto Serif Hebrew" w:cs="Noto Serif Hebrew" w:eastAsia="Noto Serif Hebrew" w:hAnsi="Noto Serif Hebrew"/>
                <w:sz w:val="36"/>
                <w:szCs w:val="36"/>
                <w:rtl w:val="1"/>
              </w:rPr>
              <w:t xml:space="preserve">ה</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ב</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י</w:t>
            </w:r>
            <w:r w:rsidDel="00000000" w:rsidR="00000000" w:rsidRPr="00000000">
              <w:rPr>
                <w:rFonts w:ascii="Noto Serif Hebrew" w:cs="Noto Serif Hebrew" w:eastAsia="Noto Serif Hebrew" w:hAnsi="Noto Serif Hebrew"/>
                <w:sz w:val="36"/>
                <w:szCs w:val="36"/>
                <w:rtl w:val="1"/>
              </w:rPr>
              <w:t xml:space="preserve">ִ</w:t>
            </w:r>
            <w:r w:rsidDel="00000000" w:rsidR="00000000" w:rsidRPr="00000000">
              <w:rPr>
                <w:rFonts w:ascii="Noto Serif Hebrew" w:cs="Noto Serif Hebrew" w:eastAsia="Noto Serif Hebrew" w:hAnsi="Noto Serif Hebrew"/>
                <w:sz w:val="36"/>
                <w:szCs w:val="36"/>
                <w:rtl w:val="1"/>
              </w:rPr>
              <w:t xml:space="preserve">ת</w:t>
            </w:r>
            <w:r w:rsidDel="00000000" w:rsidR="00000000" w:rsidRPr="00000000">
              <w:rPr>
                <w:rFonts w:ascii="Noto Serif Hebrew" w:cs="Noto Serif Hebrew" w:eastAsia="Noto Serif Hebrew" w:hAnsi="Noto Serif Hebrew"/>
                <w:sz w:val="36"/>
                <w:szCs w:val="36"/>
                <w:rtl w:val="1"/>
              </w:rPr>
              <w:t xml:space="preserve">:</w:t>
            </w:r>
          </w:p>
        </w:tc>
      </w:tr>
    </w:tbl>
    <w:p w:rsidR="00000000" w:rsidDel="00000000" w:rsidP="00000000" w:rsidRDefault="00000000" w:rsidRPr="00000000" w14:paraId="0000005F">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rimson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erif Hebrew">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Roboto" w:cs="Roboto" w:eastAsia="Roboto" w:hAnsi="Roboto"/>
        <w:color w:val="4040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efaria.org/Mishnah_Shekalim.5.6" TargetMode="External"/><Relationship Id="rId10" Type="http://schemas.openxmlformats.org/officeDocument/2006/relationships/hyperlink" Target="https://www.sefaria.org/Mishnah_Shekalim.5.6" TargetMode="External"/><Relationship Id="rId13" Type="http://schemas.openxmlformats.org/officeDocument/2006/relationships/hyperlink" Target="https://www.sefaria.org/Mishnah_Shekalim.5.6" TargetMode="External"/><Relationship Id="rId12" Type="http://schemas.openxmlformats.org/officeDocument/2006/relationships/hyperlink" Target="https://www.sefaria.org/Mishnah_Shekalim.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Mishnah_Shekalim.5.6" TargetMode="External"/><Relationship Id="rId15" Type="http://schemas.openxmlformats.org/officeDocument/2006/relationships/hyperlink" Target="https://www.sefaria.org/Mishnah_Shekalim.5.6" TargetMode="External"/><Relationship Id="rId14" Type="http://schemas.openxmlformats.org/officeDocument/2006/relationships/hyperlink" Target="https://www.sefaria.org/Mishnah_Shekalim.5.6" TargetMode="External"/><Relationship Id="rId5" Type="http://schemas.openxmlformats.org/officeDocument/2006/relationships/styles" Target="styles.xml"/><Relationship Id="rId6" Type="http://schemas.openxmlformats.org/officeDocument/2006/relationships/hyperlink" Target="https://www.sefaria.org/Mishnah_Shekalim.5.6?lang=bi&amp;with=Bartenura&amp;lang2=en" TargetMode="External"/><Relationship Id="rId7" Type="http://schemas.openxmlformats.org/officeDocument/2006/relationships/hyperlink" Target="https://www.sefaria.org/Mishnah_Shekalim.5.6" TargetMode="External"/><Relationship Id="rId8" Type="http://schemas.openxmlformats.org/officeDocument/2006/relationships/hyperlink" Target="https://www.sefaria.org/Mishnah_Shekalim.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erifHebrew-bold.ttf"/><Relationship Id="rId9" Type="http://schemas.openxmlformats.org/officeDocument/2006/relationships/font" Target="fonts/NotoSerifHebrew-regular.ttf"/><Relationship Id="rId5" Type="http://schemas.openxmlformats.org/officeDocument/2006/relationships/font" Target="fonts/CrimsonPro-regular.ttf"/><Relationship Id="rId6" Type="http://schemas.openxmlformats.org/officeDocument/2006/relationships/font" Target="fonts/CrimsonPro-bold.ttf"/><Relationship Id="rId7" Type="http://schemas.openxmlformats.org/officeDocument/2006/relationships/font" Target="fonts/CrimsonPro-italic.ttf"/><Relationship Id="rId8" Type="http://schemas.openxmlformats.org/officeDocument/2006/relationships/font" Target="fonts/Crimson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