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56"/>
          <w:szCs w:val="56"/>
          <w:rtl w:val="0"/>
        </w:rPr>
        <w:t xml:space="preserve">Lending to Hashem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hyperlink r:id="rId6">
              <w:r w:rsidDel="00000000" w:rsidR="00000000" w:rsidRPr="00000000">
                <w:rPr>
                  <w:rFonts w:ascii="Times New Roman" w:cs="Times New Roman" w:eastAsia="Times New Roman" w:hAnsi="Times New Roman"/>
                  <w:color w:val="1155cc"/>
                  <w:sz w:val="24"/>
                  <w:szCs w:val="24"/>
                  <w:u w:val="single"/>
                  <w:rtl w:val="0"/>
                </w:rPr>
                <w:t xml:space="preserve">Vayikra Rabbah 37:2</w:t>
              </w:r>
            </w:hyperlink>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Chumash</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6-12</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E">
            <w:pPr>
              <w:numPr>
                <w:ilvl w:val="0"/>
                <w:numId w:val="9"/>
              </w:numPr>
              <w:ind w:left="720" w:hanging="360"/>
              <w:rPr>
                <w:sz w:val="24"/>
                <w:szCs w:val="24"/>
              </w:rPr>
            </w:pPr>
            <w:r w:rsidDel="00000000" w:rsidR="00000000" w:rsidRPr="00000000">
              <w:rPr>
                <w:sz w:val="24"/>
                <w:szCs w:val="24"/>
                <w:rtl w:val="0"/>
              </w:rPr>
              <w:t xml:space="preserve">The learner will be able to interpret the teaching of Vayikra Rabbah 37:2 about tzedakah, analyze its underlying message, and apply its principles to evaluate real-life situations involving helping others. </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1">
            <w:pPr>
              <w:numPr>
                <w:ilvl w:val="0"/>
                <w:numId w:val="5"/>
              </w:numPr>
              <w:ind w:left="720" w:hanging="360"/>
              <w:rPr>
                <w:color w:val="404040"/>
                <w:sz w:val="24"/>
                <w:szCs w:val="24"/>
                <w:highlight w:val="white"/>
                <w:u w:val="none"/>
              </w:rPr>
            </w:pPr>
            <w:r w:rsidDel="00000000" w:rsidR="00000000" w:rsidRPr="00000000">
              <w:rPr>
                <w:color w:val="404040"/>
                <w:sz w:val="24"/>
                <w:szCs w:val="24"/>
                <w:highlight w:val="white"/>
                <w:rtl w:val="0"/>
              </w:rPr>
              <w:t xml:space="preserve">Giving to others is not just kindness but a mitzvah (commandment)</w:t>
            </w: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4">
            <w:pPr>
              <w:numPr>
                <w:ilvl w:val="0"/>
                <w:numId w:val="1"/>
              </w:numPr>
              <w:spacing w:before="60" w:line="276" w:lineRule="auto"/>
              <w:ind w:left="720" w:hanging="360"/>
              <w:rPr>
                <w:color w:val="404040"/>
                <w:sz w:val="24"/>
                <w:szCs w:val="24"/>
              </w:rPr>
            </w:pPr>
            <w:r w:rsidDel="00000000" w:rsidR="00000000" w:rsidRPr="00000000">
              <w:rPr>
                <w:color w:val="404040"/>
                <w:sz w:val="24"/>
                <w:szCs w:val="24"/>
                <w:rtl w:val="0"/>
              </w:rPr>
              <w:t xml:space="preserve">Access to the text via the link above or printed out (attached below)</w:t>
            </w:r>
            <w:r w:rsidDel="00000000" w:rsidR="00000000" w:rsidRPr="00000000">
              <w:rPr>
                <w:rtl w:val="0"/>
              </w:rPr>
            </w:r>
          </w:p>
          <w:p w:rsidR="00000000" w:rsidDel="00000000" w:rsidP="00000000" w:rsidRDefault="00000000" w:rsidRPr="00000000" w14:paraId="00000015">
            <w:pPr>
              <w:numPr>
                <w:ilvl w:val="0"/>
                <w:numId w:val="1"/>
              </w:numPr>
              <w:spacing w:line="276" w:lineRule="auto"/>
              <w:ind w:left="720" w:hanging="360"/>
              <w:rPr>
                <w:color w:val="404040"/>
                <w:sz w:val="24"/>
                <w:szCs w:val="24"/>
              </w:rPr>
            </w:pPr>
            <w:r w:rsidDel="00000000" w:rsidR="00000000" w:rsidRPr="00000000">
              <w:rPr>
                <w:color w:val="404040"/>
                <w:sz w:val="24"/>
                <w:szCs w:val="24"/>
                <w:rtl w:val="0"/>
              </w:rPr>
              <w:t xml:space="preserve">Jar filled with coins</w:t>
            </w: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color w:val="404040"/>
                <w:sz w:val="24"/>
                <w:szCs w:val="24"/>
              </w:rPr>
            </w:pPr>
            <w:r w:rsidDel="00000000" w:rsidR="00000000" w:rsidRPr="00000000">
              <w:rPr>
                <w:color w:val="404040"/>
                <w:sz w:val="24"/>
                <w:szCs w:val="24"/>
                <w:rtl w:val="0"/>
              </w:rPr>
              <w:t xml:space="preserve">Guided questions handout (available in downloads section)</w:t>
            </w: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4b5563" w:val="clear"/>
        <w:spacing w:after="120" w:before="240" w:lineRule="auto"/>
        <w:rPr/>
      </w:pPr>
      <w:r w:rsidDel="00000000" w:rsidR="00000000" w:rsidRPr="00000000">
        <w:rPr>
          <w:b w:val="1"/>
          <w:bCs w:val="1"/>
          <w:color w:val="ffffff"/>
          <w:sz w:val="28"/>
          <w:szCs w:val="28"/>
          <w:rtl w:val="0"/>
        </w:rPr>
        <w:t xml:space="preserve">Introduction / Hook</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9">
            <w:pPr>
              <w:numPr>
                <w:ilvl w:val="0"/>
                <w:numId w:val="7"/>
              </w:numPr>
              <w:shd w:fill="ffffff" w:val="clear"/>
              <w:spacing w:before="200" w:line="276" w:lineRule="auto"/>
              <w:ind w:left="720" w:hanging="360"/>
              <w:rPr>
                <w:color w:val="404040"/>
                <w:sz w:val="24"/>
                <w:szCs w:val="24"/>
              </w:rPr>
            </w:pPr>
            <w:r w:rsidDel="00000000" w:rsidR="00000000" w:rsidRPr="00000000">
              <w:rPr>
                <w:color w:val="404040"/>
                <w:sz w:val="24"/>
                <w:szCs w:val="24"/>
                <w:rtl w:val="0"/>
              </w:rPr>
              <w:t xml:space="preserve">Show a clear jar filled with coins and ask:</w:t>
            </w:r>
            <w:r w:rsidDel="00000000" w:rsidR="00000000" w:rsidRPr="00000000">
              <w:rPr>
                <w:rtl w:val="0"/>
              </w:rPr>
            </w:r>
          </w:p>
          <w:p w:rsidR="00000000" w:rsidDel="00000000" w:rsidP="00000000" w:rsidRDefault="00000000" w:rsidRPr="00000000" w14:paraId="0000001A">
            <w:pPr>
              <w:numPr>
                <w:ilvl w:val="1"/>
                <w:numId w:val="7"/>
              </w:numPr>
              <w:spacing w:line="276" w:lineRule="auto"/>
              <w:ind w:left="1440" w:hanging="360"/>
              <w:rPr>
                <w:color w:val="404040"/>
                <w:sz w:val="24"/>
                <w:szCs w:val="24"/>
              </w:rPr>
            </w:pPr>
            <w:r w:rsidDel="00000000" w:rsidR="00000000" w:rsidRPr="00000000">
              <w:rPr>
                <w:i w:val="1"/>
                <w:iCs w:val="1"/>
                <w:color w:val="404040"/>
                <w:sz w:val="24"/>
                <w:szCs w:val="24"/>
                <w:rtl w:val="0"/>
              </w:rPr>
              <w:t xml:space="preserve">"What do you think this jar is for?"</w:t>
            </w:r>
            <w:r w:rsidDel="00000000" w:rsidR="00000000" w:rsidRPr="00000000">
              <w:rPr>
                <w:rtl w:val="0"/>
              </w:rPr>
            </w:r>
          </w:p>
          <w:p w:rsidR="00000000" w:rsidDel="00000000" w:rsidP="00000000" w:rsidRDefault="00000000" w:rsidRPr="00000000" w14:paraId="0000001B">
            <w:pPr>
              <w:numPr>
                <w:ilvl w:val="1"/>
                <w:numId w:val="7"/>
              </w:numPr>
              <w:spacing w:line="276" w:lineRule="auto"/>
              <w:ind w:left="1440" w:hanging="360"/>
              <w:rPr>
                <w:color w:val="404040"/>
                <w:sz w:val="24"/>
                <w:szCs w:val="24"/>
              </w:rPr>
            </w:pPr>
            <w:r w:rsidDel="00000000" w:rsidR="00000000" w:rsidRPr="00000000">
              <w:rPr>
                <w:i w:val="1"/>
                <w:iCs w:val="1"/>
                <w:color w:val="404040"/>
                <w:sz w:val="24"/>
                <w:szCs w:val="24"/>
                <w:rtl w:val="0"/>
              </w:rPr>
              <w:t xml:space="preserve">"How does it feel when you give to others?"</w:t>
            </w:r>
            <w:r w:rsidDel="00000000" w:rsidR="00000000" w:rsidRPr="00000000">
              <w:rPr>
                <w:rtl w:val="0"/>
              </w:rPr>
            </w:r>
          </w:p>
          <w:p w:rsidR="00000000" w:rsidDel="00000000" w:rsidP="00000000" w:rsidRDefault="00000000" w:rsidRPr="00000000" w14:paraId="0000001C">
            <w:pPr>
              <w:numPr>
                <w:ilvl w:val="0"/>
                <w:numId w:val="7"/>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Briefly introduce the idea that Judaism teaches us that giving is not just nice—it’s an obligation.</w:t>
            </w:r>
            <w:r w:rsidDel="00000000" w:rsidR="00000000" w:rsidRPr="00000000">
              <w:rPr>
                <w:rtl w:val="0"/>
              </w:rPr>
            </w:r>
          </w:p>
          <w:p w:rsidR="00000000" w:rsidDel="00000000" w:rsidP="00000000" w:rsidRDefault="00000000" w:rsidRPr="00000000" w14:paraId="0000001D">
            <w:pPr>
              <w:numPr>
                <w:ilvl w:val="0"/>
                <w:numId w:val="7"/>
              </w:numPr>
              <w:shd w:fill="ffffff" w:val="clear"/>
              <w:spacing w:after="200" w:line="276" w:lineRule="auto"/>
              <w:ind w:left="720" w:hanging="360"/>
              <w:rPr>
                <w:color w:val="404040"/>
                <w:sz w:val="24"/>
                <w:szCs w:val="24"/>
              </w:rPr>
            </w:pPr>
            <w:r w:rsidDel="00000000" w:rsidR="00000000" w:rsidRPr="00000000">
              <w:rPr>
                <w:color w:val="404040"/>
                <w:sz w:val="24"/>
                <w:szCs w:val="24"/>
                <w:rtl w:val="0"/>
              </w:rPr>
              <w:t xml:space="preserve">Explain that today we’ll learn what an ancient Jewish text (Vayikra Rabbah) says about charity.</w:t>
            </w: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hd w:fill="4b5563" w:val="clear"/>
        <w:spacing w:after="120" w:before="240" w:lineRule="auto"/>
        <w:rPr/>
      </w:pPr>
      <w:r w:rsidDel="00000000" w:rsidR="00000000" w:rsidRPr="00000000">
        <w:rPr>
          <w:b w:val="1"/>
          <w:bCs w:val="1"/>
          <w:color w:val="ffffff"/>
          <w:sz w:val="28"/>
          <w:szCs w:val="28"/>
          <w:rtl w:val="0"/>
        </w:rPr>
        <w:t xml:space="preserve">Instruction / Text Study</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3">
            <w:pPr>
              <w:numPr>
                <w:ilvl w:val="0"/>
                <w:numId w:val="14"/>
              </w:numPr>
              <w:shd w:fill="ffffff" w:val="clear"/>
              <w:spacing w:before="200" w:line="276" w:lineRule="auto"/>
              <w:ind w:left="720" w:hanging="360"/>
              <w:rPr>
                <w:color w:val="404040"/>
                <w:sz w:val="24"/>
                <w:szCs w:val="24"/>
              </w:rPr>
            </w:pPr>
            <w:r w:rsidDel="00000000" w:rsidR="00000000" w:rsidRPr="00000000">
              <w:rPr>
                <w:sz w:val="24"/>
                <w:szCs w:val="24"/>
                <w:rtl w:val="0"/>
              </w:rPr>
              <w:t xml:space="preserve">Read aloud the text (provide translation  if needed).</w:t>
            </w:r>
            <w:r w:rsidDel="00000000" w:rsidR="00000000" w:rsidRPr="00000000">
              <w:rPr>
                <w:rtl w:val="0"/>
              </w:rPr>
            </w:r>
          </w:p>
          <w:p w:rsidR="00000000" w:rsidDel="00000000" w:rsidP="00000000" w:rsidRDefault="00000000" w:rsidRPr="00000000" w14:paraId="00000024">
            <w:pPr>
              <w:numPr>
                <w:ilvl w:val="0"/>
                <w:numId w:val="14"/>
              </w:numPr>
              <w:shd w:fill="ffffff" w:val="clear"/>
              <w:spacing w:line="276" w:lineRule="auto"/>
              <w:ind w:left="720" w:hanging="360"/>
              <w:rPr>
                <w:color w:val="404040"/>
                <w:sz w:val="24"/>
                <w:szCs w:val="24"/>
              </w:rPr>
            </w:pPr>
            <w:r w:rsidDel="00000000" w:rsidR="00000000" w:rsidRPr="00000000">
              <w:rPr>
                <w:sz w:val="24"/>
                <w:szCs w:val="24"/>
                <w:rtl w:val="0"/>
              </w:rPr>
              <w:t xml:space="preserve">Key Teaching:</w:t>
            </w:r>
            <w:r w:rsidDel="00000000" w:rsidR="00000000" w:rsidRPr="00000000">
              <w:rPr>
                <w:rtl w:val="0"/>
              </w:rPr>
            </w:r>
          </w:p>
          <w:p w:rsidR="00000000" w:rsidDel="00000000" w:rsidP="00000000" w:rsidRDefault="00000000" w:rsidRPr="00000000" w14:paraId="00000025">
            <w:pPr>
              <w:numPr>
                <w:ilvl w:val="1"/>
                <w:numId w:val="14"/>
              </w:numPr>
              <w:spacing w:line="276" w:lineRule="auto"/>
              <w:ind w:left="1440" w:hanging="360"/>
              <w:rPr>
                <w:color w:val="404040"/>
                <w:sz w:val="24"/>
                <w:szCs w:val="24"/>
              </w:rPr>
            </w:pPr>
            <w:r w:rsidDel="00000000" w:rsidR="00000000" w:rsidRPr="00000000">
              <w:rPr>
                <w:sz w:val="24"/>
                <w:szCs w:val="24"/>
                <w:rtl w:val="0"/>
              </w:rPr>
              <w:t xml:space="preserve">The Midrash compares giving tzedakah to "lending to Hashem"—meaning that when we help the poor, it’s as if we are doing a favor for Hashem Himself.</w:t>
            </w:r>
            <w:r w:rsidDel="00000000" w:rsidR="00000000" w:rsidRPr="00000000">
              <w:rPr>
                <w:rtl w:val="0"/>
              </w:rPr>
            </w:r>
          </w:p>
          <w:p w:rsidR="00000000" w:rsidDel="00000000" w:rsidP="00000000" w:rsidRDefault="00000000" w:rsidRPr="00000000" w14:paraId="00000026">
            <w:pPr>
              <w:numPr>
                <w:ilvl w:val="1"/>
                <w:numId w:val="14"/>
              </w:numPr>
              <w:spacing w:after="200" w:line="276" w:lineRule="auto"/>
              <w:ind w:left="1440" w:hanging="360"/>
              <w:rPr>
                <w:color w:val="404040"/>
                <w:sz w:val="24"/>
                <w:szCs w:val="24"/>
              </w:rPr>
            </w:pPr>
            <w:r w:rsidDel="00000000" w:rsidR="00000000" w:rsidRPr="00000000">
              <w:rPr>
                <w:sz w:val="24"/>
                <w:szCs w:val="24"/>
                <w:rtl w:val="0"/>
              </w:rPr>
              <w:t xml:space="preserve">"Whoever gives to the poor, it is as if they are lending to Hashem, and Hashem will repay them."</w:t>
            </w: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hd w:fill="4b5563" w:val="clear"/>
        <w:spacing w:after="120" w:before="240" w:lineRule="auto"/>
        <w:rPr/>
      </w:pPr>
      <w:r w:rsidDel="00000000" w:rsidR="00000000" w:rsidRPr="00000000">
        <w:rPr>
          <w:b w:val="1"/>
          <w:bCs w:val="1"/>
          <w:color w:val="ffffff"/>
          <w:sz w:val="28"/>
          <w:szCs w:val="28"/>
          <w:rtl w:val="0"/>
        </w:rPr>
        <w:t xml:space="preserve">Guided Practice / Chavruta Discussion</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(Sample answers are included at the end of this document)</w:t>
            </w:r>
          </w:p>
          <w:p w:rsidR="00000000" w:rsidDel="00000000" w:rsidP="00000000" w:rsidRDefault="00000000" w:rsidRPr="00000000" w14:paraId="0000002A">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Students pair up (chavruta style) to discuss:</w:t>
            </w:r>
          </w:p>
          <w:p w:rsidR="00000000" w:rsidDel="00000000" w:rsidP="00000000" w:rsidRDefault="00000000" w:rsidRPr="00000000" w14:paraId="0000002B">
            <w:pPr>
              <w:numPr>
                <w:ilvl w:val="0"/>
                <w:numId w:val="13"/>
              </w:numPr>
              <w:shd w:fill="ffffff" w:val="clear"/>
              <w:spacing w:before="200" w:line="276" w:lineRule="auto"/>
              <w:ind w:left="720" w:hanging="360"/>
              <w:rPr>
                <w:color w:val="404040"/>
                <w:sz w:val="24"/>
                <w:szCs w:val="24"/>
              </w:rPr>
            </w:pPr>
            <w:r w:rsidDel="00000000" w:rsidR="00000000" w:rsidRPr="00000000">
              <w:rPr>
                <w:color w:val="404040"/>
                <w:sz w:val="24"/>
                <w:szCs w:val="24"/>
                <w:rtl w:val="0"/>
              </w:rPr>
              <w:t xml:space="preserve">What does it mean to "lend to Hashem"? How is giving tzedakah like lending?</w:t>
            </w:r>
            <w:r w:rsidDel="00000000" w:rsidR="00000000" w:rsidRPr="00000000">
              <w:rPr>
                <w:rtl w:val="0"/>
              </w:rPr>
            </w:r>
          </w:p>
          <w:p w:rsidR="00000000" w:rsidDel="00000000" w:rsidP="00000000" w:rsidRDefault="00000000" w:rsidRPr="00000000" w14:paraId="0000002C">
            <w:pPr>
              <w:numPr>
                <w:ilvl w:val="0"/>
                <w:numId w:val="13"/>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Why do you think the Midrash compares helping the poor to helping Hashem?</w:t>
            </w:r>
            <w:r w:rsidDel="00000000" w:rsidR="00000000" w:rsidRPr="00000000">
              <w:rPr>
                <w:rtl w:val="0"/>
              </w:rPr>
            </w:r>
          </w:p>
          <w:p w:rsidR="00000000" w:rsidDel="00000000" w:rsidP="00000000" w:rsidRDefault="00000000" w:rsidRPr="00000000" w14:paraId="0000002D">
            <w:pPr>
              <w:numPr>
                <w:ilvl w:val="0"/>
                <w:numId w:val="13"/>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Does this change how we think about giving? Why or why not?</w:t>
            </w:r>
            <w:r w:rsidDel="00000000" w:rsidR="00000000" w:rsidRPr="00000000">
              <w:rPr>
                <w:rtl w:val="0"/>
              </w:rPr>
            </w:r>
          </w:p>
          <w:p w:rsidR="00000000" w:rsidDel="00000000" w:rsidP="00000000" w:rsidRDefault="00000000" w:rsidRPr="00000000" w14:paraId="0000002E">
            <w:pPr>
              <w:numPr>
                <w:ilvl w:val="0"/>
                <w:numId w:val="13"/>
              </w:numPr>
              <w:shd w:fill="ffffff" w:val="clear"/>
              <w:spacing w:after="200" w:line="276" w:lineRule="auto"/>
              <w:ind w:left="720" w:hanging="360"/>
              <w:rPr>
                <w:color w:val="404040"/>
                <w:sz w:val="24"/>
                <w:szCs w:val="24"/>
              </w:rPr>
            </w:pPr>
            <w:r w:rsidDel="00000000" w:rsidR="00000000" w:rsidRPr="00000000">
              <w:rPr>
                <w:color w:val="404040"/>
                <w:sz w:val="24"/>
                <w:szCs w:val="24"/>
                <w:rtl w:val="0"/>
              </w:rPr>
              <w:t xml:space="preserve">What are some ways we can give tzedakah besides money? (Time, kindness, food, etc.)</w:t>
            </w:r>
            <w:r w:rsidDel="00000000" w:rsidR="00000000" w:rsidRPr="00000000">
              <w:rPr>
                <w:rtl w:val="0"/>
              </w:rPr>
            </w:r>
          </w:p>
          <w:p w:rsidR="00000000" w:rsidDel="00000000" w:rsidP="00000000" w:rsidRDefault="00000000" w:rsidRPr="00000000" w14:paraId="0000002F">
            <w:pPr>
              <w:shd w:fill="ffffff" w:val="clear"/>
              <w:spacing w:after="200" w:before="200" w:line="428.625" w:lineRule="auto"/>
              <w:rPr/>
            </w:pPr>
            <w:r w:rsidDel="00000000" w:rsidR="00000000" w:rsidRPr="00000000">
              <w:rPr>
                <w:color w:val="404040"/>
                <w:sz w:val="24"/>
                <w:szCs w:val="24"/>
                <w:rtl w:val="0"/>
              </w:rPr>
              <w:t xml:space="preserve">Teacher circulates, guiding discussions and ensuring students engage with the text.</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hd w:fill="4b5563" w:val="clear"/>
        <w:spacing w:after="120" w:before="240" w:lineRule="auto"/>
        <w:rPr/>
      </w:pPr>
      <w:r w:rsidDel="00000000" w:rsidR="00000000" w:rsidRPr="00000000">
        <w:rPr>
          <w:b w:val="1"/>
          <w:bCs w:val="1"/>
          <w:color w:val="ffffff"/>
          <w:sz w:val="28"/>
          <w:szCs w:val="28"/>
          <w:rtl w:val="0"/>
        </w:rPr>
        <w:t xml:space="preserve">Independent Practice</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2">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Students complete one of the following (choice-based):</w:t>
            </w:r>
          </w:p>
          <w:p w:rsidR="00000000" w:rsidDel="00000000" w:rsidP="00000000" w:rsidRDefault="00000000" w:rsidRPr="00000000" w14:paraId="00000033">
            <w:pPr>
              <w:numPr>
                <w:ilvl w:val="0"/>
                <w:numId w:val="12"/>
              </w:numPr>
              <w:shd w:fill="ffffff" w:val="clear"/>
              <w:spacing w:before="200" w:line="276" w:lineRule="auto"/>
              <w:ind w:left="720" w:hanging="360"/>
              <w:rPr>
                <w:rFonts w:ascii="Roboto" w:cs="Roboto" w:eastAsia="Roboto" w:hAnsi="Roboto"/>
                <w:color w:val="404040"/>
                <w:sz w:val="24"/>
                <w:szCs w:val="24"/>
              </w:rPr>
            </w:pPr>
            <w:r w:rsidDel="00000000" w:rsidR="00000000" w:rsidRPr="00000000">
              <w:rPr>
                <w:b w:val="1"/>
                <w:bCs w:val="1"/>
                <w:color w:val="404040"/>
                <w:sz w:val="24"/>
                <w:szCs w:val="24"/>
                <w:rtl w:val="0"/>
              </w:rPr>
              <w:t xml:space="preserve">Option 1:</w:t>
            </w:r>
            <w:r w:rsidDel="00000000" w:rsidR="00000000" w:rsidRPr="00000000">
              <w:rPr>
                <w:color w:val="404040"/>
                <w:sz w:val="24"/>
                <w:szCs w:val="24"/>
                <w:rtl w:val="0"/>
              </w:rPr>
              <w:t xml:space="preserve"> Write a short </w:t>
            </w:r>
            <w:r w:rsidDel="00000000" w:rsidR="00000000" w:rsidRPr="00000000">
              <w:rPr>
                <w:b w:val="1"/>
                <w:bCs w:val="1"/>
                <w:color w:val="404040"/>
                <w:sz w:val="24"/>
                <w:szCs w:val="24"/>
                <w:rtl w:val="0"/>
              </w:rPr>
              <w:t xml:space="preserve">diary entry</w:t>
            </w:r>
            <w:r w:rsidDel="00000000" w:rsidR="00000000" w:rsidRPr="00000000">
              <w:rPr>
                <w:color w:val="404040"/>
                <w:sz w:val="24"/>
                <w:szCs w:val="24"/>
                <w:rtl w:val="0"/>
              </w:rPr>
              <w:t xml:space="preserve"> from the perspective of someone who gave tzedakah and how it felt.</w:t>
            </w:r>
            <w:r w:rsidDel="00000000" w:rsidR="00000000" w:rsidRPr="00000000">
              <w:rPr>
                <w:rtl w:val="0"/>
              </w:rPr>
            </w:r>
          </w:p>
          <w:p w:rsidR="00000000" w:rsidDel="00000000" w:rsidP="00000000" w:rsidRDefault="00000000" w:rsidRPr="00000000" w14:paraId="00000034">
            <w:pPr>
              <w:numPr>
                <w:ilvl w:val="0"/>
                <w:numId w:val="12"/>
              </w:numPr>
              <w:shd w:fill="ffffff" w:val="clear"/>
              <w:spacing w:line="276" w:lineRule="auto"/>
              <w:ind w:left="720" w:hanging="360"/>
              <w:rPr>
                <w:rFonts w:ascii="Roboto" w:cs="Roboto" w:eastAsia="Roboto" w:hAnsi="Roboto"/>
                <w:color w:val="404040"/>
                <w:sz w:val="24"/>
                <w:szCs w:val="24"/>
              </w:rPr>
            </w:pPr>
            <w:r w:rsidDel="00000000" w:rsidR="00000000" w:rsidRPr="00000000">
              <w:rPr>
                <w:b w:val="1"/>
                <w:bCs w:val="1"/>
                <w:color w:val="404040"/>
                <w:sz w:val="24"/>
                <w:szCs w:val="24"/>
                <w:rtl w:val="0"/>
              </w:rPr>
              <w:t xml:space="preserve">Option 2:</w:t>
            </w:r>
            <w:r w:rsidDel="00000000" w:rsidR="00000000" w:rsidRPr="00000000">
              <w:rPr>
                <w:color w:val="404040"/>
                <w:sz w:val="24"/>
                <w:szCs w:val="24"/>
                <w:rtl w:val="0"/>
              </w:rPr>
              <w:t xml:space="preserve"> Draw a </w:t>
            </w:r>
            <w:r w:rsidDel="00000000" w:rsidR="00000000" w:rsidRPr="00000000">
              <w:rPr>
                <w:b w:val="1"/>
                <w:bCs w:val="1"/>
                <w:color w:val="404040"/>
                <w:sz w:val="24"/>
                <w:szCs w:val="24"/>
                <w:rtl w:val="0"/>
              </w:rPr>
              <w:t xml:space="preserve">comic strip</w:t>
            </w:r>
            <w:r w:rsidDel="00000000" w:rsidR="00000000" w:rsidRPr="00000000">
              <w:rPr>
                <w:color w:val="404040"/>
                <w:sz w:val="24"/>
                <w:szCs w:val="24"/>
                <w:rtl w:val="0"/>
              </w:rPr>
              <w:t xml:space="preserve"> showing someone performing an act of tzedakah and how it helps another person.</w:t>
            </w:r>
            <w:r w:rsidDel="00000000" w:rsidR="00000000" w:rsidRPr="00000000">
              <w:rPr>
                <w:rtl w:val="0"/>
              </w:rPr>
            </w:r>
          </w:p>
          <w:p w:rsidR="00000000" w:rsidDel="00000000" w:rsidP="00000000" w:rsidRDefault="00000000" w:rsidRPr="00000000" w14:paraId="00000035">
            <w:pPr>
              <w:numPr>
                <w:ilvl w:val="0"/>
                <w:numId w:val="12"/>
              </w:numPr>
              <w:shd w:fill="ffffff" w:val="clear"/>
              <w:spacing w:after="200" w:line="276" w:lineRule="auto"/>
              <w:ind w:left="720" w:hanging="360"/>
              <w:rPr>
                <w:rFonts w:ascii="Roboto" w:cs="Roboto" w:eastAsia="Roboto" w:hAnsi="Roboto"/>
                <w:color w:val="404040"/>
                <w:sz w:val="24"/>
                <w:szCs w:val="24"/>
              </w:rPr>
            </w:pPr>
            <w:r w:rsidDel="00000000" w:rsidR="00000000" w:rsidRPr="00000000">
              <w:rPr>
                <w:b w:val="1"/>
                <w:bCs w:val="1"/>
                <w:color w:val="404040"/>
                <w:sz w:val="24"/>
                <w:szCs w:val="24"/>
                <w:rtl w:val="0"/>
              </w:rPr>
              <w:t xml:space="preserve">Option 3:</w:t>
            </w:r>
            <w:r w:rsidDel="00000000" w:rsidR="00000000" w:rsidRPr="00000000">
              <w:rPr>
                <w:color w:val="404040"/>
                <w:sz w:val="24"/>
                <w:szCs w:val="24"/>
                <w:rtl w:val="0"/>
              </w:rPr>
              <w:t xml:space="preserve"> List </w:t>
            </w:r>
            <w:r w:rsidDel="00000000" w:rsidR="00000000" w:rsidRPr="00000000">
              <w:rPr>
                <w:b w:val="1"/>
                <w:bCs w:val="1"/>
                <w:color w:val="404040"/>
                <w:sz w:val="24"/>
                <w:szCs w:val="24"/>
                <w:rtl w:val="0"/>
              </w:rPr>
              <w:t xml:space="preserve">5 ways</w:t>
            </w:r>
            <w:r w:rsidDel="00000000" w:rsidR="00000000" w:rsidRPr="00000000">
              <w:rPr>
                <w:color w:val="404040"/>
                <w:sz w:val="24"/>
                <w:szCs w:val="24"/>
                <w:rtl w:val="0"/>
              </w:rPr>
              <w:t xml:space="preserve"> they can practice tzedakah in their daily lives (e.g., sharing lunch, donating toys, helping a neighbor).</w:t>
            </w: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hd w:fill="4b5563" w:val="clear"/>
        <w:spacing w:after="120" w:before="240" w:lineRule="auto"/>
        <w:rPr/>
      </w:pPr>
      <w:r w:rsidDel="00000000" w:rsidR="00000000" w:rsidRPr="00000000">
        <w:rPr>
          <w:b w:val="1"/>
          <w:bCs w:val="1"/>
          <w:color w:val="ffffff"/>
          <w:sz w:val="28"/>
          <w:szCs w:val="28"/>
          <w:rtl w:val="0"/>
        </w:rPr>
        <w:t xml:space="preserve">Closure / Reflection</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C">
            <w:pPr>
              <w:numPr>
                <w:ilvl w:val="0"/>
                <w:numId w:val="10"/>
              </w:numPr>
              <w:shd w:fill="ffffff" w:val="clear"/>
              <w:spacing w:before="200" w:line="276" w:lineRule="auto"/>
              <w:ind w:left="720" w:hanging="360"/>
              <w:rPr>
                <w:color w:val="404040"/>
                <w:sz w:val="24"/>
                <w:szCs w:val="24"/>
              </w:rPr>
            </w:pPr>
            <w:r w:rsidDel="00000000" w:rsidR="00000000" w:rsidRPr="00000000">
              <w:rPr>
                <w:b w:val="1"/>
                <w:bCs w:val="1"/>
                <w:color w:val="404040"/>
                <w:sz w:val="24"/>
                <w:szCs w:val="24"/>
                <w:rtl w:val="0"/>
              </w:rPr>
              <w:t xml:space="preserve">Class Share</w:t>
            </w:r>
            <w:r w:rsidDel="00000000" w:rsidR="00000000" w:rsidRPr="00000000">
              <w:rPr>
                <w:color w:val="404040"/>
                <w:sz w:val="24"/>
                <w:szCs w:val="24"/>
                <w:rtl w:val="0"/>
              </w:rPr>
              <w:t xml:space="preserve">: A few students present their work.</w:t>
            </w:r>
          </w:p>
          <w:p w:rsidR="00000000" w:rsidDel="00000000" w:rsidP="00000000" w:rsidRDefault="00000000" w:rsidRPr="00000000" w14:paraId="0000003D">
            <w:pPr>
              <w:numPr>
                <w:ilvl w:val="0"/>
                <w:numId w:val="10"/>
              </w:numPr>
              <w:shd w:fill="ffffff" w:val="clear"/>
              <w:spacing w:line="276" w:lineRule="auto"/>
              <w:ind w:left="720" w:hanging="360"/>
              <w:rPr>
                <w:b w:val="1"/>
                <w:bCs w:val="1"/>
                <w:color w:val="404040"/>
                <w:sz w:val="24"/>
                <w:szCs w:val="24"/>
              </w:rPr>
            </w:pPr>
            <w:r w:rsidDel="00000000" w:rsidR="00000000" w:rsidRPr="00000000">
              <w:rPr>
                <w:b w:val="1"/>
                <w:bCs w:val="1"/>
                <w:color w:val="404040"/>
                <w:sz w:val="24"/>
                <w:szCs w:val="24"/>
                <w:rtl w:val="0"/>
              </w:rPr>
              <w:t xml:space="preserve">Final Thought:</w:t>
            </w:r>
          </w:p>
          <w:p w:rsidR="00000000" w:rsidDel="00000000" w:rsidP="00000000" w:rsidRDefault="00000000" w:rsidRPr="00000000" w14:paraId="0000003E">
            <w:pPr>
              <w:numPr>
                <w:ilvl w:val="1"/>
                <w:numId w:val="10"/>
              </w:numPr>
              <w:spacing w:line="276" w:lineRule="auto"/>
              <w:ind w:left="1440" w:hanging="360"/>
              <w:rPr>
                <w:color w:val="404040"/>
                <w:sz w:val="24"/>
                <w:szCs w:val="24"/>
              </w:rPr>
            </w:pPr>
            <w:r w:rsidDel="00000000" w:rsidR="00000000" w:rsidRPr="00000000">
              <w:rPr>
                <w:i w:val="1"/>
                <w:iCs w:val="1"/>
                <w:color w:val="404040"/>
                <w:sz w:val="24"/>
                <w:szCs w:val="24"/>
                <w:rtl w:val="0"/>
              </w:rPr>
              <w:t xml:space="preserve">"Tzedakah isn’t just about money—it’s about caring for others because Hashem asks us to. When we give, we’re connecting to Hashem and making the world better!"</w:t>
            </w:r>
            <w:r w:rsidDel="00000000" w:rsidR="00000000" w:rsidRPr="00000000">
              <w:rPr>
                <w:rtl w:val="0"/>
              </w:rPr>
            </w:r>
          </w:p>
          <w:p w:rsidR="00000000" w:rsidDel="00000000" w:rsidP="00000000" w:rsidRDefault="00000000" w:rsidRPr="00000000" w14:paraId="0000003F">
            <w:pPr>
              <w:numPr>
                <w:ilvl w:val="0"/>
                <w:numId w:val="10"/>
              </w:numPr>
              <w:shd w:fill="ffffff" w:val="clear"/>
              <w:spacing w:line="276" w:lineRule="auto"/>
              <w:ind w:left="720" w:hanging="360"/>
              <w:rPr>
                <w:color w:val="404040"/>
                <w:sz w:val="24"/>
                <w:szCs w:val="24"/>
              </w:rPr>
            </w:pPr>
            <w:r w:rsidDel="00000000" w:rsidR="00000000" w:rsidRPr="00000000">
              <w:rPr>
                <w:b w:val="1"/>
                <w:bCs w:val="1"/>
                <w:color w:val="404040"/>
                <w:sz w:val="24"/>
                <w:szCs w:val="24"/>
                <w:rtl w:val="0"/>
              </w:rPr>
              <w:t xml:space="preserve">Action Step:</w:t>
            </w:r>
            <w:r w:rsidDel="00000000" w:rsidR="00000000" w:rsidRPr="00000000">
              <w:rPr>
                <w:color w:val="404040"/>
                <w:sz w:val="24"/>
                <w:szCs w:val="24"/>
                <w:rtl w:val="0"/>
              </w:rPr>
              <w:t xml:space="preserve"> Challenge students to do one act of tzedakah before the end of the week and report back.</w:t>
            </w:r>
          </w:p>
          <w:p w:rsidR="00000000" w:rsidDel="00000000" w:rsidP="00000000" w:rsidRDefault="00000000" w:rsidRPr="00000000" w14:paraId="00000040">
            <w:pPr>
              <w:numPr>
                <w:ilvl w:val="0"/>
                <w:numId w:val="2"/>
              </w:numPr>
              <w:spacing w:line="276" w:lineRule="auto"/>
              <w:ind w:left="720" w:hanging="360"/>
              <w:rPr>
                <w:rFonts w:ascii="Arial" w:cs="Arial" w:eastAsia="Arial" w:hAnsi="Arial"/>
              </w:rPr>
            </w:pPr>
            <w:r w:rsidDel="00000000" w:rsidR="00000000" w:rsidRPr="00000000">
              <w:rPr>
                <w:b w:val="1"/>
                <w:bCs w:val="1"/>
                <w:color w:val="404040"/>
                <w:sz w:val="24"/>
                <w:szCs w:val="24"/>
                <w:rtl w:val="0"/>
              </w:rPr>
              <w:t xml:space="preserve">Play Blooket/Kahoot/Quizle</w:t>
            </w:r>
            <w:r w:rsidDel="00000000" w:rsidR="00000000" w:rsidRPr="00000000">
              <w:rPr>
                <w:color w:val="404040"/>
                <w:sz w:val="24"/>
                <w:szCs w:val="24"/>
                <w:rtl w:val="0"/>
              </w:rPr>
              <w:t xml:space="preserve">t (easy to upload templates in downloads section)</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hd w:fill="4b5563" w:val="clear"/>
        <w:spacing w:after="120" w:before="240" w:lineRule="auto"/>
        <w:rPr/>
      </w:pPr>
      <w:r w:rsidDel="00000000" w:rsidR="00000000" w:rsidRPr="00000000">
        <w:rPr>
          <w:b w:val="1"/>
          <w:bCs w:val="1"/>
          <w:color w:val="ffffff"/>
          <w:sz w:val="28"/>
          <w:szCs w:val="28"/>
          <w:rtl w:val="0"/>
        </w:rPr>
        <w:t xml:space="preserve">Guided Questions Sample Answers</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3">
            <w:pPr>
              <w:pStyle w:val="Heading4"/>
              <w:keepNext w:val="0"/>
              <w:keepLines w:val="0"/>
              <w:numPr>
                <w:ilvl w:val="0"/>
                <w:numId w:val="11"/>
              </w:numPr>
              <w:shd w:fill="ffffff" w:val="clear"/>
              <w:spacing w:after="200" w:before="280" w:line="428.625" w:lineRule="auto"/>
              <w:ind w:left="270"/>
              <w:rPr>
                <w:b w:val="1"/>
                <w:bCs w:val="1"/>
                <w:color w:val="404040"/>
                <w:sz w:val="24"/>
                <w:szCs w:val="24"/>
              </w:rPr>
            </w:pPr>
            <w:bookmarkStart w:colFirst="0" w:colLast="0" w:name="_vvl8jy5ayzpz" w:id="0"/>
            <w:bookmarkEnd w:id="0"/>
            <w:r w:rsidDel="00000000" w:rsidR="00000000" w:rsidRPr="00000000">
              <w:rPr>
                <w:rFonts w:ascii="Arial" w:cs="Arial" w:eastAsia="Arial" w:hAnsi="Arial"/>
                <w:i w:val="0"/>
                <w:iCs w:val="0"/>
                <w:color w:val="404040"/>
                <w:sz w:val="24"/>
                <w:szCs w:val="24"/>
                <w:rtl w:val="0"/>
              </w:rPr>
              <w:t xml:space="preserve">What does it mean to "lend to Hashem"? How is giving tzedakah like lending?</w:t>
            </w:r>
          </w:p>
          <w:p w:rsidR="00000000" w:rsidDel="00000000" w:rsidP="00000000" w:rsidRDefault="00000000" w:rsidRPr="00000000" w14:paraId="00000044">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Sample Answer:</w:t>
            </w:r>
          </w:p>
          <w:p w:rsidR="00000000" w:rsidDel="00000000" w:rsidP="00000000" w:rsidRDefault="00000000" w:rsidRPr="00000000" w14:paraId="00000045">
            <w:pPr>
              <w:numPr>
                <w:ilvl w:val="0"/>
                <w:numId w:val="8"/>
              </w:numPr>
              <w:shd w:fill="ffffff" w:val="clear"/>
              <w:spacing w:after="200" w:before="200" w:line="276" w:lineRule="auto"/>
              <w:ind w:left="720" w:hanging="360"/>
              <w:rPr>
                <w:color w:val="404040"/>
                <w:sz w:val="24"/>
                <w:szCs w:val="24"/>
              </w:rPr>
            </w:pPr>
            <w:r w:rsidDel="00000000" w:rsidR="00000000" w:rsidRPr="00000000">
              <w:rPr>
                <w:color w:val="404040"/>
                <w:sz w:val="24"/>
                <w:szCs w:val="24"/>
                <w:rtl w:val="0"/>
              </w:rPr>
              <w:t xml:space="preserve">"When we 'lend to Hashem,' it means that helping others is so important to Hashem that it’s as if we’re doing a favor for Him. Just like lending means you expect repayment, Hashem ‘repays’ us with blessings—maybe not in money, but in other ways like happiness, protection, or mitzvot."</w:t>
            </w:r>
            <w:r w:rsidDel="00000000" w:rsidR="00000000" w:rsidRPr="00000000">
              <w:rPr>
                <w:rtl w:val="0"/>
              </w:rPr>
            </w:r>
          </w:p>
          <w:p w:rsidR="00000000" w:rsidDel="00000000" w:rsidP="00000000" w:rsidRDefault="00000000" w:rsidRPr="00000000" w14:paraId="00000046">
            <w:pPr>
              <w:pStyle w:val="Heading4"/>
              <w:keepNext w:val="0"/>
              <w:keepLines w:val="0"/>
              <w:shd w:fill="ffffff" w:val="clear"/>
              <w:spacing w:after="200" w:before="280" w:line="428.625" w:lineRule="auto"/>
              <w:rPr>
                <w:rFonts w:ascii="Arial" w:cs="Arial" w:eastAsia="Arial" w:hAnsi="Arial"/>
                <w:i w:val="0"/>
                <w:iCs w:val="0"/>
                <w:color w:val="404040"/>
                <w:sz w:val="24"/>
                <w:szCs w:val="24"/>
              </w:rPr>
            </w:pPr>
            <w:bookmarkStart w:colFirst="0" w:colLast="0" w:name="_eiesaivtkufs" w:id="1"/>
            <w:bookmarkEnd w:id="1"/>
            <w:r w:rsidDel="00000000" w:rsidR="00000000" w:rsidRPr="00000000">
              <w:rPr>
                <w:rFonts w:ascii="Arial" w:cs="Arial" w:eastAsia="Arial" w:hAnsi="Arial"/>
                <w:i w:val="0"/>
                <w:iCs w:val="0"/>
                <w:color w:val="404040"/>
                <w:sz w:val="24"/>
                <w:szCs w:val="24"/>
                <w:rtl w:val="0"/>
              </w:rPr>
              <w:t xml:space="preserve">2. Why do you think the Midrash compares helping the poor to helping Hashem?</w:t>
            </w:r>
          </w:p>
          <w:p w:rsidR="00000000" w:rsidDel="00000000" w:rsidP="00000000" w:rsidRDefault="00000000" w:rsidRPr="00000000" w14:paraId="00000047">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Sample Answer:</w:t>
            </w:r>
          </w:p>
          <w:p w:rsidR="00000000" w:rsidDel="00000000" w:rsidP="00000000" w:rsidRDefault="00000000" w:rsidRPr="00000000" w14:paraId="00000048">
            <w:pPr>
              <w:numPr>
                <w:ilvl w:val="0"/>
                <w:numId w:val="6"/>
              </w:numPr>
              <w:shd w:fill="ffffff" w:val="clear"/>
              <w:spacing w:after="200" w:before="200" w:line="276" w:lineRule="auto"/>
              <w:ind w:left="720" w:hanging="360"/>
              <w:rPr>
                <w:color w:val="404040"/>
                <w:sz w:val="24"/>
                <w:szCs w:val="24"/>
              </w:rPr>
            </w:pPr>
            <w:r w:rsidDel="00000000" w:rsidR="00000000" w:rsidRPr="00000000">
              <w:rPr>
                <w:color w:val="404040"/>
                <w:sz w:val="24"/>
                <w:szCs w:val="24"/>
                <w:rtl w:val="0"/>
              </w:rPr>
              <w:t xml:space="preserve">"Because in Judaism, taking care of people in need is like serving Hashem Himself. The Torah says we should love others and treat them with kindness, and when we do, we’re fulfilling Hashem’s will. It shows that tzedakah isn’t just nice—it’s holy!"</w:t>
            </w:r>
            <w:r w:rsidDel="00000000" w:rsidR="00000000" w:rsidRPr="00000000">
              <w:rPr>
                <w:rtl w:val="0"/>
              </w:rPr>
            </w:r>
          </w:p>
          <w:p w:rsidR="00000000" w:rsidDel="00000000" w:rsidP="00000000" w:rsidRDefault="00000000" w:rsidRPr="00000000" w14:paraId="00000049">
            <w:pPr>
              <w:pStyle w:val="Heading4"/>
              <w:keepNext w:val="0"/>
              <w:keepLines w:val="0"/>
              <w:shd w:fill="ffffff" w:val="clear"/>
              <w:spacing w:after="200" w:before="280" w:line="428.625" w:lineRule="auto"/>
              <w:rPr>
                <w:rFonts w:ascii="Arial" w:cs="Arial" w:eastAsia="Arial" w:hAnsi="Arial"/>
                <w:i w:val="0"/>
                <w:iCs w:val="0"/>
                <w:color w:val="404040"/>
                <w:sz w:val="24"/>
                <w:szCs w:val="24"/>
              </w:rPr>
            </w:pPr>
            <w:bookmarkStart w:colFirst="0" w:colLast="0" w:name="_6knn2jk66p59" w:id="2"/>
            <w:bookmarkEnd w:id="2"/>
            <w:r w:rsidDel="00000000" w:rsidR="00000000" w:rsidRPr="00000000">
              <w:rPr>
                <w:rFonts w:ascii="Arial" w:cs="Arial" w:eastAsia="Arial" w:hAnsi="Arial"/>
                <w:b w:val="0"/>
                <w:bCs w:val="0"/>
                <w:i w:val="0"/>
                <w:iCs w:val="0"/>
                <w:color w:val="404040"/>
                <w:sz w:val="24"/>
                <w:szCs w:val="24"/>
                <w:rtl w:val="0"/>
              </w:rPr>
              <w:t xml:space="preserve">3. </w:t>
            </w:r>
            <w:r w:rsidDel="00000000" w:rsidR="00000000" w:rsidRPr="00000000">
              <w:rPr>
                <w:rFonts w:ascii="Arial" w:cs="Arial" w:eastAsia="Arial" w:hAnsi="Arial"/>
                <w:i w:val="0"/>
                <w:iCs w:val="0"/>
                <w:color w:val="404040"/>
                <w:sz w:val="24"/>
                <w:szCs w:val="24"/>
                <w:rtl w:val="0"/>
              </w:rPr>
              <w:t xml:space="preserve">Does this change how we think about giving? Why or why not?</w:t>
            </w:r>
          </w:p>
          <w:p w:rsidR="00000000" w:rsidDel="00000000" w:rsidP="00000000" w:rsidRDefault="00000000" w:rsidRPr="00000000" w14:paraId="0000004A">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Sample Answer:</w:t>
            </w:r>
          </w:p>
          <w:p w:rsidR="00000000" w:rsidDel="00000000" w:rsidP="00000000" w:rsidRDefault="00000000" w:rsidRPr="00000000" w14:paraId="0000004B">
            <w:pPr>
              <w:numPr>
                <w:ilvl w:val="0"/>
                <w:numId w:val="3"/>
              </w:numPr>
              <w:shd w:fill="ffffff" w:val="clear"/>
              <w:spacing w:after="200" w:before="200" w:line="276" w:lineRule="auto"/>
              <w:ind w:left="720" w:hanging="360"/>
              <w:rPr>
                <w:color w:val="404040"/>
                <w:sz w:val="24"/>
                <w:szCs w:val="24"/>
              </w:rPr>
            </w:pPr>
            <w:r w:rsidDel="00000000" w:rsidR="00000000" w:rsidRPr="00000000">
              <w:rPr>
                <w:color w:val="404040"/>
                <w:sz w:val="24"/>
                <w:szCs w:val="24"/>
                <w:rtl w:val="0"/>
              </w:rPr>
              <w:t xml:space="preserve">"Yes! If giving tzedakah is like lending to Hashem, it’s not just about being generous—it’s a special responsibility. Even if no one sees us give, Hashem knows, and that makes it more meaningful."</w:t>
            </w:r>
            <w:r w:rsidDel="00000000" w:rsidR="00000000" w:rsidRPr="00000000">
              <w:rPr>
                <w:rtl w:val="0"/>
              </w:rPr>
            </w:r>
          </w:p>
          <w:p w:rsidR="00000000" w:rsidDel="00000000" w:rsidP="00000000" w:rsidRDefault="00000000" w:rsidRPr="00000000" w14:paraId="0000004C">
            <w:pPr>
              <w:pStyle w:val="Heading4"/>
              <w:keepNext w:val="0"/>
              <w:keepLines w:val="0"/>
              <w:shd w:fill="ffffff" w:val="clear"/>
              <w:spacing w:after="200" w:before="280" w:line="428.625" w:lineRule="auto"/>
              <w:rPr>
                <w:rFonts w:ascii="Arial" w:cs="Arial" w:eastAsia="Arial" w:hAnsi="Arial"/>
                <w:i w:val="0"/>
                <w:iCs w:val="0"/>
                <w:color w:val="404040"/>
                <w:sz w:val="24"/>
                <w:szCs w:val="24"/>
              </w:rPr>
            </w:pPr>
            <w:bookmarkStart w:colFirst="0" w:colLast="0" w:name="_iw3dze5n5p83" w:id="3"/>
            <w:bookmarkEnd w:id="3"/>
            <w:r w:rsidDel="00000000" w:rsidR="00000000" w:rsidRPr="00000000">
              <w:rPr>
                <w:rFonts w:ascii="Arial" w:cs="Arial" w:eastAsia="Arial" w:hAnsi="Arial"/>
                <w:b w:val="0"/>
                <w:bCs w:val="0"/>
                <w:i w:val="0"/>
                <w:iCs w:val="0"/>
                <w:color w:val="404040"/>
                <w:sz w:val="24"/>
                <w:szCs w:val="24"/>
                <w:rtl w:val="0"/>
              </w:rPr>
              <w:t xml:space="preserve">4. </w:t>
            </w:r>
            <w:r w:rsidDel="00000000" w:rsidR="00000000" w:rsidRPr="00000000">
              <w:rPr>
                <w:rFonts w:ascii="Arial" w:cs="Arial" w:eastAsia="Arial" w:hAnsi="Arial"/>
                <w:i w:val="0"/>
                <w:iCs w:val="0"/>
                <w:color w:val="404040"/>
                <w:sz w:val="24"/>
                <w:szCs w:val="24"/>
                <w:rtl w:val="0"/>
              </w:rPr>
              <w:t xml:space="preserve">What are some ways we can give tzedakah besides money?</w:t>
            </w:r>
          </w:p>
          <w:p w:rsidR="00000000" w:rsidDel="00000000" w:rsidP="00000000" w:rsidRDefault="00000000" w:rsidRPr="00000000" w14:paraId="0000004D">
            <w:pPr>
              <w:shd w:fill="ffffff" w:val="clear"/>
              <w:spacing w:after="200" w:before="200" w:line="428.625" w:lineRule="auto"/>
              <w:rPr>
                <w:color w:val="404040"/>
                <w:sz w:val="24"/>
                <w:szCs w:val="24"/>
              </w:rPr>
            </w:pPr>
            <w:r w:rsidDel="00000000" w:rsidR="00000000" w:rsidRPr="00000000">
              <w:rPr>
                <w:color w:val="404040"/>
                <w:sz w:val="24"/>
                <w:szCs w:val="24"/>
                <w:rtl w:val="0"/>
              </w:rPr>
              <w:t xml:space="preserve">Sample Answers:</w:t>
            </w:r>
          </w:p>
          <w:p w:rsidR="00000000" w:rsidDel="00000000" w:rsidP="00000000" w:rsidRDefault="00000000" w:rsidRPr="00000000" w14:paraId="0000004E">
            <w:pPr>
              <w:numPr>
                <w:ilvl w:val="0"/>
                <w:numId w:val="4"/>
              </w:numPr>
              <w:shd w:fill="ffffff" w:val="clear"/>
              <w:spacing w:before="200" w:line="276" w:lineRule="auto"/>
              <w:ind w:left="720" w:hanging="360"/>
              <w:rPr>
                <w:color w:val="404040"/>
                <w:sz w:val="24"/>
                <w:szCs w:val="24"/>
              </w:rPr>
            </w:pPr>
            <w:r w:rsidDel="00000000" w:rsidR="00000000" w:rsidRPr="00000000">
              <w:rPr>
                <w:color w:val="404040"/>
                <w:sz w:val="24"/>
                <w:szCs w:val="24"/>
                <w:rtl w:val="0"/>
              </w:rPr>
              <w:t xml:space="preserve">"Sharing food with someone who’s hungry."</w:t>
            </w:r>
            <w:r w:rsidDel="00000000" w:rsidR="00000000" w:rsidRPr="00000000">
              <w:rPr>
                <w:rtl w:val="0"/>
              </w:rPr>
            </w:r>
          </w:p>
          <w:p w:rsidR="00000000" w:rsidDel="00000000" w:rsidP="00000000" w:rsidRDefault="00000000" w:rsidRPr="00000000" w14:paraId="0000004F">
            <w:pPr>
              <w:numPr>
                <w:ilvl w:val="0"/>
                <w:numId w:val="4"/>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"Donating old toys or clothes to kids who need them."</w:t>
            </w:r>
            <w:r w:rsidDel="00000000" w:rsidR="00000000" w:rsidRPr="00000000">
              <w:rPr>
                <w:rtl w:val="0"/>
              </w:rPr>
            </w:r>
          </w:p>
          <w:p w:rsidR="00000000" w:rsidDel="00000000" w:rsidP="00000000" w:rsidRDefault="00000000" w:rsidRPr="00000000" w14:paraId="00000050">
            <w:pPr>
              <w:numPr>
                <w:ilvl w:val="0"/>
                <w:numId w:val="4"/>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"Visiting a sick person or someone who’s lonely (bikur cholim)."</w:t>
            </w:r>
            <w:r w:rsidDel="00000000" w:rsidR="00000000" w:rsidRPr="00000000">
              <w:rPr>
                <w:rtl w:val="0"/>
              </w:rPr>
            </w:r>
          </w:p>
          <w:p w:rsidR="00000000" w:rsidDel="00000000" w:rsidP="00000000" w:rsidRDefault="00000000" w:rsidRPr="00000000" w14:paraId="00000051">
            <w:pPr>
              <w:numPr>
                <w:ilvl w:val="0"/>
                <w:numId w:val="4"/>
              </w:numPr>
              <w:shd w:fill="ffffff" w:val="clear"/>
              <w:spacing w:line="276" w:lineRule="auto"/>
              <w:ind w:left="720" w:hanging="360"/>
              <w:rPr>
                <w:color w:val="404040"/>
                <w:sz w:val="24"/>
                <w:szCs w:val="24"/>
              </w:rPr>
            </w:pPr>
            <w:r w:rsidDel="00000000" w:rsidR="00000000" w:rsidRPr="00000000">
              <w:rPr>
                <w:color w:val="404040"/>
                <w:sz w:val="24"/>
                <w:szCs w:val="24"/>
                <w:rtl w:val="0"/>
              </w:rPr>
              <w:t xml:space="preserve">"Helping a neighbor carry groceries (gemilut chasadim)."</w:t>
            </w:r>
            <w:r w:rsidDel="00000000" w:rsidR="00000000" w:rsidRPr="00000000">
              <w:rPr>
                <w:rtl w:val="0"/>
              </w:rPr>
            </w:r>
          </w:p>
          <w:p w:rsidR="00000000" w:rsidDel="00000000" w:rsidP="00000000" w:rsidRDefault="00000000" w:rsidRPr="00000000" w14:paraId="00000052">
            <w:pPr>
              <w:numPr>
                <w:ilvl w:val="0"/>
                <w:numId w:val="4"/>
              </w:numPr>
              <w:shd w:fill="ffffff" w:val="clear"/>
              <w:spacing w:after="200" w:line="276" w:lineRule="auto"/>
              <w:ind w:left="720" w:hanging="360"/>
              <w:rPr>
                <w:color w:val="404040"/>
                <w:sz w:val="24"/>
                <w:szCs w:val="24"/>
              </w:rPr>
            </w:pPr>
            <w:r w:rsidDel="00000000" w:rsidR="00000000" w:rsidRPr="00000000">
              <w:rPr>
                <w:color w:val="404040"/>
                <w:sz w:val="24"/>
                <w:szCs w:val="24"/>
                <w:rtl w:val="0"/>
              </w:rPr>
              <w:t xml:space="preserve">"Volunteering to clean up a park or school."</w:t>
            </w: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55">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hd w:fill="4b5563" w:val="clear"/>
        <w:spacing w:after="120" w:before="240" w:lineRule="auto"/>
        <w:rPr/>
      </w:pPr>
      <w:r w:rsidDel="00000000" w:rsidR="00000000" w:rsidRPr="00000000">
        <w:rPr>
          <w:b w:val="1"/>
          <w:bCs w:val="1"/>
          <w:color w:val="ffffff"/>
          <w:sz w:val="28"/>
          <w:szCs w:val="28"/>
          <w:rtl w:val="0"/>
        </w:rPr>
        <w:t xml:space="preserve">Source Sheet</w:t>
      </w:r>
      <w:r w:rsidDel="00000000" w:rsidR="00000000" w:rsidRPr="00000000">
        <w:rPr>
          <w:rtl w:val="0"/>
        </w:rPr>
      </w:r>
    </w:p>
    <w:tbl>
      <w:tblPr>
        <w:tblStyle w:val="Table12"/>
        <w:tblW w:w="1033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5.999999999999"/>
        <w:gridCol w:w="5165.999999999999"/>
        <w:tblGridChange w:id="0">
          <w:tblGrid>
            <w:gridCol w:w="5165.999999999999"/>
            <w:gridCol w:w="5165.999999999999"/>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58">
            <w:pPr>
              <w:widowControl w:val="0"/>
              <w:rPr>
                <w:rFonts w:ascii="Crimson Pro" w:cs="Crimson Pro" w:eastAsia="Crimson Pro" w:hAnsi="Crimson Pro"/>
                <w:i w:val="1"/>
                <w:iCs w:val="1"/>
                <w:color w:val="333333"/>
                <w:highlight w:val="white"/>
              </w:rPr>
            </w:pPr>
            <w:r w:rsidDel="00000000" w:rsidR="00000000" w:rsidRPr="00000000">
              <w:rPr>
                <w:rtl w:val="0"/>
              </w:rPr>
            </w:r>
          </w:p>
          <w:p w:rsidR="00000000" w:rsidDel="00000000" w:rsidP="00000000" w:rsidRDefault="00000000" w:rsidRPr="00000000" w14:paraId="00000059">
            <w:pPr>
              <w:widowControl w:val="0"/>
              <w:spacing w:line="320" w:lineRule="auto"/>
              <w:rPr>
                <w:rFonts w:ascii="Crimson Pro" w:cs="Crimson Pro" w:eastAsia="Crimson Pro" w:hAnsi="Crimson Pro"/>
                <w:b w:val="1"/>
                <w:bCs w:val="1"/>
                <w:sz w:val="26"/>
                <w:szCs w:val="26"/>
              </w:rPr>
            </w:pPr>
            <w:hyperlink r:id="rId7">
              <w:r w:rsidDel="00000000" w:rsidR="00000000" w:rsidRPr="00000000">
                <w:rPr>
                  <w:rFonts w:ascii="Crimson Pro" w:cs="Crimson Pro" w:eastAsia="Crimson Pro" w:hAnsi="Crimson Pro"/>
                  <w:b w:val="1"/>
                  <w:bCs w:val="1"/>
                  <w:sz w:val="26"/>
                  <w:szCs w:val="26"/>
                  <w:rtl w:val="0"/>
                </w:rPr>
                <w:t xml:space="preserve">Vayikra Rabbah 37:2</w:t>
              </w:r>
            </w:hyperlink>
            <w:r w:rsidDel="00000000" w:rsidR="00000000" w:rsidRPr="00000000">
              <w:rPr>
                <w:rtl w:val="0"/>
              </w:rPr>
            </w:r>
          </w:p>
          <w:p w:rsidR="00000000" w:rsidDel="00000000" w:rsidP="00000000" w:rsidRDefault="00000000" w:rsidRPr="00000000" w14:paraId="0000005A">
            <w:pPr>
              <w:widowControl w:val="0"/>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Another matter: “If a man articulates” – that is what is written: “For He repays a person for his actions, and according to the conduct of a man He will provide for him” (Job 34:11). There was an incident involving a certain man who had two sons, one of whom performed the mitzva[of giving charity] and one who did nothing at all. The one who performed a mitzva sold his house and sold everything that was his, and he spent [the money] on the mitzva. One time, on the day of the </w:t>
            </w:r>
            <w:r w:rsidDel="00000000" w:rsidR="00000000" w:rsidRPr="00000000">
              <w:rPr>
                <w:rFonts w:ascii="Crimson Pro" w:cs="Crimson Pro" w:eastAsia="Crimson Pro" w:hAnsi="Crimson Pro"/>
                <w:i w:val="1"/>
                <w:iCs w:val="1"/>
                <w:sz w:val="30"/>
                <w:szCs w:val="30"/>
                <w:rtl w:val="0"/>
              </w:rPr>
              <w:t xml:space="preserve">hoshana</w:t>
            </w:r>
            <w:r w:rsidDel="00000000" w:rsidR="00000000" w:rsidRPr="00000000">
              <w:rPr>
                <w:rFonts w:ascii="Crimson Pro" w:cs="Crimson Pro" w:eastAsia="Crimson Pro" w:hAnsi="Crimson Pro"/>
                <w:sz w:val="30"/>
                <w:szCs w:val="30"/>
                <w:rtl w:val="0"/>
              </w:rPr>
              <w:t xml:space="preserve">, his wife gave him ten shekels. She said to him: ‘Go out and purchase something from the market for your children.’ When he went out to the market, the charity collectors encountered him. They said: ‘Here comes the master of mitzvot.’ They said to him: ‘Give your portion for this mitzva, as we are buying a coat for a certain orphan girl.’ He took those ten shekels and gave them to them, and he was ashamed to go to his home. He went to the synagogue and saw there some of the citrons that the children [throw and] ruin on the day of the </w:t>
            </w:r>
            <w:r w:rsidDel="00000000" w:rsidR="00000000" w:rsidRPr="00000000">
              <w:rPr>
                <w:rFonts w:ascii="Crimson Pro" w:cs="Crimson Pro" w:eastAsia="Crimson Pro" w:hAnsi="Crimson Pro"/>
                <w:i w:val="1"/>
                <w:iCs w:val="1"/>
                <w:sz w:val="30"/>
                <w:szCs w:val="30"/>
                <w:rtl w:val="0"/>
              </w:rPr>
              <w:t xml:space="preserve">hoshana</w:t>
            </w:r>
            <w:r w:rsidDel="00000000" w:rsidR="00000000" w:rsidRPr="00000000">
              <w:rPr>
                <w:rFonts w:ascii="Crimson Pro" w:cs="Crimson Pro" w:eastAsia="Crimson Pro" w:hAnsi="Crimson Pro"/>
                <w:sz w:val="30"/>
                <w:szCs w:val="30"/>
                <w:rtl w:val="0"/>
              </w:rPr>
              <w:t xml:space="preserve">, as we learn there: Immediately,children drop their palm branches and eat their citrons. He took some of them and filled a sack, and embarked on a voyage in the Mediterranean Sea until he reached the province of the king. When he arrived there, it happened to be that the king had an intestinal illness. They said to him in a dream: ‘Your cure is to eat from those citrons with which the Jews pray on the day of the </w:t>
            </w:r>
            <w:r w:rsidDel="00000000" w:rsidR="00000000" w:rsidRPr="00000000">
              <w:rPr>
                <w:rFonts w:ascii="Crimson Pro" w:cs="Crimson Pro" w:eastAsia="Crimson Pro" w:hAnsi="Crimson Pro"/>
                <w:i w:val="1"/>
                <w:iCs w:val="1"/>
                <w:sz w:val="30"/>
                <w:szCs w:val="30"/>
                <w:rtl w:val="0"/>
              </w:rPr>
              <w:t xml:space="preserve">hoshana</w:t>
            </w:r>
            <w:r w:rsidDel="00000000" w:rsidR="00000000" w:rsidRPr="00000000">
              <w:rPr>
                <w:rFonts w:ascii="Crimson Pro" w:cs="Crimson Pro" w:eastAsia="Crimson Pro" w:hAnsi="Crimson Pro"/>
                <w:sz w:val="30"/>
                <w:szCs w:val="30"/>
                <w:rtl w:val="0"/>
              </w:rPr>
              <w:t xml:space="preserve">, and you will be cured.’ At that time, they searched all the ships and all the provinces, but could not find any. They went and found that man sitting on the sack. They said to him: ‘Do you have anything?’ He said to them: ‘I am a poor man and I have nothing to sell.’ They searched the sack and found those citrons. They said to him: ‘What are they?’ He said to them: ‘From those with which the Jews pray on the day of the </w:t>
            </w:r>
            <w:r w:rsidDel="00000000" w:rsidR="00000000" w:rsidRPr="00000000">
              <w:rPr>
                <w:rFonts w:ascii="Crimson Pro" w:cs="Crimson Pro" w:eastAsia="Crimson Pro" w:hAnsi="Crimson Pro"/>
                <w:i w:val="1"/>
                <w:iCs w:val="1"/>
                <w:sz w:val="30"/>
                <w:szCs w:val="30"/>
                <w:rtl w:val="0"/>
              </w:rPr>
              <w:t xml:space="preserve">hoshana</w:t>
            </w:r>
            <w:r w:rsidDel="00000000" w:rsidR="00000000" w:rsidRPr="00000000">
              <w:rPr>
                <w:rFonts w:ascii="Crimson Pro" w:cs="Crimson Pro" w:eastAsia="Crimson Pro" w:hAnsi="Crimson Pro"/>
                <w:sz w:val="30"/>
                <w:szCs w:val="30"/>
                <w:rtl w:val="0"/>
              </w:rPr>
              <w:t xml:space="preserve">.’ They loaded the sack and took it in before the king. The king ate those citrons and he was cured. They emptied the sack and filled it with dinars. The king said to him: ‘Make another request, and I will fulfill it.’ He said to him: ‘I request that my properties be restored to me and that all the people come out to greet me.’ He did so for him. When he arrived at [his home] province, a herald went out before him and all the people came out to greet him. His brother and his brother’s son went out to greet him, but as they were passing through a certain river, a current came and washed them away. It turned out that when he entered his home, he inherited his brother’s properties, to realize what is stated: “For He repays a person for his actions.”</w:t>
            </w:r>
          </w:p>
          <w:p w:rsidR="00000000" w:rsidDel="00000000" w:rsidP="00000000" w:rsidRDefault="00000000" w:rsidRPr="00000000" w14:paraId="0000005B">
            <w:pPr>
              <w:widowControl w:val="0"/>
              <w:rPr>
                <w:rFonts w:ascii="Crimson Pro" w:cs="Crimson Pro" w:eastAsia="Crimson Pro" w:hAnsi="Crimson Pro"/>
                <w:sz w:val="30"/>
                <w:szCs w:val="30"/>
              </w:rPr>
            </w:pPr>
            <w:r w:rsidDel="00000000" w:rsidR="00000000" w:rsidRPr="00000000">
              <w:rPr>
                <w:rFonts w:ascii="Crimson Pro" w:cs="Crimson Pro" w:eastAsia="Crimson Pro" w:hAnsi="Crimson Pro"/>
                <w:sz w:val="30"/>
                <w:szCs w:val="30"/>
                <w:rtl w:val="0"/>
              </w:rPr>
              <w:t xml:space="preserve">Another matter: “For He repays a person for his actions” – this is Moses, as it is written: “It was in those days, when Moses was grown up, that he went out to his brethren and he saw their burdens” (Exodus 2:11). What did he see? He saw the burden of a man on a woman, the burden of an adult on a child, and the burden of a lad on an old man. He then rearranged their burdens between man and woman, between adult and child, between lad and old man. The Holy One blessed be He said to him: ‘You resolved the burdens of My children; as you live, you are destined to explain and clarify for My children their vows, [differentiating] between man and woman, between adult and child, between lad and old man. That is what is written: “The Lord spoke to Moses…saying: Speak to the children of Israel, and say to them: If a man articulates a vow in accordance with the valuation of persons to the Lord” (Leviticus 27:1–2).</w:t>
            </w:r>
          </w:p>
        </w:tc>
        <w:tc>
          <w:tcPr>
            <w:shd w:fill="ffffff" w:val="clear"/>
            <w:tcMar>
              <w:top w:w="0.0" w:type="dxa"/>
              <w:left w:w="150.0" w:type="dxa"/>
              <w:bottom w:w="0.0" w:type="dxa"/>
              <w:right w:w="150.0" w:type="dxa"/>
            </w:tcMar>
            <w:vAlign w:val="top"/>
          </w:tcPr>
          <w:p w:rsidR="00000000" w:rsidDel="00000000" w:rsidP="00000000" w:rsidRDefault="00000000" w:rsidRPr="00000000" w14:paraId="0000005C">
            <w:pPr>
              <w:widowControl w:val="0"/>
              <w:bidi w:val="1"/>
              <w:rPr>
                <w:rFonts w:ascii="Crimson Pro" w:cs="Crimson Pro" w:eastAsia="Crimson Pro" w:hAnsi="Crimson Pro"/>
                <w:sz w:val="30"/>
                <w:szCs w:val="30"/>
              </w:rPr>
            </w:pPr>
            <w:r w:rsidDel="00000000" w:rsidR="00000000" w:rsidRPr="00000000">
              <w:rPr>
                <w:rtl w:val="0"/>
              </w:rPr>
            </w:r>
          </w:p>
          <w:p w:rsidR="00000000" w:rsidDel="00000000" w:rsidP="00000000" w:rsidRDefault="00000000" w:rsidRPr="00000000" w14:paraId="0000005D">
            <w:pPr>
              <w:widowControl w:val="0"/>
              <w:bidi w:val="1"/>
              <w:spacing w:line="320" w:lineRule="auto"/>
              <w:rPr>
                <w:rFonts w:ascii="Noto Serif Hebrew" w:cs="Noto Serif Hebrew" w:eastAsia="Noto Serif Hebrew" w:hAnsi="Noto Serif Hebrew"/>
                <w:b w:val="1"/>
                <w:bCs w:val="1"/>
                <w:sz w:val="36"/>
                <w:szCs w:val="36"/>
              </w:rPr>
            </w:pPr>
            <w:hyperlink r:id="rId8">
              <w:r w:rsidDel="00000000" w:rsidR="00000000" w:rsidRPr="00000000">
                <w:rPr>
                  <w:rFonts w:ascii="Noto Serif Hebrew" w:cs="Noto Serif Hebrew" w:eastAsia="Noto Serif Hebrew" w:hAnsi="Noto Serif Hebrew"/>
                  <w:b w:val="1"/>
                  <w:bCs w:val="1"/>
                  <w:sz w:val="36"/>
                  <w:szCs w:val="36"/>
                  <w:rtl w:val="1"/>
                </w:rPr>
                <w:t xml:space="preserve">ויקרא</w:t>
              </w:r>
            </w:hyperlink>
            <w:hyperlink r:id="rId9">
              <w:r w:rsidDel="00000000" w:rsidR="00000000" w:rsidRPr="00000000">
                <w:rPr>
                  <w:rFonts w:ascii="Noto Serif Hebrew" w:cs="Noto Serif Hebrew" w:eastAsia="Noto Serif Hebrew" w:hAnsi="Noto Serif Hebrew"/>
                  <w:b w:val="1"/>
                  <w:bCs w:val="1"/>
                  <w:sz w:val="36"/>
                  <w:szCs w:val="36"/>
                  <w:rtl w:val="1"/>
                </w:rPr>
                <w:t xml:space="preserve"> </w:t>
              </w:r>
            </w:hyperlink>
            <w:hyperlink r:id="rId10">
              <w:r w:rsidDel="00000000" w:rsidR="00000000" w:rsidRPr="00000000">
                <w:rPr>
                  <w:rFonts w:ascii="Noto Serif Hebrew" w:cs="Noto Serif Hebrew" w:eastAsia="Noto Serif Hebrew" w:hAnsi="Noto Serif Hebrew"/>
                  <w:b w:val="1"/>
                  <w:bCs w:val="1"/>
                  <w:sz w:val="36"/>
                  <w:szCs w:val="36"/>
                  <w:rtl w:val="1"/>
                </w:rPr>
                <w:t xml:space="preserve">רבה</w:t>
              </w:r>
            </w:hyperlink>
            <w:hyperlink r:id="rId11">
              <w:r w:rsidDel="00000000" w:rsidR="00000000" w:rsidRPr="00000000">
                <w:rPr>
                  <w:rFonts w:ascii="Noto Serif Hebrew" w:cs="Noto Serif Hebrew" w:eastAsia="Noto Serif Hebrew" w:hAnsi="Noto Serif Hebrew"/>
                  <w:b w:val="1"/>
                  <w:bCs w:val="1"/>
                  <w:sz w:val="36"/>
                  <w:szCs w:val="36"/>
                  <w:rtl w:val="1"/>
                </w:rPr>
                <w:t xml:space="preserve"> </w:t>
              </w:r>
            </w:hyperlink>
            <w:hyperlink r:id="rId12">
              <w:r w:rsidDel="00000000" w:rsidR="00000000" w:rsidRPr="00000000">
                <w:rPr>
                  <w:rFonts w:ascii="Noto Serif Hebrew" w:cs="Noto Serif Hebrew" w:eastAsia="Noto Serif Hebrew" w:hAnsi="Noto Serif Hebrew"/>
                  <w:b w:val="1"/>
                  <w:bCs w:val="1"/>
                  <w:sz w:val="36"/>
                  <w:szCs w:val="36"/>
                  <w:rtl w:val="1"/>
                </w:rPr>
                <w:t xml:space="preserve">ל</w:t>
              </w:r>
            </w:hyperlink>
            <w:hyperlink r:id="rId13">
              <w:r w:rsidDel="00000000" w:rsidR="00000000" w:rsidRPr="00000000">
                <w:rPr>
                  <w:rFonts w:ascii="Noto Serif Hebrew" w:cs="Noto Serif Hebrew" w:eastAsia="Noto Serif Hebrew" w:hAnsi="Noto Serif Hebrew"/>
                  <w:b w:val="1"/>
                  <w:bCs w:val="1"/>
                  <w:sz w:val="36"/>
                  <w:szCs w:val="36"/>
                  <w:rtl w:val="1"/>
                </w:rPr>
                <w:t xml:space="preserve">״</w:t>
              </w:r>
            </w:hyperlink>
            <w:hyperlink r:id="rId14">
              <w:r w:rsidDel="00000000" w:rsidR="00000000" w:rsidRPr="00000000">
                <w:rPr>
                  <w:rFonts w:ascii="Noto Serif Hebrew" w:cs="Noto Serif Hebrew" w:eastAsia="Noto Serif Hebrew" w:hAnsi="Noto Serif Hebrew"/>
                  <w:b w:val="1"/>
                  <w:bCs w:val="1"/>
                  <w:sz w:val="36"/>
                  <w:szCs w:val="36"/>
                  <w:rtl w:val="1"/>
                </w:rPr>
                <w:t xml:space="preserve">ז</w:t>
              </w:r>
            </w:hyperlink>
            <w:hyperlink r:id="rId15">
              <w:r w:rsidDel="00000000" w:rsidR="00000000" w:rsidRPr="00000000">
                <w:rPr>
                  <w:rFonts w:ascii="Noto Serif Hebrew" w:cs="Noto Serif Hebrew" w:eastAsia="Noto Serif Hebrew" w:hAnsi="Noto Serif Hebrew"/>
                  <w:b w:val="1"/>
                  <w:bCs w:val="1"/>
                  <w:sz w:val="36"/>
                  <w:szCs w:val="36"/>
                  <w:rtl w:val="1"/>
                </w:rPr>
                <w:t xml:space="preserve">:</w:t>
              </w:r>
            </w:hyperlink>
            <w:hyperlink r:id="rId16">
              <w:r w:rsidDel="00000000" w:rsidR="00000000" w:rsidRPr="00000000">
                <w:rPr>
                  <w:rFonts w:ascii="Noto Serif Hebrew" w:cs="Noto Serif Hebrew" w:eastAsia="Noto Serif Hebrew" w:hAnsi="Noto Serif Hebrew"/>
                  <w:b w:val="1"/>
                  <w:bCs w:val="1"/>
                  <w:sz w:val="36"/>
                  <w:szCs w:val="36"/>
                  <w:rtl w:val="1"/>
                </w:rPr>
                <w:t xml:space="preserve">ב</w:t>
              </w:r>
            </w:hyperlink>
            <w:hyperlink r:id="rId17">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5E">
            <w:pPr>
              <w:widowControl w:val="0"/>
              <w:bidi w:val="1"/>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איוב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יע</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שמות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יד</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יהוה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יהוה</w:t>
            </w:r>
            <w:r w:rsidDel="00000000" w:rsidR="00000000" w:rsidRPr="00000000">
              <w:rPr>
                <w:rFonts w:ascii="Noto Serif Hebrew" w:cs="Noto Serif Hebrew" w:eastAsia="Noto Serif Hebrew" w:hAnsi="Noto Serif Hebrew"/>
                <w:sz w:val="36"/>
                <w:szCs w:val="36"/>
                <w:rtl w:val="1"/>
              </w:rPr>
              <w:t xml:space="preserve">.</w:t>
            </w:r>
          </w:p>
        </w:tc>
      </w:tr>
    </w:tbl>
    <w:p w:rsidR="00000000" w:rsidDel="00000000" w:rsidP="00000000" w:rsidRDefault="00000000" w:rsidRPr="00000000" w14:paraId="0000005F">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rimson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erif Hebrew">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efaria.org/Vayikra_Rabbah.37.2" TargetMode="External"/><Relationship Id="rId10" Type="http://schemas.openxmlformats.org/officeDocument/2006/relationships/hyperlink" Target="https://www.sefaria.org/Vayikra_Rabbah.37.2" TargetMode="External"/><Relationship Id="rId13" Type="http://schemas.openxmlformats.org/officeDocument/2006/relationships/hyperlink" Target="https://www.sefaria.org/Vayikra_Rabbah.37.2" TargetMode="External"/><Relationship Id="rId12" Type="http://schemas.openxmlformats.org/officeDocument/2006/relationships/hyperlink" Target="https://www.sefaria.org/Vayikra_Rabbah.37.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faria.org/Vayikra_Rabbah.37.2" TargetMode="External"/><Relationship Id="rId15" Type="http://schemas.openxmlformats.org/officeDocument/2006/relationships/hyperlink" Target="https://www.sefaria.org/Vayikra_Rabbah.37.2" TargetMode="External"/><Relationship Id="rId14" Type="http://schemas.openxmlformats.org/officeDocument/2006/relationships/hyperlink" Target="https://www.sefaria.org/Vayikra_Rabbah.37.2" TargetMode="External"/><Relationship Id="rId17" Type="http://schemas.openxmlformats.org/officeDocument/2006/relationships/hyperlink" Target="https://www.sefaria.org/Vayikra_Rabbah.37.2" TargetMode="External"/><Relationship Id="rId16" Type="http://schemas.openxmlformats.org/officeDocument/2006/relationships/hyperlink" Target="https://www.sefaria.org/Vayikra_Rabbah.37.2" TargetMode="External"/><Relationship Id="rId5" Type="http://schemas.openxmlformats.org/officeDocument/2006/relationships/styles" Target="styles.xml"/><Relationship Id="rId6" Type="http://schemas.openxmlformats.org/officeDocument/2006/relationships/hyperlink" Target="https://www.sefaria.org/Vayikra_Rabbah.37.2?lang=bi" TargetMode="External"/><Relationship Id="rId7" Type="http://schemas.openxmlformats.org/officeDocument/2006/relationships/hyperlink" Target="https://www.sefaria.org/Vayikra_Rabbah.37.2" TargetMode="External"/><Relationship Id="rId8" Type="http://schemas.openxmlformats.org/officeDocument/2006/relationships/hyperlink" Target="https://www.sefaria.org/Vayikra_Rabbah.37.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erifHebrew-bold.ttf"/><Relationship Id="rId9" Type="http://schemas.openxmlformats.org/officeDocument/2006/relationships/font" Target="fonts/NotoSerifHebrew-regular.ttf"/><Relationship Id="rId5" Type="http://schemas.openxmlformats.org/officeDocument/2006/relationships/font" Target="fonts/CrimsonPro-regular.ttf"/><Relationship Id="rId6" Type="http://schemas.openxmlformats.org/officeDocument/2006/relationships/font" Target="fonts/CrimsonPro-bold.ttf"/><Relationship Id="rId7" Type="http://schemas.openxmlformats.org/officeDocument/2006/relationships/font" Target="fonts/CrimsonPro-italic.ttf"/><Relationship Id="rId8" Type="http://schemas.openxmlformats.org/officeDocument/2006/relationships/font" Target="fonts/Crimson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