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Chavruta Learning: Guided Partner Questions</w:t>
      </w:r>
    </w:p>
    <w:p>
      <w:r>
        <w:t>Work with your partner to read each question. Take turns answering and writing down your thoughts. Be respectful, listen carefully, and write neatly.</w:t>
      </w:r>
    </w:p>
    <w:p>
      <w:r>
        <w:t>1. Why do you think the man gave away the ten shekels, even though he needed them?</w:t>
      </w:r>
    </w:p>
    <w:p>
      <w:r>
        <w:br/>
        <w:br/>
        <w:br/>
      </w:r>
    </w:p>
    <w:p>
      <w:r>
        <w:t>2. How do you think he felt after giving it away? Before the miracle happened?</w:t>
      </w:r>
    </w:p>
    <w:p>
      <w:r>
        <w:br/>
        <w:br/>
        <w:br/>
      </w:r>
    </w:p>
    <w:p>
      <w:r>
        <w:t>3. What does this story teach us about giving tzedakah (charity)?</w:t>
      </w:r>
    </w:p>
    <w:p>
      <w:r>
        <w:br/>
        <w:br/>
        <w:br/>
      </w:r>
    </w:p>
    <w:p>
      <w:r>
        <w:t>4. What kind of rewards can come from doing a mitzvah—even if they’re not money or gifts?</w:t>
      </w:r>
    </w:p>
    <w:p>
      <w:r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