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What is the main topic of Ketubot 48a?</w:t>
        <w:tab/>
        <w:t xml:space="preserve">Obligations to support one's wife or dependents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When can a court step in to provide support from someone’s assets?</w:t>
        <w:tab/>
        <w:t xml:space="preserve">When the husband is absent or mentally incapable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is a central halachic value learned from this sugya?</w:t>
        <w:tab/>
        <w:t xml:space="preserve">Preserving dignity and avoiding disgrace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case does the Gemara bring about someone who lost mental capacity?</w:t>
        <w:tab/>
        <w:t xml:space="preserve">We use his property to support his wife and children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How does the Gemara support acting on behalf of someone who became insane?</w:t>
        <w:tab/>
        <w:t xml:space="preserve">By citing Rav Amram/Mar Ukva’s statement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 is one condition that allows the court to distribute funds from someone's estate?</w:t>
        <w:tab/>
        <w:t xml:space="preserve">That it's for the purpose of essential needs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According to halacha, what is considered a basic need that justifies taking money from someone’s estate?</w:t>
        <w:tab/>
        <w:t xml:space="preserve">Food and dignity-preserving support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Why is jewelry sometimes allowed to be bought for a woman from her husband’s assets?</w:t>
        <w:tab/>
        <w:t xml:space="preserve">Because it's part of her dignity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Why does Rashi say we act even if the husband didn’t command support?</w:t>
        <w:tab/>
        <w:t xml:space="preserve">We assume he would not want her to be degraded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What debate is reflected in the reversed version of the sugya</w:t>
        <w:tab/>
        <w:t xml:space="preserve">Whether jewelry or charity is more essential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modern value can students learn from this sugya?</w:t>
        <w:tab/>
        <w:t xml:space="preserve">Preserving human dignity is a core Jewish principle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Quizlet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your account and click on your class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Materials and then Add a set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322087</wp:posOffset>
            </wp:positionV>
            <wp:extent cx="2671763" cy="1322848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322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new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213787</wp:posOffset>
            </wp:positionV>
            <wp:extent cx="2676525" cy="1145553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5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2828925" cy="132397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8925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your set a name and description, then click  +Import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190500</wp:posOffset>
            </wp:positionV>
            <wp:extent cx="2844302" cy="149608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302" cy="1496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and paste the text above into the box provided (leave all the default settings as is), check that the preview looks correct and click import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388525</wp:posOffset>
            </wp:positionV>
            <wp:extent cx="3879881" cy="1921287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9881" cy="1921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390525</wp:posOffset>
                </wp:positionV>
                <wp:extent cx="4111100" cy="1924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22500" y="976525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390525</wp:posOffset>
                </wp:positionV>
                <wp:extent cx="4111100" cy="1924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1100" cy="192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If all looks good, click Create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