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9016" w14:textId="14F35A24" w:rsidR="007315A3" w:rsidRPr="005D407B" w:rsidRDefault="000C14BA" w:rsidP="00D36C59">
      <w:r w:rsidRPr="005D407B">
        <w:t>G</w:t>
      </w:r>
      <w:r w:rsidR="00705BDC" w:rsidRPr="005D407B">
        <w:t>eachte ……</w:t>
      </w:r>
    </w:p>
    <w:p w14:paraId="37816336" w14:textId="77777777" w:rsidR="000C14BA" w:rsidRPr="005D407B" w:rsidRDefault="000C14BA" w:rsidP="00D36C59"/>
    <w:p w14:paraId="4AABC694" w14:textId="14DA16E3" w:rsidR="00944B8E" w:rsidRDefault="004D2E83" w:rsidP="00FB49A4">
      <w:r w:rsidRPr="005D407B">
        <w:t>PFA</w:t>
      </w:r>
      <w:r w:rsidR="00A508A7">
        <w:t xml:space="preserve">S </w:t>
      </w:r>
      <w:r w:rsidRPr="005D407B">
        <w:t>zijn zeer zorgwekkende stoffen die</w:t>
      </w:r>
      <w:r>
        <w:t xml:space="preserve"> zeer mobiel</w:t>
      </w:r>
      <w:r w:rsidR="00A508A7">
        <w:t xml:space="preserve"> en</w:t>
      </w:r>
      <w:r>
        <w:t xml:space="preserve"> persistent zijn</w:t>
      </w:r>
      <w:r w:rsidR="00390A4F">
        <w:t xml:space="preserve"> en overal in onze leefomgeving worden aangetroffen.</w:t>
      </w:r>
      <w:r w:rsidR="00A508A7">
        <w:t xml:space="preserve"> </w:t>
      </w:r>
      <w:r w:rsidR="00390A4F">
        <w:t xml:space="preserve">Gemeenten hebben een belangrijke taak bij het beschermen van haar inwoners tegen gezondheidsschade door </w:t>
      </w:r>
      <w:r w:rsidR="00771D15">
        <w:t>PFAS</w:t>
      </w:r>
      <w:r w:rsidR="00390A4F">
        <w:t xml:space="preserve">. </w:t>
      </w:r>
      <w:r w:rsidR="00BE6B85">
        <w:t xml:space="preserve">In deze brief </w:t>
      </w:r>
      <w:r w:rsidR="00BE6B85" w:rsidRPr="00D36C59">
        <w:t>roepen</w:t>
      </w:r>
      <w:r w:rsidR="00BE6B85">
        <w:t xml:space="preserve"> wij</w:t>
      </w:r>
      <w:r w:rsidR="00030B1B">
        <w:t xml:space="preserve"> colleges van B&amp;W, raadsleden en </w:t>
      </w:r>
      <w:r w:rsidR="00944B8E">
        <w:t xml:space="preserve">gemeentelijke politieke partijen </w:t>
      </w:r>
      <w:r w:rsidR="00BE6B85">
        <w:t xml:space="preserve">op </w:t>
      </w:r>
      <w:r w:rsidR="00390A4F">
        <w:t>verantwoordelijkheid te nemen</w:t>
      </w:r>
      <w:r w:rsidR="00BE6B85">
        <w:t>, door</w:t>
      </w:r>
      <w:r w:rsidR="00944B8E">
        <w:t>:</w:t>
      </w:r>
    </w:p>
    <w:p w14:paraId="6B18C6AE" w14:textId="77777777" w:rsidR="00367326" w:rsidRDefault="00367326" w:rsidP="00D36C59"/>
    <w:p w14:paraId="53C183C0" w14:textId="05D513E3" w:rsidR="00EC3387" w:rsidRPr="00EC3387" w:rsidRDefault="00EC3387" w:rsidP="00D36C59">
      <w:pPr>
        <w:pStyle w:val="Lijstalinea"/>
        <w:numPr>
          <w:ilvl w:val="0"/>
          <w:numId w:val="15"/>
        </w:numPr>
      </w:pPr>
      <w:r w:rsidRPr="007C6E42">
        <w:rPr>
          <w:b/>
          <w:bCs/>
        </w:rPr>
        <w:t>Vergunningen</w:t>
      </w:r>
      <w:r>
        <w:t xml:space="preserve"> voor PFAS-uitstoters te herzien</w:t>
      </w:r>
      <w:r w:rsidR="00771D15">
        <w:t xml:space="preserve"> en actualiseren</w:t>
      </w:r>
      <w:r w:rsidR="00627BEE">
        <w:t>.</w:t>
      </w:r>
    </w:p>
    <w:p w14:paraId="22B9CC0C" w14:textId="0DE7A894" w:rsidR="009E5452" w:rsidRDefault="00030B1B" w:rsidP="00D36C59">
      <w:pPr>
        <w:pStyle w:val="Lijstalinea"/>
        <w:numPr>
          <w:ilvl w:val="0"/>
          <w:numId w:val="15"/>
        </w:numPr>
      </w:pPr>
      <w:r w:rsidRPr="007C6E42">
        <w:rPr>
          <w:b/>
          <w:bCs/>
        </w:rPr>
        <w:t>Maatwerkregels of maatwerkvoorschriften</w:t>
      </w:r>
      <w:r>
        <w:t xml:space="preserve"> op te stellen om </w:t>
      </w:r>
      <w:r w:rsidR="009E5452">
        <w:t>PFAS-uitstoot</w:t>
      </w:r>
      <w:r w:rsidR="004533B9">
        <w:t xml:space="preserve"> tegen te gaan.</w:t>
      </w:r>
    </w:p>
    <w:p w14:paraId="636B519E" w14:textId="6001483A" w:rsidR="009E5452" w:rsidRPr="00627BEE" w:rsidRDefault="009E5452" w:rsidP="00D36C59">
      <w:pPr>
        <w:pStyle w:val="Lijstalinea"/>
        <w:numPr>
          <w:ilvl w:val="0"/>
          <w:numId w:val="15"/>
        </w:numPr>
      </w:pPr>
      <w:r w:rsidRPr="00627BEE">
        <w:t xml:space="preserve">Structureel te </w:t>
      </w:r>
      <w:r w:rsidRPr="007C6E42">
        <w:t>meten</w:t>
      </w:r>
      <w:r w:rsidR="007C6E42">
        <w:t>,</w:t>
      </w:r>
      <w:r w:rsidR="00EC3387" w:rsidRPr="007C6E42">
        <w:t xml:space="preserve"> </w:t>
      </w:r>
      <w:r w:rsidR="007C6E42">
        <w:t xml:space="preserve">controleren en </w:t>
      </w:r>
      <w:r w:rsidR="006C6253">
        <w:t xml:space="preserve">te </w:t>
      </w:r>
      <w:r w:rsidR="007C6E42">
        <w:t>handhaven</w:t>
      </w:r>
      <w:r w:rsidR="007C6E42" w:rsidRPr="008D7C09">
        <w:t>.</w:t>
      </w:r>
    </w:p>
    <w:p w14:paraId="45B1AF47" w14:textId="6DB175BB" w:rsidR="009E5452" w:rsidRDefault="001E0A0E" w:rsidP="00D36C59">
      <w:pPr>
        <w:pStyle w:val="Lijstalinea"/>
        <w:numPr>
          <w:ilvl w:val="0"/>
          <w:numId w:val="15"/>
        </w:numPr>
      </w:pPr>
      <w:r w:rsidRPr="001E0A0E">
        <w:t>PFAS-vrij</w:t>
      </w:r>
      <w:r>
        <w:t xml:space="preserve"> in te kopen, aan te besteden en te verpachten</w:t>
      </w:r>
      <w:r w:rsidRPr="008D7C09">
        <w:t>.</w:t>
      </w:r>
    </w:p>
    <w:p w14:paraId="7A69D8A5" w14:textId="1BE081BC" w:rsidR="00367326" w:rsidRPr="00367326" w:rsidRDefault="00367326" w:rsidP="00D36C59">
      <w:pPr>
        <w:pStyle w:val="Lijstalinea"/>
        <w:numPr>
          <w:ilvl w:val="0"/>
          <w:numId w:val="15"/>
        </w:numPr>
      </w:pPr>
      <w:r>
        <w:t>Een g</w:t>
      </w:r>
      <w:r w:rsidRPr="007C6E42">
        <w:t>emeentelijk PFAS-</w:t>
      </w:r>
      <w:r>
        <w:t>reductieplan op te stellen.</w:t>
      </w:r>
    </w:p>
    <w:p w14:paraId="379C3D7F" w14:textId="77777777" w:rsidR="001E0A0E" w:rsidRPr="001E0A0E" w:rsidRDefault="001E0A0E" w:rsidP="00D36C59">
      <w:pPr>
        <w:pStyle w:val="Lijstalinea"/>
      </w:pPr>
    </w:p>
    <w:p w14:paraId="1D9715CF" w14:textId="07B58023" w:rsidR="00944B8E" w:rsidRPr="00030B1B" w:rsidRDefault="00944B8E" w:rsidP="00D36C59">
      <w:pPr>
        <w:pStyle w:val="Kop3"/>
      </w:pPr>
      <w:r w:rsidRPr="00D36C59">
        <w:t>Aanleiding</w:t>
      </w:r>
    </w:p>
    <w:p w14:paraId="082BF862" w14:textId="31DEF1A5" w:rsidR="000C14BA" w:rsidRDefault="00AF6363" w:rsidP="00FB49A4">
      <w:r w:rsidRPr="00F466DF">
        <w:t>PFAS worden in verband gebracht</w:t>
      </w:r>
      <w:r>
        <w:t xml:space="preserve"> met </w:t>
      </w:r>
      <w:r w:rsidRPr="00AF6363">
        <w:t>leverschade,</w:t>
      </w:r>
      <w:r w:rsidR="00DF2797">
        <w:t xml:space="preserve"> een verhoogd cholesterol,</w:t>
      </w:r>
      <w:r w:rsidRPr="00AF6363">
        <w:t xml:space="preserve"> </w:t>
      </w:r>
      <w:r w:rsidR="00DF2797">
        <w:t>nier- en testis</w:t>
      </w:r>
      <w:r w:rsidRPr="00AF6363">
        <w:t xml:space="preserve">kanker, verminderde </w:t>
      </w:r>
      <w:r w:rsidR="00DF2797">
        <w:t>immuniteit</w:t>
      </w:r>
      <w:r w:rsidR="00216B40">
        <w:t xml:space="preserve">, </w:t>
      </w:r>
      <w:r w:rsidRPr="00AF6363">
        <w:t xml:space="preserve">nadelige </w:t>
      </w:r>
      <w:r w:rsidR="00216B40">
        <w:t xml:space="preserve">effecten op </w:t>
      </w:r>
      <w:r w:rsidR="00DF2797">
        <w:t>vruchtbaarheid</w:t>
      </w:r>
      <w:r w:rsidR="00216B40">
        <w:t xml:space="preserve"> en zwangerschap</w:t>
      </w:r>
      <w:r w:rsidR="00DF2797">
        <w:t xml:space="preserve"> en </w:t>
      </w:r>
      <w:r w:rsidR="00216B40">
        <w:t xml:space="preserve">schade aan </w:t>
      </w:r>
      <w:r w:rsidR="00DF2797">
        <w:t>het ongeboren kind</w:t>
      </w:r>
      <w:r>
        <w:t>.</w:t>
      </w:r>
      <w:r w:rsidR="00F466DF">
        <w:rPr>
          <w:rStyle w:val="Voetnootmarkering"/>
          <w:rFonts w:ascii="Calibri" w:hAnsi="Calibri"/>
        </w:rPr>
        <w:footnoteReference w:id="1"/>
      </w:r>
      <w:r>
        <w:t xml:space="preserve"> Ze breken </w:t>
      </w:r>
      <w:r w:rsidR="00BC7B06">
        <w:t xml:space="preserve">nauwelijks </w:t>
      </w:r>
      <w:r>
        <w:t xml:space="preserve">af </w:t>
      </w:r>
      <w:r w:rsidR="006F6303" w:rsidRPr="005D407B">
        <w:t xml:space="preserve">en </w:t>
      </w:r>
      <w:r>
        <w:t>hopen op</w:t>
      </w:r>
      <w:r w:rsidR="00E07EE0" w:rsidRPr="005D407B">
        <w:t xml:space="preserve"> </w:t>
      </w:r>
      <w:r w:rsidR="006F6303" w:rsidRPr="005D407B">
        <w:t>in bodem, water</w:t>
      </w:r>
      <w:r w:rsidR="00771D15">
        <w:t xml:space="preserve"> en ons lichaam</w:t>
      </w:r>
      <w:r w:rsidR="006F6303" w:rsidRPr="005D407B">
        <w:t xml:space="preserve">. </w:t>
      </w:r>
      <w:r>
        <w:t xml:space="preserve">PFAS </w:t>
      </w:r>
      <w:r w:rsidR="006F6303" w:rsidRPr="005D407B">
        <w:t xml:space="preserve">wordt aangetroffen in wijn, zeeschuim en de eieren van hobbykippen. </w:t>
      </w:r>
      <w:r w:rsidR="003D2AB5" w:rsidRPr="005D407B">
        <w:t xml:space="preserve">Volgens het RIVM hebben </w:t>
      </w:r>
      <w:r w:rsidR="00216B40">
        <w:t>de meeste</w:t>
      </w:r>
      <w:r w:rsidR="006F6303" w:rsidRPr="005D407B">
        <w:t xml:space="preserve"> Nederlanders </w:t>
      </w:r>
      <w:r w:rsidR="00E62354" w:rsidRPr="00F466DF">
        <w:t xml:space="preserve">PFAS </w:t>
      </w:r>
      <w:r w:rsidR="006F6303" w:rsidRPr="00F466DF">
        <w:t>in hun bloed</w:t>
      </w:r>
      <w:r w:rsidR="00216B40">
        <w:t xml:space="preserve"> </w:t>
      </w:r>
      <w:r w:rsidR="00E62354" w:rsidRPr="005D407B">
        <w:t>boven de veilige gezondheidskundige grenswaarde.</w:t>
      </w:r>
      <w:r w:rsidR="00F466DF">
        <w:rPr>
          <w:rStyle w:val="Voetnootmarkering"/>
          <w:rFonts w:ascii="Calibri" w:hAnsi="Calibri"/>
        </w:rPr>
        <w:footnoteReference w:id="2"/>
      </w:r>
    </w:p>
    <w:p w14:paraId="469D3A30" w14:textId="77777777" w:rsidR="00944B8E" w:rsidRDefault="00944B8E" w:rsidP="00D36C59"/>
    <w:p w14:paraId="736C9C6B" w14:textId="3749B535" w:rsidR="00216B40" w:rsidRDefault="00BE6B85" w:rsidP="00FB49A4">
      <w:pPr>
        <w:rPr>
          <w:rFonts w:ascii="Calibri" w:hAnsi="Calibri"/>
        </w:rPr>
      </w:pPr>
      <w:r>
        <w:rPr>
          <w:rFonts w:ascii="Calibri" w:hAnsi="Calibri"/>
        </w:rPr>
        <w:t xml:space="preserve">Op </w:t>
      </w:r>
      <w:r w:rsidR="00855412">
        <w:rPr>
          <w:rFonts w:ascii="Calibri" w:hAnsi="Calibri"/>
        </w:rPr>
        <w:t>18</w:t>
      </w:r>
      <w:r w:rsidR="00944B8E" w:rsidRPr="00944B8E">
        <w:rPr>
          <w:rFonts w:ascii="Calibri" w:hAnsi="Calibri"/>
        </w:rPr>
        <w:t xml:space="preserve"> juni </w:t>
      </w:r>
      <w:r w:rsidR="001803B1">
        <w:rPr>
          <w:rFonts w:ascii="Calibri" w:hAnsi="Calibri"/>
        </w:rPr>
        <w:t xml:space="preserve">2025 </w:t>
      </w:r>
      <w:r>
        <w:rPr>
          <w:rFonts w:ascii="Calibri" w:hAnsi="Calibri"/>
        </w:rPr>
        <w:t>werd binnen de VNG unaniem de</w:t>
      </w:r>
      <w:r w:rsidR="00944B8E" w:rsidRPr="00944B8E">
        <w:rPr>
          <w:rFonts w:ascii="Calibri" w:hAnsi="Calibri"/>
        </w:rPr>
        <w:t xml:space="preserve"> motie </w:t>
      </w:r>
      <w:r>
        <w:rPr>
          <w:rFonts w:ascii="Calibri" w:hAnsi="Calibri"/>
        </w:rPr>
        <w:t>‘</w:t>
      </w:r>
      <w:hyperlink r:id="rId8" w:history="1">
        <w:r w:rsidR="00944B8E" w:rsidRPr="00216B40">
          <w:rPr>
            <w:rStyle w:val="Hyperlink"/>
            <w:rFonts w:ascii="Calibri" w:hAnsi="Calibri"/>
          </w:rPr>
          <w:t>Op weg naar een PFAS-vrije samenleving</w:t>
        </w:r>
      </w:hyperlink>
      <w:r>
        <w:rPr>
          <w:rFonts w:ascii="Calibri" w:hAnsi="Calibri"/>
        </w:rPr>
        <w:t>’ aangenomen</w:t>
      </w:r>
      <w:r w:rsidR="00944B8E" w:rsidRPr="00944B8E">
        <w:rPr>
          <w:rFonts w:ascii="Calibri" w:hAnsi="Calibri"/>
        </w:rPr>
        <w:t xml:space="preserve">. </w:t>
      </w:r>
      <w:r>
        <w:rPr>
          <w:rFonts w:ascii="Calibri" w:hAnsi="Calibri"/>
        </w:rPr>
        <w:t>Daarin riepen gemeenten op tot een</w:t>
      </w:r>
      <w:r w:rsidR="00944B8E" w:rsidRPr="00AF6363">
        <w:rPr>
          <w:rFonts w:ascii="Calibri" w:hAnsi="Calibri"/>
        </w:rPr>
        <w:t xml:space="preserve"> landelijk verbod op de productie, import en het</w:t>
      </w:r>
      <w:r>
        <w:rPr>
          <w:rFonts w:ascii="Calibri" w:hAnsi="Calibri"/>
        </w:rPr>
        <w:t xml:space="preserve"> </w:t>
      </w:r>
      <w:r w:rsidR="00944B8E" w:rsidRPr="00AF6363">
        <w:rPr>
          <w:rFonts w:ascii="Calibri" w:hAnsi="Calibri"/>
        </w:rPr>
        <w:t>gebruik van niet-essentiële PFAS-houdende stoffen</w:t>
      </w:r>
      <w:r>
        <w:rPr>
          <w:rFonts w:ascii="Calibri" w:hAnsi="Calibri"/>
        </w:rPr>
        <w:t xml:space="preserve">, betere </w:t>
      </w:r>
      <w:r w:rsidR="00944B8E" w:rsidRPr="00AF6363">
        <w:rPr>
          <w:rFonts w:ascii="Calibri" w:hAnsi="Calibri"/>
        </w:rPr>
        <w:t>interbestuurlijk</w:t>
      </w:r>
      <w:r w:rsidR="004C3C4A">
        <w:rPr>
          <w:rFonts w:ascii="Calibri" w:hAnsi="Calibri"/>
        </w:rPr>
        <w:t xml:space="preserve">e </w:t>
      </w:r>
      <w:r w:rsidR="00944B8E" w:rsidRPr="00AF6363">
        <w:rPr>
          <w:rFonts w:ascii="Calibri" w:hAnsi="Calibri"/>
        </w:rPr>
        <w:t>samenwerking</w:t>
      </w:r>
      <w:r>
        <w:rPr>
          <w:rFonts w:ascii="Calibri" w:hAnsi="Calibri"/>
        </w:rPr>
        <w:t xml:space="preserve"> </w:t>
      </w:r>
      <w:r>
        <w:rPr>
          <w:rStyle w:val="s2"/>
          <w:rFonts w:ascii="Calibri" w:eastAsiaTheme="majorEastAsia" w:hAnsi="Calibri"/>
        </w:rPr>
        <w:t>en</w:t>
      </w:r>
      <w:r w:rsidR="00944B8E" w:rsidRPr="00AF6363">
        <w:rPr>
          <w:rFonts w:ascii="Calibri" w:hAnsi="Calibri"/>
        </w:rPr>
        <w:t xml:space="preserve"> structurele financiële</w:t>
      </w:r>
      <w:r>
        <w:rPr>
          <w:rFonts w:ascii="Calibri" w:hAnsi="Calibri"/>
        </w:rPr>
        <w:t xml:space="preserve"> </w:t>
      </w:r>
      <w:r w:rsidR="00944B8E" w:rsidRPr="00AF6363">
        <w:rPr>
          <w:rFonts w:ascii="Calibri" w:hAnsi="Calibri"/>
        </w:rPr>
        <w:t>ondersteuning voor gemeenten om PFAS-verontreiniging aan te pakken.</w:t>
      </w:r>
      <w:r>
        <w:rPr>
          <w:rFonts w:ascii="Calibri" w:hAnsi="Calibri"/>
        </w:rPr>
        <w:t xml:space="preserve"> </w:t>
      </w:r>
      <w:r w:rsidR="00216B40">
        <w:rPr>
          <w:rFonts w:ascii="Calibri" w:hAnsi="Calibri"/>
        </w:rPr>
        <w:t xml:space="preserve">Dit laat zien dat gemeenten de ernst van de PFAS-crisis onderschrijven. </w:t>
      </w:r>
      <w:r w:rsidR="008D7C09" w:rsidRPr="005D407B">
        <w:rPr>
          <w:rFonts w:ascii="Calibri" w:hAnsi="Calibri"/>
        </w:rPr>
        <w:t>De problematiek is</w:t>
      </w:r>
      <w:r w:rsidR="008D7C09">
        <w:rPr>
          <w:rFonts w:ascii="Calibri" w:hAnsi="Calibri"/>
        </w:rPr>
        <w:t xml:space="preserve"> echter zo</w:t>
      </w:r>
      <w:r w:rsidR="008D7C09" w:rsidRPr="005D407B">
        <w:rPr>
          <w:rFonts w:ascii="Calibri" w:hAnsi="Calibri"/>
        </w:rPr>
        <w:t xml:space="preserve"> groot dat actie nodig is vanuit alle overheidslagen: óók vanuit gemeenten</w:t>
      </w:r>
      <w:r w:rsidR="008D7C09">
        <w:rPr>
          <w:rFonts w:ascii="Calibri" w:hAnsi="Calibri"/>
        </w:rPr>
        <w:t xml:space="preserve"> zelf</w:t>
      </w:r>
      <w:r w:rsidR="008D7C09" w:rsidRPr="005D407B">
        <w:rPr>
          <w:rFonts w:ascii="Calibri" w:hAnsi="Calibri"/>
        </w:rPr>
        <w:t>.</w:t>
      </w:r>
      <w:r w:rsidR="008D7C09">
        <w:rPr>
          <w:rFonts w:ascii="Calibri" w:hAnsi="Calibri"/>
        </w:rPr>
        <w:t xml:space="preserve"> Wachten op een nationaal of (nog onzeker) Europees PFAS-verbod is geen optie: in de tussentijd hopen deze persistente stoffen steeds meer op in onze leefomgeving en lichamen.</w:t>
      </w:r>
    </w:p>
    <w:p w14:paraId="21DE8481" w14:textId="28B9B2E7" w:rsidR="00944B8E" w:rsidRDefault="00944B8E" w:rsidP="00D36C59">
      <w:pPr>
        <w:pStyle w:val="p1"/>
      </w:pPr>
    </w:p>
    <w:p w14:paraId="0CBB1E87" w14:textId="2964B14F" w:rsidR="00A92ECE" w:rsidRPr="005D407B" w:rsidRDefault="00367326" w:rsidP="00D36C59">
      <w:pPr>
        <w:pStyle w:val="Kop3"/>
      </w:pPr>
      <w:r>
        <w:t>B</w:t>
      </w:r>
      <w:r w:rsidR="00A92ECE" w:rsidRPr="005D407B">
        <w:t>eschermen gezondheid</w:t>
      </w:r>
      <w:r>
        <w:t xml:space="preserve">, belangrijke </w:t>
      </w:r>
      <w:r w:rsidR="006F65CF">
        <w:t>taak voor gemeenten</w:t>
      </w:r>
    </w:p>
    <w:p w14:paraId="7678415D" w14:textId="1AD3B04A" w:rsidR="00D7195A" w:rsidRDefault="00373181" w:rsidP="00FB49A4">
      <w:r w:rsidRPr="005D407B">
        <w:t xml:space="preserve">Gemeenten </w:t>
      </w:r>
      <w:r w:rsidR="004D2E83">
        <w:t xml:space="preserve">hebben een belangrijke taak bij </w:t>
      </w:r>
      <w:r w:rsidRPr="005D407B">
        <w:t>de bescherming van de gezondheid van haar inwoners.</w:t>
      </w:r>
      <w:r w:rsidR="004D2E83">
        <w:t xml:space="preserve"> </w:t>
      </w:r>
      <w:r w:rsidR="002462D5">
        <w:t>Gemeenten zijn verantwoordelijk voor een</w:t>
      </w:r>
      <w:r w:rsidR="002462D5" w:rsidRPr="002462D5">
        <w:t xml:space="preserve"> evenwichtige toedeling van functies aan locaties </w:t>
      </w:r>
      <w:r w:rsidR="002462D5">
        <w:t xml:space="preserve">en moeten daarbij in </w:t>
      </w:r>
      <w:r w:rsidR="002462D5" w:rsidRPr="002462D5">
        <w:t>ieder geval rekeninghouden met het belang van het beschermen van de gezondheid</w:t>
      </w:r>
      <w:r w:rsidR="002462D5">
        <w:t xml:space="preserve"> </w:t>
      </w:r>
      <w:r w:rsidR="002462D5" w:rsidRPr="005D407B">
        <w:t xml:space="preserve">(art. 2.1 lid 4 </w:t>
      </w:r>
      <w:r w:rsidR="00F7359C" w:rsidRPr="005D407B">
        <w:t>Omgevingswet</w:t>
      </w:r>
      <w:r w:rsidR="00F7359C">
        <w:t xml:space="preserve"> (</w:t>
      </w:r>
      <w:r w:rsidR="002462D5">
        <w:t>Ow)</w:t>
      </w:r>
      <w:r w:rsidR="002462D5" w:rsidRPr="005D407B">
        <w:t xml:space="preserve">). </w:t>
      </w:r>
      <w:r w:rsidR="004D2E83" w:rsidRPr="004D2E83">
        <w:t xml:space="preserve">Het </w:t>
      </w:r>
      <w:r w:rsidR="004D2E83">
        <w:t>Europese Hof voor de Rechten van de Mens</w:t>
      </w:r>
      <w:r w:rsidR="004D2E83" w:rsidRPr="004D2E83">
        <w:t xml:space="preserve"> heeft geoordeeld dat overheden die weten of behoren te weten van ernstige gezondheidsrisico</w:t>
      </w:r>
      <w:r w:rsidR="004D2E83">
        <w:t>’</w:t>
      </w:r>
      <w:r w:rsidR="004D2E83" w:rsidRPr="004D2E83">
        <w:t>s</w:t>
      </w:r>
      <w:r w:rsidR="004D2E83">
        <w:t xml:space="preserve"> door chemische vervuiling</w:t>
      </w:r>
      <w:r w:rsidR="00771D15">
        <w:t xml:space="preserve">, </w:t>
      </w:r>
      <w:r w:rsidR="004D2E83" w:rsidRPr="004D2E83">
        <w:t>en desondanks onvoldoende optreden, onder omstandigheden mensenrechten kunnen schenden</w:t>
      </w:r>
      <w:r w:rsidR="00E45920" w:rsidRPr="005D407B">
        <w:t>.</w:t>
      </w:r>
      <w:r w:rsidR="00E45920" w:rsidRPr="005D407B">
        <w:rPr>
          <w:vertAlign w:val="superscript"/>
          <w:lang w:val="en-GB"/>
        </w:rPr>
        <w:footnoteReference w:id="3"/>
      </w:r>
      <w:r w:rsidR="00E45920" w:rsidRPr="005D407B">
        <w:t xml:space="preserve"> </w:t>
      </w:r>
      <w:r w:rsidR="00D7195A">
        <w:t>Gemeenten hebben a</w:t>
      </w:r>
      <w:r w:rsidR="00D7195A" w:rsidRPr="005D407B">
        <w:t>llerlei mogelijkheden om inwoners te beschermen.</w:t>
      </w:r>
      <w:r w:rsidR="00D7195A" w:rsidRPr="00216B40">
        <w:t xml:space="preserve"> </w:t>
      </w:r>
      <w:r w:rsidR="00D7195A" w:rsidRPr="005D407B">
        <w:t xml:space="preserve">Wij roepen u op om </w:t>
      </w:r>
      <w:r w:rsidR="00D7195A">
        <w:t>hiervan</w:t>
      </w:r>
      <w:r w:rsidR="00D7195A" w:rsidRPr="005D407B">
        <w:t xml:space="preserve"> gebruik te maken.</w:t>
      </w:r>
    </w:p>
    <w:p w14:paraId="5C617699" w14:textId="77777777" w:rsidR="007B1DC8" w:rsidRPr="005D407B" w:rsidRDefault="007B1DC8" w:rsidP="00D36C59"/>
    <w:p w14:paraId="1B8589D3" w14:textId="22363A1C" w:rsidR="006328AF" w:rsidRPr="00FF37CC" w:rsidRDefault="00B370A0" w:rsidP="00D36C59">
      <w:pPr>
        <w:pStyle w:val="Kop3"/>
      </w:pPr>
      <w:r w:rsidRPr="00FF37CC">
        <w:t>Vergunningen: weigeren, aanscherpen, intrekken</w:t>
      </w:r>
    </w:p>
    <w:p w14:paraId="1EC7C303" w14:textId="62DC075E" w:rsidR="00E62354" w:rsidRPr="005D407B" w:rsidRDefault="008D7C09" w:rsidP="00FB49A4">
      <w:r w:rsidRPr="00FF37CC">
        <w:t>Bij</w:t>
      </w:r>
      <w:r>
        <w:t xml:space="preserve"> emissies</w:t>
      </w:r>
      <w:r w:rsidRPr="00FF37CC">
        <w:t xml:space="preserve"> naar lucht, bodem en riool door milieubelastende activiteiten is in de meeste gevallen de gemeente het bevoegd gezag op grond van het Besluit activiteiten leefomgeving (</w:t>
      </w:r>
      <w:r w:rsidR="00367326">
        <w:t xml:space="preserve">art. 2.3 </w:t>
      </w:r>
      <w:r w:rsidRPr="00FF37CC">
        <w:t xml:space="preserve">Bal). </w:t>
      </w:r>
      <w:r>
        <w:t xml:space="preserve">Veel industrieën </w:t>
      </w:r>
      <w:r w:rsidR="00B6403E">
        <w:t>kunnen gebruikmaken</w:t>
      </w:r>
      <w:r>
        <w:t xml:space="preserve"> van PFAS-houdende middelen,</w:t>
      </w:r>
      <w:r w:rsidR="00B6403E">
        <w:t xml:space="preserve"> </w:t>
      </w:r>
      <w:r>
        <w:t>denk aan</w:t>
      </w:r>
      <w:r w:rsidR="00B6403E">
        <w:t xml:space="preserve">: </w:t>
      </w:r>
      <w:r>
        <w:t xml:space="preserve">autowasstraten, </w:t>
      </w:r>
      <w:proofErr w:type="gramStart"/>
      <w:r>
        <w:lastRenderedPageBreak/>
        <w:t>garagebedrijven</w:t>
      </w:r>
      <w:proofErr w:type="gramEnd"/>
      <w:r>
        <w:t>, textielreinigers, schilderbedrijven,</w:t>
      </w:r>
      <w:r w:rsidR="00367326">
        <w:t xml:space="preserve"> kunststofindustrie, papier- en karton(verpakkingen) industrie en </w:t>
      </w:r>
      <w:r>
        <w:t>metaalbewerking.</w:t>
      </w:r>
      <w:r w:rsidR="00B6403E">
        <w:rPr>
          <w:rStyle w:val="Voetnootmarkering"/>
          <w:rFonts w:ascii="Calibri" w:hAnsi="Calibri"/>
        </w:rPr>
        <w:footnoteReference w:id="4"/>
      </w:r>
      <w:r>
        <w:t xml:space="preserve"> </w:t>
      </w:r>
      <w:r w:rsidR="00390A4F">
        <w:t xml:space="preserve">Nieuwe </w:t>
      </w:r>
      <w:r w:rsidR="00012B87" w:rsidRPr="00FF37CC">
        <w:t>vergunningen</w:t>
      </w:r>
      <w:r w:rsidR="00390A4F">
        <w:t xml:space="preserve"> </w:t>
      </w:r>
      <w:r w:rsidR="001E0A0E">
        <w:t xml:space="preserve">moeten garanderen dat </w:t>
      </w:r>
      <w:r w:rsidR="00012B87" w:rsidRPr="00FF37CC">
        <w:t>PFAS-</w:t>
      </w:r>
      <w:r w:rsidR="00613CC3" w:rsidRPr="00FF37CC">
        <w:t xml:space="preserve">uitstoot </w:t>
      </w:r>
      <w:r w:rsidR="001E0A0E">
        <w:t>wordt voorkomen of zoveel mogelijk beperkt</w:t>
      </w:r>
      <w:r w:rsidR="00DB762B">
        <w:t xml:space="preserve"> (art. 8.9 B</w:t>
      </w:r>
      <w:r w:rsidR="00814618">
        <w:t xml:space="preserve">esluit </w:t>
      </w:r>
      <w:r w:rsidR="00DB762B">
        <w:t>k</w:t>
      </w:r>
      <w:r w:rsidR="00814618">
        <w:t xml:space="preserve">waliteit </w:t>
      </w:r>
      <w:r w:rsidR="00DB762B">
        <w:t>l</w:t>
      </w:r>
      <w:r w:rsidR="00814618">
        <w:t>eefomgeving (Bkl)</w:t>
      </w:r>
      <w:r w:rsidR="00DB762B">
        <w:t>)</w:t>
      </w:r>
      <w:r w:rsidR="00613CC3" w:rsidRPr="00FF37CC">
        <w:t>.</w:t>
      </w:r>
      <w:r w:rsidR="00AD5E83" w:rsidRPr="00FF37CC">
        <w:t xml:space="preserve"> </w:t>
      </w:r>
      <w:r w:rsidR="00C6755F">
        <w:t>Bestaande</w:t>
      </w:r>
      <w:r w:rsidR="008455B5" w:rsidRPr="00FF37CC">
        <w:t xml:space="preserve"> vergunningen</w:t>
      </w:r>
      <w:r w:rsidR="00B30CEB" w:rsidRPr="00FF37CC">
        <w:t xml:space="preserve"> </w:t>
      </w:r>
      <w:r w:rsidR="00613CC3" w:rsidRPr="00FF37CC">
        <w:t>voor PFAS-</w:t>
      </w:r>
      <w:r w:rsidR="00285E3D">
        <w:t xml:space="preserve">uitstotende </w:t>
      </w:r>
      <w:r w:rsidR="00814618">
        <w:t xml:space="preserve">milieubelastende activiteiten </w:t>
      </w:r>
      <w:r w:rsidR="00C6755F">
        <w:t>moeten</w:t>
      </w:r>
      <w:r w:rsidR="00613CC3" w:rsidRPr="00FF37CC">
        <w:t xml:space="preserve"> worden </w:t>
      </w:r>
      <w:r w:rsidR="007E13A4">
        <w:t>herzien als de milieuverontreiniging die de activiteit veroorzaakt “</w:t>
      </w:r>
      <w:r w:rsidR="00814618" w:rsidRPr="00814618">
        <w:t>door de ontwikkeling van de kwaliteit van het milieu verder moet worden ingeperkt</w:t>
      </w:r>
      <w:r w:rsidR="007E13A4">
        <w:t xml:space="preserve">” </w:t>
      </w:r>
      <w:r w:rsidR="00613CC3" w:rsidRPr="00FF37CC">
        <w:t>(</w:t>
      </w:r>
      <w:r w:rsidR="00CA72A3" w:rsidRPr="00FF37CC">
        <w:t>art. 5.38 O</w:t>
      </w:r>
      <w:r w:rsidR="00814618">
        <w:t>w</w:t>
      </w:r>
      <w:r w:rsidR="007E13A4">
        <w:t xml:space="preserve"> jo. </w:t>
      </w:r>
      <w:r w:rsidR="007E13A4" w:rsidRPr="00FF37CC">
        <w:t xml:space="preserve">art. 8.99 </w:t>
      </w:r>
      <w:r w:rsidR="007E13A4">
        <w:t>Bkl</w:t>
      </w:r>
      <w:r w:rsidR="00FF37CC" w:rsidRPr="00FF37CC">
        <w:t>).</w:t>
      </w:r>
      <w:r w:rsidR="00FF37CC">
        <w:t xml:space="preserve"> </w:t>
      </w:r>
      <w:r w:rsidR="009A1E6D" w:rsidRPr="009A1E6D">
        <w:t xml:space="preserve">Het bevoegd gezag </w:t>
      </w:r>
      <w:r w:rsidR="009A1E6D">
        <w:t xml:space="preserve">kan vergunningsvoorschriften bovendien herzien met het doel om </w:t>
      </w:r>
      <w:r w:rsidR="009A1E6D" w:rsidRPr="009A1E6D">
        <w:t>passende preventieve maatregelen ter bescherming van de gezondheid</w:t>
      </w:r>
      <w:r w:rsidR="009A1E6D">
        <w:t xml:space="preserve"> te treffen (art. 8.101</w:t>
      </w:r>
      <w:r w:rsidR="00DB659D">
        <w:t xml:space="preserve"> Bkl)</w:t>
      </w:r>
      <w:r w:rsidR="009A1E6D" w:rsidRPr="009A1E6D">
        <w:t xml:space="preserve">. </w:t>
      </w:r>
      <w:r w:rsidR="007C6E42">
        <w:t xml:space="preserve">Wanneer </w:t>
      </w:r>
      <w:r w:rsidR="00CA72A3">
        <w:t xml:space="preserve">wijzigen van </w:t>
      </w:r>
      <w:r w:rsidR="009A1E6D">
        <w:t>een vergunning</w:t>
      </w:r>
      <w:r w:rsidR="00CA72A3">
        <w:t xml:space="preserve"> </w:t>
      </w:r>
      <w:r w:rsidR="00DB659D">
        <w:t>niet volstaat</w:t>
      </w:r>
      <w:r w:rsidR="00CA72A3">
        <w:t xml:space="preserve">, </w:t>
      </w:r>
      <w:r w:rsidR="00DB659D">
        <w:t xml:space="preserve">kan </w:t>
      </w:r>
      <w:r w:rsidR="007C6E42">
        <w:t>als laatste redmiddel</w:t>
      </w:r>
      <w:r w:rsidR="00390A4F">
        <w:t xml:space="preserve"> </w:t>
      </w:r>
      <w:r w:rsidR="00DB659D">
        <w:t xml:space="preserve">een </w:t>
      </w:r>
      <w:r w:rsidR="00CA72A3">
        <w:t>vergunning</w:t>
      </w:r>
      <w:r w:rsidR="00DB659D">
        <w:t xml:space="preserve"> </w:t>
      </w:r>
      <w:r w:rsidR="009E5452">
        <w:t>in bepaalde gevallen zelfs</w:t>
      </w:r>
      <w:r w:rsidR="00DB659D">
        <w:t xml:space="preserve"> </w:t>
      </w:r>
      <w:r w:rsidR="00CA72A3">
        <w:t>worden ingetrokken (art. 8.97 Bkl)</w:t>
      </w:r>
      <w:r w:rsidR="009A1E6D">
        <w:t xml:space="preserve">, bijvoorbeeld </w:t>
      </w:r>
      <w:r w:rsidR="00DB659D">
        <w:t>als er</w:t>
      </w:r>
      <w:r w:rsidR="009A1E6D">
        <w:t xml:space="preserve"> </w:t>
      </w:r>
      <w:r w:rsidR="009A1E6D" w:rsidRPr="009A1E6D">
        <w:t xml:space="preserve">significante milieuverontreiniging </w:t>
      </w:r>
      <w:r w:rsidR="009A1E6D">
        <w:t xml:space="preserve">wordt </w:t>
      </w:r>
      <w:r w:rsidR="009A1E6D" w:rsidRPr="009A1E6D">
        <w:t>veroorzaakt</w:t>
      </w:r>
      <w:r w:rsidR="009A1E6D">
        <w:t xml:space="preserve"> (art. 8.9 Bkl).</w:t>
      </w:r>
    </w:p>
    <w:p w14:paraId="6F4DD342" w14:textId="77777777" w:rsidR="005837FC" w:rsidRPr="005D407B" w:rsidRDefault="005837FC" w:rsidP="00D36C59"/>
    <w:p w14:paraId="19ADDBEC" w14:textId="73F29609" w:rsidR="005837FC" w:rsidRPr="00D36C59" w:rsidRDefault="003A0057" w:rsidP="00D36C59">
      <w:pPr>
        <w:pStyle w:val="Kop3"/>
      </w:pPr>
      <w:r w:rsidRPr="00D36C59">
        <w:t>Maatwerk</w:t>
      </w:r>
      <w:r w:rsidR="005D407B" w:rsidRPr="00D36C59">
        <w:t>regels</w:t>
      </w:r>
      <w:r w:rsidR="00243417" w:rsidRPr="00D36C59">
        <w:t xml:space="preserve"> en voorschriften</w:t>
      </w:r>
    </w:p>
    <w:p w14:paraId="32EE3396" w14:textId="0207B462" w:rsidR="004B0EBC" w:rsidRPr="005D407B" w:rsidRDefault="00797FD5" w:rsidP="00FB49A4">
      <w:r w:rsidRPr="005D407B">
        <w:t xml:space="preserve">Voor veel </w:t>
      </w:r>
      <w:r w:rsidR="00FF37CC">
        <w:t xml:space="preserve">PFAS-uitstotende </w:t>
      </w:r>
      <w:r w:rsidRPr="005D407B">
        <w:t>milieubelastende activiteiten kan een gemeente, in aanvulling op de rijksregels</w:t>
      </w:r>
      <w:r w:rsidR="00FF37CC">
        <w:t xml:space="preserve"> in het Bal</w:t>
      </w:r>
      <w:r w:rsidRPr="005D407B">
        <w:t>, in het omgevingsplan voor hun grondgebied strengere maatwerkregels opnemen.</w:t>
      </w:r>
      <w:r w:rsidR="002462D5" w:rsidRPr="002462D5">
        <w:rPr>
          <w:rFonts w:ascii="Arial" w:hAnsi="Arial" w:cs="Arial"/>
          <w:color w:val="333333"/>
          <w:shd w:val="clear" w:color="auto" w:fill="FFFFFF"/>
        </w:rPr>
        <w:t xml:space="preserve"> </w:t>
      </w:r>
      <w:r w:rsidR="002462D5">
        <w:t xml:space="preserve">Zo kunnen </w:t>
      </w:r>
      <w:proofErr w:type="gramStart"/>
      <w:r w:rsidR="00FF5F8B">
        <w:t>gemeenten</w:t>
      </w:r>
      <w:r w:rsidR="00F7359C">
        <w:t xml:space="preserve"> re</w:t>
      </w:r>
      <w:r w:rsidR="00FF5F8B">
        <w:t>gels</w:t>
      </w:r>
      <w:proofErr w:type="gramEnd"/>
      <w:r w:rsidR="002462D5">
        <w:t xml:space="preserve"> overwegen ter beperking van</w:t>
      </w:r>
      <w:r w:rsidR="00A34956" w:rsidRPr="005D407B">
        <w:t xml:space="preserve"> PFAS-pesticiden.</w:t>
      </w:r>
      <w:r w:rsidR="00A34956" w:rsidRPr="005D407B">
        <w:rPr>
          <w:rStyle w:val="Voetnootmarkering"/>
          <w:rFonts w:ascii="Calibri" w:hAnsi="Calibri"/>
        </w:rPr>
        <w:footnoteReference w:id="5"/>
      </w:r>
      <w:r w:rsidR="00335314" w:rsidRPr="005D407B">
        <w:t xml:space="preserve"> </w:t>
      </w:r>
      <w:r w:rsidR="003D2AB5" w:rsidRPr="005D407B">
        <w:t xml:space="preserve">Het gebruik van </w:t>
      </w:r>
      <w:r w:rsidR="003D2AB5" w:rsidRPr="00F466DF">
        <w:t>PFAS-pesticiden</w:t>
      </w:r>
      <w:r w:rsidR="003D2AB5" w:rsidRPr="005D407B">
        <w:t xml:space="preserve"> is in Nederland gestegen van</w:t>
      </w:r>
      <w:r w:rsidR="007E13A4">
        <w:t xml:space="preserve"> </w:t>
      </w:r>
      <w:r w:rsidR="003D2AB5" w:rsidRPr="005D407B">
        <w:t>150.000 kilogram per jaar in 2010-2020 naar 250.000 kilogram in 202</w:t>
      </w:r>
      <w:r w:rsidR="00FF37CC">
        <w:t>3.</w:t>
      </w:r>
      <w:r w:rsidR="00F466DF">
        <w:rPr>
          <w:rStyle w:val="Voetnootmarkering"/>
          <w:rFonts w:ascii="Calibri" w:hAnsi="Calibri"/>
        </w:rPr>
        <w:footnoteReference w:id="6"/>
      </w:r>
      <w:r w:rsidR="003D2AB5" w:rsidRPr="005D407B">
        <w:t xml:space="preserve"> </w:t>
      </w:r>
      <w:r w:rsidR="00FF37CC">
        <w:t xml:space="preserve">Waar deze </w:t>
      </w:r>
      <w:r w:rsidR="00FF37CC" w:rsidRPr="00F466DF">
        <w:t>PFAS-pesticiden in Denemarken inmiddels zijn verboden</w:t>
      </w:r>
      <w:r w:rsidR="00FF37CC">
        <w:t xml:space="preserve">, kunnen </w:t>
      </w:r>
      <w:r w:rsidR="00771D15">
        <w:t>deze middelen</w:t>
      </w:r>
      <w:r w:rsidR="00FF37CC">
        <w:t xml:space="preserve"> in Nederland – zonder vergunning – in tonnen over onze akkers gespoten worden. Dit vormt een groot</w:t>
      </w:r>
      <w:r w:rsidR="00CA72A3">
        <w:t xml:space="preserve"> extra</w:t>
      </w:r>
      <w:r w:rsidR="00FF37CC">
        <w:t xml:space="preserve"> risico voor omwonenden.</w:t>
      </w:r>
      <w:r w:rsidR="00F466DF">
        <w:rPr>
          <w:rStyle w:val="Voetnootmarkering"/>
          <w:rFonts w:ascii="Calibri" w:hAnsi="Calibri"/>
        </w:rPr>
        <w:footnoteReference w:id="7"/>
      </w:r>
    </w:p>
    <w:p w14:paraId="1AAA66C3" w14:textId="77777777" w:rsidR="00243417" w:rsidRDefault="00243417" w:rsidP="00D36C59"/>
    <w:p w14:paraId="0B3CE898" w14:textId="79A8D0FB" w:rsidR="00413251" w:rsidRDefault="006C383E" w:rsidP="00FB49A4">
      <w:r>
        <w:t>Het</w:t>
      </w:r>
      <w:r w:rsidRPr="005D407B">
        <w:t xml:space="preserve"> Bal bevat een zorgplicht voor ieder</w:t>
      </w:r>
      <w:r>
        <w:t xml:space="preserve"> die een milieubelastende activiteit verricht en</w:t>
      </w:r>
      <w:r w:rsidRPr="005D407B">
        <w:t xml:space="preserve"> die weet of kan vermoeden dat zijn handelen schade aan de leefomgeving veroorzaakt. Diegene is verplicht om maatregelen te nemen om die schade te voorkomen, beperken of ongedaan te maken (art. 2.11 Bal). De gemeente kan deze zorgplicht concretiseren met maatwerkvoorschriften gericht op het terugdringen van PFAS-emissies uit specifieke </w:t>
      </w:r>
      <w:r>
        <w:t>bedrijven</w:t>
      </w:r>
      <w:r w:rsidRPr="005D407B">
        <w:t>, zoal</w:t>
      </w:r>
      <w:r>
        <w:t xml:space="preserve">s </w:t>
      </w:r>
      <w:r w:rsidRPr="005D407B">
        <w:t>strengere lozingsnormen</w:t>
      </w:r>
      <w:r>
        <w:t xml:space="preserve">, extra zuiveringsinspanningen </w:t>
      </w:r>
      <w:r w:rsidRPr="005D407B">
        <w:t xml:space="preserve">of een verbod op </w:t>
      </w:r>
      <w:r>
        <w:t xml:space="preserve">het gebruik van </w:t>
      </w:r>
      <w:r w:rsidRPr="005D407B">
        <w:t>bepaalde PFAS</w:t>
      </w:r>
      <w:r w:rsidRPr="005D407B">
        <w:noBreakHyphen/>
        <w:t>houdende stoffen.</w:t>
      </w:r>
    </w:p>
    <w:p w14:paraId="47A82CE6" w14:textId="77777777" w:rsidR="006C383E" w:rsidRPr="005D407B" w:rsidRDefault="006C383E" w:rsidP="00D36C59"/>
    <w:p w14:paraId="43F555AD" w14:textId="77777777" w:rsidR="000006B3" w:rsidRPr="005D407B" w:rsidRDefault="000006B3" w:rsidP="00D36C59">
      <w:pPr>
        <w:pStyle w:val="Kop3"/>
      </w:pPr>
      <w:r w:rsidRPr="005D407B">
        <w:t>Ruim vervuiling op</w:t>
      </w:r>
    </w:p>
    <w:p w14:paraId="35E4A2E4" w14:textId="5AA766A4" w:rsidR="000006B3" w:rsidRPr="005D407B" w:rsidRDefault="000006B3" w:rsidP="00FB49A4">
      <w:r w:rsidRPr="005D407B">
        <w:t xml:space="preserve">Sinds de Omgevingswet zijn gemeenten </w:t>
      </w:r>
      <w:r w:rsidR="00367326">
        <w:t xml:space="preserve">meestal </w:t>
      </w:r>
      <w:r w:rsidRPr="005D407B">
        <w:t xml:space="preserve">het bevoegd gezag </w:t>
      </w:r>
      <w:r w:rsidR="0050210E" w:rsidRPr="005D407B">
        <w:t>bij</w:t>
      </w:r>
      <w:r w:rsidRPr="005D407B">
        <w:t xml:space="preserve"> </w:t>
      </w:r>
      <w:r w:rsidR="006C383E">
        <w:t xml:space="preserve">het saneren van nieuwe </w:t>
      </w:r>
      <w:r w:rsidRPr="005D407B">
        <w:t xml:space="preserve">bodemverontreinigingen. Daar waar de bodem grootschalig vervuild is met PFAS </w:t>
      </w:r>
      <w:r w:rsidR="00390A4F">
        <w:t>kan het nodig zijn dat de b</w:t>
      </w:r>
      <w:r w:rsidRPr="005D407B">
        <w:t xml:space="preserve">odem gesaneerd </w:t>
      </w:r>
      <w:r w:rsidR="00390A4F">
        <w:t>wordt</w:t>
      </w:r>
      <w:r w:rsidR="006809C1" w:rsidRPr="005D407B">
        <w:t xml:space="preserve">. </w:t>
      </w:r>
      <w:r w:rsidR="00390A4F">
        <w:t xml:space="preserve">Volgens de </w:t>
      </w:r>
      <w:r w:rsidR="006809C1" w:rsidRPr="005D407B">
        <w:t xml:space="preserve">rechtbank Rotterdam </w:t>
      </w:r>
      <w:r w:rsidR="00390A4F">
        <w:t>zijn</w:t>
      </w:r>
      <w:r w:rsidR="006809C1" w:rsidRPr="005D407B">
        <w:t xml:space="preserve"> </w:t>
      </w:r>
      <w:r w:rsidR="00A6633C" w:rsidRPr="005D407B">
        <w:t xml:space="preserve">grote </w:t>
      </w:r>
      <w:r w:rsidR="006809C1" w:rsidRPr="005D407B">
        <w:t xml:space="preserve">PFAS-uitstoters </w:t>
      </w:r>
      <w:r w:rsidR="004C2954" w:rsidRPr="005D407B">
        <w:t>(</w:t>
      </w:r>
      <w:r w:rsidR="00C53808" w:rsidRPr="005D407B">
        <w:t>hier</w:t>
      </w:r>
      <w:r w:rsidR="004C2954" w:rsidRPr="005D407B">
        <w:t xml:space="preserve">: Chemours) </w:t>
      </w:r>
      <w:r w:rsidR="006809C1" w:rsidRPr="005D407B">
        <w:t>onder omstandigheden aansprakelijk voor schade</w:t>
      </w:r>
      <w:r w:rsidR="004C2954" w:rsidRPr="005D407B">
        <w:t xml:space="preserve">, waaronder saneringskosten, </w:t>
      </w:r>
      <w:r w:rsidR="006809C1" w:rsidRPr="005D407B">
        <w:t xml:space="preserve">die gemeenten </w:t>
      </w:r>
      <w:r w:rsidR="002B4BA9" w:rsidRPr="005D407B">
        <w:t xml:space="preserve">door de </w:t>
      </w:r>
      <w:r w:rsidR="00390A4F">
        <w:t>PFAS-</w:t>
      </w:r>
      <w:r w:rsidR="002B4BA9" w:rsidRPr="005D407B">
        <w:t>vervuiling leiden</w:t>
      </w:r>
      <w:r w:rsidR="004C2954" w:rsidRPr="005D407B">
        <w:t xml:space="preserve"> (ECLI:</w:t>
      </w:r>
      <w:proofErr w:type="gramStart"/>
      <w:r w:rsidR="004C2954" w:rsidRPr="005D407B">
        <w:t>NL:RBROT</w:t>
      </w:r>
      <w:proofErr w:type="gramEnd"/>
      <w:r w:rsidR="004C2954" w:rsidRPr="005D407B">
        <w:t>:2023:8987)</w:t>
      </w:r>
      <w:r w:rsidRPr="005D407B">
        <w:t>.</w:t>
      </w:r>
      <w:r w:rsidR="00DB762B">
        <w:t xml:space="preserve"> </w:t>
      </w:r>
      <w:r w:rsidR="00367326">
        <w:t>Om te voorkomen dat gemeenten met de kosten blijven zitten, zouden gemeenten moeten aandringen op een</w:t>
      </w:r>
      <w:r w:rsidR="00C53808" w:rsidRPr="005D407B">
        <w:t xml:space="preserve"> </w:t>
      </w:r>
      <w:r w:rsidR="007F2050">
        <w:t xml:space="preserve">landelijke </w:t>
      </w:r>
      <w:r w:rsidR="00C53808" w:rsidRPr="005D407B">
        <w:t xml:space="preserve">PFAS-heffing </w:t>
      </w:r>
      <w:r w:rsidR="005D407B">
        <w:t>waarvan de opbrengsten kunnen</w:t>
      </w:r>
      <w:r w:rsidR="00C53808" w:rsidRPr="005D407B">
        <w:t xml:space="preserve"> worden ingezet voor sanering</w:t>
      </w:r>
      <w:r w:rsidR="005D407B">
        <w:t>. Dit sluit aan bij</w:t>
      </w:r>
      <w:r w:rsidR="00C53808" w:rsidRPr="005D407B">
        <w:t xml:space="preserve"> het principe ‘de vervuiler betaalt’</w:t>
      </w:r>
      <w:r w:rsidR="007F2050">
        <w:t xml:space="preserve"> </w:t>
      </w:r>
      <w:r w:rsidR="00484C50">
        <w:t>en</w:t>
      </w:r>
      <w:r w:rsidR="006F65CF">
        <w:t xml:space="preserve"> voorkomt dat de kosten worden afgewenteld op de samenleving.</w:t>
      </w:r>
      <w:r w:rsidR="006F65CF">
        <w:rPr>
          <w:rStyle w:val="Voetnootmarkering"/>
          <w:rFonts w:ascii="Calibri" w:hAnsi="Calibri"/>
        </w:rPr>
        <w:footnoteReference w:id="8"/>
      </w:r>
    </w:p>
    <w:p w14:paraId="40DB9BD0" w14:textId="77777777" w:rsidR="000006B3" w:rsidRDefault="000006B3" w:rsidP="00D36C59"/>
    <w:p w14:paraId="1F19CA74" w14:textId="77777777" w:rsidR="00C50015" w:rsidRDefault="00C50015" w:rsidP="00D36C59"/>
    <w:p w14:paraId="18EAAA8E" w14:textId="77777777" w:rsidR="00C50015" w:rsidRPr="005D407B" w:rsidRDefault="00C50015" w:rsidP="00D36C59"/>
    <w:p w14:paraId="1DA9F7CC" w14:textId="0E4B0EE6" w:rsidR="006328AF" w:rsidRPr="005D407B" w:rsidRDefault="00B94771" w:rsidP="00D36C59">
      <w:pPr>
        <w:pStyle w:val="Kop3"/>
      </w:pPr>
      <w:r w:rsidRPr="005D407B">
        <w:lastRenderedPageBreak/>
        <w:t>Meten en h</w:t>
      </w:r>
      <w:r w:rsidR="006328AF" w:rsidRPr="005D407B">
        <w:t xml:space="preserve">andhaven </w:t>
      </w:r>
    </w:p>
    <w:p w14:paraId="7CE620D6" w14:textId="204D06C8" w:rsidR="006F481B" w:rsidRPr="005D407B" w:rsidRDefault="006F481B" w:rsidP="00FB49A4">
      <w:r w:rsidRPr="005D407B">
        <w:t xml:space="preserve">Het is essentieel dat er </w:t>
      </w:r>
      <w:r w:rsidR="00484C50">
        <w:t>structureel</w:t>
      </w:r>
      <w:r w:rsidRPr="005D407B">
        <w:t xml:space="preserve"> </w:t>
      </w:r>
      <w:r w:rsidR="00484C50">
        <w:t xml:space="preserve">door de overheid </w:t>
      </w:r>
      <w:r w:rsidRPr="005D407B">
        <w:t>op PFAS wordt gemeten</w:t>
      </w:r>
      <w:r w:rsidR="00484C50">
        <w:t xml:space="preserve">, in bodem, lucht en water en in de buurt van PFAS-uitstotende </w:t>
      </w:r>
      <w:r w:rsidR="00B6403E">
        <w:t>bedrijven</w:t>
      </w:r>
      <w:r w:rsidR="00484C50">
        <w:t>.</w:t>
      </w:r>
      <w:r w:rsidRPr="005D407B">
        <w:t xml:space="preserve"> </w:t>
      </w:r>
      <w:r w:rsidR="00EC3387" w:rsidRPr="005D407B">
        <w:t>Gemeenten kunnen gebruik maken van de Tijdelijke regeling uitkering Bodem (SPUK Bodem), waar 36 miljoen euro beschikbaar is gesteld voor PFAS-monitoring</w:t>
      </w:r>
      <w:r w:rsidR="00771D15">
        <w:t xml:space="preserve"> in 2026</w:t>
      </w:r>
      <w:r w:rsidR="00EC3387" w:rsidRPr="005D407B">
        <w:t>.</w:t>
      </w:r>
      <w:r w:rsidR="00EC3387">
        <w:t xml:space="preserve"> </w:t>
      </w:r>
      <w:r w:rsidR="00243417" w:rsidRPr="00243417">
        <w:t>Monitoringsdata moeten voor het publiek toegankelijk worden</w:t>
      </w:r>
      <w:r w:rsidR="00EC3387">
        <w:t xml:space="preserve"> gemaakt, in lijn met punt </w:t>
      </w:r>
      <w:r w:rsidR="00EC3387" w:rsidRPr="00EC3387">
        <w:t>3.2</w:t>
      </w:r>
      <w:r w:rsidR="00F466DF">
        <w:t xml:space="preserve"> (‘</w:t>
      </w:r>
      <w:r w:rsidR="00F466DF" w:rsidRPr="00EC3387">
        <w:t>Openbaar maken milieu- en</w:t>
      </w:r>
      <w:r w:rsidR="00F466DF">
        <w:t xml:space="preserve"> meetgegevens’) </w:t>
      </w:r>
      <w:r w:rsidR="00EC3387">
        <w:t xml:space="preserve">van de </w:t>
      </w:r>
      <w:r w:rsidR="00EC3387" w:rsidRPr="00F466DF">
        <w:t>Actieagenda Industrie en Omwonenden</w:t>
      </w:r>
      <w:r w:rsidR="00EC3387">
        <w:t xml:space="preserve"> </w:t>
      </w:r>
      <w:r w:rsidR="00DB762B">
        <w:t xml:space="preserve">en </w:t>
      </w:r>
      <w:r w:rsidR="006167FA">
        <w:t xml:space="preserve">art. 7 lid 2, sub 2 van de Aarhus </w:t>
      </w:r>
      <w:r w:rsidR="00DB762B">
        <w:t xml:space="preserve">Richtlijn </w:t>
      </w:r>
      <w:r w:rsidR="006167FA">
        <w:t>(</w:t>
      </w:r>
      <w:r w:rsidR="00DB762B" w:rsidRPr="00DB762B">
        <w:t>2003/4/EG</w:t>
      </w:r>
      <w:r w:rsidR="00DB762B">
        <w:t>)</w:t>
      </w:r>
      <w:r w:rsidR="00484C50">
        <w:t>.</w:t>
      </w:r>
      <w:r w:rsidR="00EC3387" w:rsidRPr="00EC3387">
        <w:t xml:space="preserve"> </w:t>
      </w:r>
      <w:r w:rsidR="00EC3387">
        <w:t>Daarnaast kunnen g</w:t>
      </w:r>
      <w:r w:rsidR="00EC3387" w:rsidRPr="00EC3387">
        <w:t>emeenten</w:t>
      </w:r>
      <w:r w:rsidR="00EC3387">
        <w:t xml:space="preserve"> </w:t>
      </w:r>
      <w:proofErr w:type="gramStart"/>
      <w:r w:rsidR="00EC3387" w:rsidRPr="00EC3387">
        <w:t>PFAS gegevens</w:t>
      </w:r>
      <w:proofErr w:type="gramEnd"/>
      <w:r w:rsidR="00EC3387" w:rsidRPr="00EC3387">
        <w:t xml:space="preserve"> </w:t>
      </w:r>
      <w:r w:rsidR="00484C50" w:rsidRPr="00F466DF">
        <w:t>opnemen in bodemkwaliteitskaarten</w:t>
      </w:r>
      <w:r w:rsidRPr="005D407B">
        <w:t>, zodat zij per gebied inzicht hebben in verontreinigingsniveaus</w:t>
      </w:r>
      <w:r w:rsidR="0031064E" w:rsidRPr="005D407B">
        <w:t xml:space="preserve"> en daar de regels</w:t>
      </w:r>
      <w:r w:rsidR="00B6403E">
        <w:t xml:space="preserve"> voor het toepassen van </w:t>
      </w:r>
      <w:r w:rsidR="00771D15">
        <w:t>met PFAS-</w:t>
      </w:r>
      <w:r w:rsidR="00B6403E">
        <w:t>verontreinigde grond en baggerspecie</w:t>
      </w:r>
      <w:r w:rsidR="0031064E" w:rsidRPr="005D407B">
        <w:t xml:space="preserve"> op kunnen afstemmen.</w:t>
      </w:r>
      <w:r w:rsidR="00F466DF">
        <w:rPr>
          <w:rStyle w:val="Voetnootmarkering"/>
          <w:rFonts w:ascii="Calibri" w:hAnsi="Calibri"/>
        </w:rPr>
        <w:footnoteReference w:id="9"/>
      </w:r>
    </w:p>
    <w:p w14:paraId="0A54F4AB" w14:textId="77777777" w:rsidR="006F481B" w:rsidRPr="005D407B" w:rsidRDefault="006F481B" w:rsidP="00D36C59"/>
    <w:p w14:paraId="1040595B" w14:textId="0477156E" w:rsidR="00C8669B" w:rsidRPr="005D407B" w:rsidRDefault="005D407B" w:rsidP="00FB49A4">
      <w:r w:rsidRPr="005D407B">
        <w:t>Naast het toezicht, schiet ook de</w:t>
      </w:r>
      <w:r w:rsidR="006F481B" w:rsidRPr="005D407B">
        <w:t xml:space="preserve"> handhaving tekort</w:t>
      </w:r>
      <w:r w:rsidR="0031064E" w:rsidRPr="005D407B">
        <w:t xml:space="preserve">: illegale lozingen </w:t>
      </w:r>
      <w:r w:rsidR="00243417">
        <w:t>blijven</w:t>
      </w:r>
      <w:r w:rsidR="009E5452">
        <w:t xml:space="preserve"> </w:t>
      </w:r>
      <w:r w:rsidR="006F481B" w:rsidRPr="005D407B">
        <w:t>soms jaren</w:t>
      </w:r>
      <w:r w:rsidR="00243417">
        <w:t xml:space="preserve"> onopgemerkt of worden</w:t>
      </w:r>
      <w:r w:rsidR="006F481B" w:rsidRPr="005D407B">
        <w:t xml:space="preserve"> gedoogd. </w:t>
      </w:r>
      <w:r w:rsidR="006328AF" w:rsidRPr="005D407B">
        <w:t xml:space="preserve">Gemeenten </w:t>
      </w:r>
      <w:r w:rsidR="00C81BB7" w:rsidRPr="005D407B">
        <w:t>dienen</w:t>
      </w:r>
      <w:r w:rsidR="00335314" w:rsidRPr="005D407B">
        <w:t xml:space="preserve"> </w:t>
      </w:r>
      <w:r w:rsidR="006328AF" w:rsidRPr="005D407B">
        <w:t>omgevingsdiensten</w:t>
      </w:r>
      <w:r w:rsidR="00335314" w:rsidRPr="005D407B">
        <w:t xml:space="preserve"> expliciet </w:t>
      </w:r>
      <w:r w:rsidR="00C81BB7" w:rsidRPr="005D407B">
        <w:t xml:space="preserve">te </w:t>
      </w:r>
      <w:r w:rsidR="00335314" w:rsidRPr="005D407B">
        <w:t xml:space="preserve">instrueren om </w:t>
      </w:r>
      <w:r w:rsidR="006167FA">
        <w:t xml:space="preserve">controle op </w:t>
      </w:r>
      <w:r w:rsidR="00335314" w:rsidRPr="005D407B">
        <w:t>PFAS-</w:t>
      </w:r>
      <w:r w:rsidR="006167FA">
        <w:t>uitstoot te prioriteren</w:t>
      </w:r>
      <w:r w:rsidR="00335314" w:rsidRPr="005D407B">
        <w:t xml:space="preserve"> en strak </w:t>
      </w:r>
      <w:r w:rsidR="00C8669B" w:rsidRPr="005D407B">
        <w:t>te</w:t>
      </w:r>
      <w:r w:rsidR="006328AF" w:rsidRPr="005D407B">
        <w:t xml:space="preserve"> handhaven </w:t>
      </w:r>
      <w:r w:rsidR="00C8669B" w:rsidRPr="005D407B">
        <w:t>op vergunningsvoorschriften en de ZZS-reductieplicht</w:t>
      </w:r>
      <w:r w:rsidR="009E5452">
        <w:t xml:space="preserve"> uit het Bal</w:t>
      </w:r>
      <w:r w:rsidR="00C8669B" w:rsidRPr="005D407B">
        <w:t>.</w:t>
      </w:r>
      <w:r w:rsidR="00B6403E" w:rsidRPr="00B6403E">
        <w:t xml:space="preserve"> </w:t>
      </w:r>
      <w:r w:rsidR="00B6403E">
        <w:t>Dat vergt ook een bijpassend budget.</w:t>
      </w:r>
      <w:r w:rsidR="00C8669B" w:rsidRPr="005D407B">
        <w:t xml:space="preserve"> </w:t>
      </w:r>
      <w:r w:rsidR="009E5452">
        <w:t xml:space="preserve">In geval </w:t>
      </w:r>
      <w:r w:rsidR="00B6403E">
        <w:t xml:space="preserve">van </w:t>
      </w:r>
      <w:r w:rsidR="006167FA">
        <w:t>ernstige, herhaaldelijke overtredingen</w:t>
      </w:r>
      <w:r w:rsidR="009E5452">
        <w:t>, zouden vergunningen moeten worden ingetrokken (art. 18.10</w:t>
      </w:r>
      <w:r w:rsidR="006F65CF">
        <w:t xml:space="preserve"> Ow)</w:t>
      </w:r>
      <w:r w:rsidR="009E5452">
        <w:t>.</w:t>
      </w:r>
      <w:r w:rsidR="00544636">
        <w:t xml:space="preserve"> S</w:t>
      </w:r>
      <w:r w:rsidR="00C8669B" w:rsidRPr="005D407B">
        <w:t xml:space="preserve">amenwerking met andere overheden </w:t>
      </w:r>
      <w:r w:rsidR="00771D15">
        <w:t xml:space="preserve">is </w:t>
      </w:r>
      <w:r w:rsidR="00C8669B" w:rsidRPr="005D407B">
        <w:t xml:space="preserve">essentieel. Bij </w:t>
      </w:r>
      <w:r w:rsidR="006F65CF">
        <w:t xml:space="preserve">directe </w:t>
      </w:r>
      <w:r w:rsidR="00C8669B" w:rsidRPr="005D407B">
        <w:t xml:space="preserve">lozingen </w:t>
      </w:r>
      <w:r w:rsidR="006F65CF">
        <w:t>op</w:t>
      </w:r>
      <w:r w:rsidR="00C8669B" w:rsidRPr="005D407B">
        <w:t xml:space="preserve"> water </w:t>
      </w:r>
      <w:r w:rsidR="006F481B" w:rsidRPr="005D407B">
        <w:t>of uit grote industriël</w:t>
      </w:r>
      <w:r w:rsidR="00B6403E">
        <w:t xml:space="preserve">e instellingen </w:t>
      </w:r>
      <w:r w:rsidR="006F65CF">
        <w:t>(</w:t>
      </w:r>
      <w:r w:rsidR="006F481B" w:rsidRPr="005D407B">
        <w:t>zoals Chemours</w:t>
      </w:r>
      <w:r w:rsidR="006F65CF">
        <w:t>)</w:t>
      </w:r>
      <w:r w:rsidR="006F481B" w:rsidRPr="005D407B">
        <w:t xml:space="preserve"> </w:t>
      </w:r>
      <w:r w:rsidR="00C81BB7" w:rsidRPr="005D407B">
        <w:t xml:space="preserve">moet worden samengewerkt </w:t>
      </w:r>
      <w:r w:rsidR="00C8669B" w:rsidRPr="005D407B">
        <w:t xml:space="preserve">met waterschappen, provincies </w:t>
      </w:r>
      <w:r w:rsidR="00C81BB7" w:rsidRPr="005D407B">
        <w:t>en het</w:t>
      </w:r>
      <w:r w:rsidR="00C8669B" w:rsidRPr="005D407B">
        <w:t xml:space="preserve"> Rijk</w:t>
      </w:r>
      <w:r w:rsidR="006F481B" w:rsidRPr="005D407B">
        <w:t>.</w:t>
      </w:r>
      <w:r w:rsidR="00C8669B" w:rsidRPr="005D407B">
        <w:t xml:space="preserve"> </w:t>
      </w:r>
    </w:p>
    <w:p w14:paraId="3541CC7B" w14:textId="639A9464" w:rsidR="00A92ECE" w:rsidRPr="005D407B" w:rsidRDefault="00C8669B" w:rsidP="00D36C59">
      <w:r w:rsidRPr="005D407B">
        <w:t>​</w:t>
      </w:r>
    </w:p>
    <w:p w14:paraId="357C25FE" w14:textId="574E51C1" w:rsidR="00A92ECE" w:rsidRPr="005D407B" w:rsidRDefault="0039413F" w:rsidP="00D36C59">
      <w:pPr>
        <w:pStyle w:val="Kop3"/>
      </w:pPr>
      <w:r w:rsidRPr="005D407B">
        <w:t>Het goede voorbeeld</w:t>
      </w:r>
    </w:p>
    <w:p w14:paraId="32F14F86" w14:textId="32D8766D" w:rsidR="00367326" w:rsidRPr="00C50015" w:rsidRDefault="0039413F" w:rsidP="00FB49A4">
      <w:r w:rsidRPr="005D407B">
        <w:t>Gemeenten</w:t>
      </w:r>
      <w:r w:rsidR="005D407B">
        <w:t xml:space="preserve"> zouden</w:t>
      </w:r>
      <w:r w:rsidRPr="005D407B">
        <w:t xml:space="preserve"> het goede voorbeeld </w:t>
      </w:r>
      <w:r w:rsidR="005D407B">
        <w:t>moeten</w:t>
      </w:r>
      <w:r w:rsidRPr="005D407B">
        <w:t xml:space="preserve"> geven. Sinds eind 2025 is PFAS-houdend blusschuim </w:t>
      </w:r>
      <w:r w:rsidR="008D7669" w:rsidRPr="005D407B">
        <w:t>door de</w:t>
      </w:r>
      <w:r w:rsidRPr="005D407B">
        <w:t xml:space="preserve"> EU verboden</w:t>
      </w:r>
      <w:r w:rsidR="0078001F">
        <w:t>. Voor veel andere materialen zijn ook goede PFAS-vrije alternatieven beschikbaar</w:t>
      </w:r>
      <w:r w:rsidR="00544636">
        <w:t>.</w:t>
      </w:r>
      <w:r w:rsidR="0078001F">
        <w:t xml:space="preserve"> </w:t>
      </w:r>
      <w:r w:rsidR="00544636">
        <w:t>G</w:t>
      </w:r>
      <w:r w:rsidRPr="005D407B">
        <w:t xml:space="preserve">emeenten </w:t>
      </w:r>
      <w:r w:rsidR="00544636">
        <w:t>kunnen i</w:t>
      </w:r>
      <w:r w:rsidRPr="005D407B">
        <w:t xml:space="preserve">n hun inkoopbeleid </w:t>
      </w:r>
      <w:r w:rsidR="0078001F">
        <w:t xml:space="preserve">voor </w:t>
      </w:r>
      <w:r w:rsidRPr="005D407B">
        <w:t>PFAS-</w:t>
      </w:r>
      <w:r w:rsidR="0078001F">
        <w:t>vrij</w:t>
      </w:r>
      <w:r w:rsidRPr="005D407B">
        <w:t xml:space="preserve"> materiaal </w:t>
      </w:r>
      <w:r w:rsidR="0078001F">
        <w:t xml:space="preserve">kiezen en in </w:t>
      </w:r>
      <w:r w:rsidR="00930170" w:rsidRPr="005D407B">
        <w:t>aanbestedingen</w:t>
      </w:r>
      <w:r w:rsidR="008D7669" w:rsidRPr="005D407B">
        <w:t xml:space="preserve"> ‘PFAS-vrij</w:t>
      </w:r>
      <w:r w:rsidR="00B6403E">
        <w:t xml:space="preserve"> materiaal’</w:t>
      </w:r>
      <w:r w:rsidR="008D7669" w:rsidRPr="005D407B">
        <w:t xml:space="preserve"> </w:t>
      </w:r>
      <w:r w:rsidR="0078001F">
        <w:t>als</w:t>
      </w:r>
      <w:r w:rsidR="008D7669" w:rsidRPr="005D407B">
        <w:t xml:space="preserve"> gunningscriteri</w:t>
      </w:r>
      <w:r w:rsidR="00B6403E">
        <w:t>um</w:t>
      </w:r>
      <w:r w:rsidR="0078001F">
        <w:t xml:space="preserve"> opnemen</w:t>
      </w:r>
      <w:r w:rsidR="00E07EE0" w:rsidRPr="00D36C59">
        <w:t>.</w:t>
      </w:r>
      <w:r w:rsidR="00C50015" w:rsidRPr="00D36C59">
        <w:t xml:space="preserve"> Zo </w:t>
      </w:r>
      <w:r w:rsidR="00544636" w:rsidRPr="00D36C59">
        <w:t>streeft de</w:t>
      </w:r>
      <w:r w:rsidR="00C50015" w:rsidRPr="00D36C59">
        <w:t xml:space="preserve"> gemeente Dordrecht</w:t>
      </w:r>
      <w:r w:rsidR="00544636" w:rsidRPr="00D36C59">
        <w:t xml:space="preserve"> naar PFAS-vrije aanbestedingen en inkoop</w:t>
      </w:r>
      <w:r w:rsidR="00C50015" w:rsidRPr="00D36C59">
        <w:t>.</w:t>
      </w:r>
      <w:r w:rsidR="00C50015" w:rsidRPr="00D36C59">
        <w:rPr>
          <w:rStyle w:val="Voetnootmarkering"/>
          <w:rFonts w:ascii="Calibri" w:hAnsi="Calibri"/>
        </w:rPr>
        <w:footnoteReference w:id="10"/>
      </w:r>
      <w:r w:rsidR="00930170" w:rsidRPr="005D407B">
        <w:t xml:space="preserve"> </w:t>
      </w:r>
      <w:r w:rsidR="00E07EE0" w:rsidRPr="005D407B">
        <w:t xml:space="preserve">Bij gronduitgifte kunnen gemeenten in hun </w:t>
      </w:r>
      <w:r w:rsidR="00E01E4D" w:rsidRPr="005D407B">
        <w:t xml:space="preserve">pachtvoorwaarden telers verbieden om PFAS-pesticiden te </w:t>
      </w:r>
      <w:r w:rsidR="00E01E4D" w:rsidRPr="00C50015">
        <w:t>gebruiken</w:t>
      </w:r>
      <w:r w:rsidR="0078001F" w:rsidRPr="00C50015">
        <w:t>.</w:t>
      </w:r>
    </w:p>
    <w:p w14:paraId="2E9F9E3F" w14:textId="77777777" w:rsidR="006F65CF" w:rsidRPr="00C50015" w:rsidRDefault="006F65CF" w:rsidP="00D36C59"/>
    <w:p w14:paraId="12E3C787" w14:textId="113E7CE1" w:rsidR="006F65CF" w:rsidRPr="00C50015" w:rsidRDefault="006F65CF" w:rsidP="00D36C59">
      <w:pPr>
        <w:pStyle w:val="Kop3"/>
      </w:pPr>
      <w:r w:rsidRPr="00C50015">
        <w:t>Gemeentelijk PFAS-reductieplan</w:t>
      </w:r>
    </w:p>
    <w:p w14:paraId="0D21D9A8" w14:textId="35AA1F91" w:rsidR="006F65CF" w:rsidRPr="006F65CF" w:rsidRDefault="0026335C" w:rsidP="00FB49A4">
      <w:r w:rsidRPr="00C50015">
        <w:t xml:space="preserve">Iedere </w:t>
      </w:r>
      <w:r w:rsidR="006F65CF" w:rsidRPr="00C50015">
        <w:t>gemeente</w:t>
      </w:r>
      <w:r w:rsidRPr="00C50015">
        <w:t xml:space="preserve"> zou</w:t>
      </w:r>
      <w:r w:rsidR="006F65CF" w:rsidRPr="00C50015">
        <w:t xml:space="preserve"> in ieder geval een gemeentelijk PFAS-reductieplan moeten opstellen.</w:t>
      </w:r>
      <w:r w:rsidRPr="00C50015">
        <w:t xml:space="preserve"> Sommige</w:t>
      </w:r>
      <w:r w:rsidR="006F65CF" w:rsidRPr="00C50015">
        <w:t xml:space="preserve"> gemeenten </w:t>
      </w:r>
      <w:r w:rsidR="00F466DF" w:rsidRPr="00C50015">
        <w:t>hebben</w:t>
      </w:r>
      <w:r w:rsidR="006F65CF" w:rsidRPr="00C50015">
        <w:t xml:space="preserve"> al </w:t>
      </w:r>
      <w:r w:rsidR="00F466DF" w:rsidRPr="00C50015">
        <w:t>lokaal beleid over</w:t>
      </w:r>
      <w:r w:rsidR="006F65CF" w:rsidRPr="00C50015">
        <w:t xml:space="preserve"> </w:t>
      </w:r>
      <w:r w:rsidR="0078001F" w:rsidRPr="00C50015">
        <w:t>bodemverontreiniging door PFAS en</w:t>
      </w:r>
      <w:r w:rsidR="006F65CF" w:rsidRPr="00C50015">
        <w:t xml:space="preserve"> PFAS-verontreinigende </w:t>
      </w:r>
      <w:r w:rsidR="00F466DF" w:rsidRPr="00C50015">
        <w:t>grond.</w:t>
      </w:r>
      <w:r w:rsidR="00F466DF" w:rsidRPr="00C50015">
        <w:rPr>
          <w:rStyle w:val="Voetnootmarkering"/>
          <w:rFonts w:ascii="Calibri" w:hAnsi="Calibri"/>
        </w:rPr>
        <w:footnoteReference w:id="11"/>
      </w:r>
      <w:r w:rsidR="00F466DF" w:rsidRPr="00C50015">
        <w:t xml:space="preserve"> </w:t>
      </w:r>
      <w:r w:rsidR="0078001F" w:rsidRPr="00C50015">
        <w:t xml:space="preserve">Dit zijn stappen in de goede richting, maar een </w:t>
      </w:r>
      <w:r w:rsidR="006F65CF" w:rsidRPr="00C50015">
        <w:t>bredere aanpak</w:t>
      </w:r>
      <w:r w:rsidR="00F466DF" w:rsidRPr="00C50015">
        <w:t xml:space="preserve"> is nodig, met</w:t>
      </w:r>
      <w:r w:rsidR="006F65CF" w:rsidRPr="00C50015">
        <w:t xml:space="preserve"> duidelijke keuzes </w:t>
      </w:r>
      <w:r w:rsidR="00F466DF" w:rsidRPr="00C50015">
        <w:t>ten aanzien van</w:t>
      </w:r>
      <w:r w:rsidR="006F65CF" w:rsidRPr="00C50015">
        <w:t xml:space="preserve"> vergunningen, </w:t>
      </w:r>
      <w:r w:rsidR="0078001F" w:rsidRPr="00C50015">
        <w:t xml:space="preserve">PFAS-vrije </w:t>
      </w:r>
      <w:r w:rsidR="006F65CF" w:rsidRPr="00C50015">
        <w:t>inkoop en een PFAS</w:t>
      </w:r>
      <w:r w:rsidR="00F466DF" w:rsidRPr="00C50015">
        <w:t>-</w:t>
      </w:r>
      <w:r w:rsidR="006F65CF" w:rsidRPr="00C50015">
        <w:t>reductiepad</w:t>
      </w:r>
      <w:r w:rsidR="0078001F" w:rsidRPr="00C50015">
        <w:t>.</w:t>
      </w:r>
    </w:p>
    <w:p w14:paraId="78D863EE" w14:textId="6E84A4D0" w:rsidR="0039413F" w:rsidRDefault="0039413F" w:rsidP="00D36C59"/>
    <w:p w14:paraId="51DA6BA3" w14:textId="77777777" w:rsidR="00390A4F" w:rsidRDefault="00390A4F" w:rsidP="00D36C59"/>
    <w:p w14:paraId="737A4219" w14:textId="043163B9" w:rsidR="001803B1" w:rsidRDefault="00030B1B" w:rsidP="00FB49A4">
      <w:r>
        <w:t>We rekenen op uw steun, voor onszelf</w:t>
      </w:r>
      <w:r w:rsidR="001803B1">
        <w:t>, onze kinderen</w:t>
      </w:r>
      <w:r w:rsidR="009E5452">
        <w:t>,</w:t>
      </w:r>
      <w:r w:rsidR="001803B1">
        <w:t xml:space="preserve"> kleinkinderen</w:t>
      </w:r>
      <w:r w:rsidR="009E5452">
        <w:t xml:space="preserve"> en alle generaties na hen</w:t>
      </w:r>
      <w:r>
        <w:t>.</w:t>
      </w:r>
    </w:p>
    <w:p w14:paraId="2BC72036" w14:textId="77777777" w:rsidR="001803B1" w:rsidRDefault="001803B1" w:rsidP="00D36C59"/>
    <w:p w14:paraId="1A6E333A" w14:textId="77777777" w:rsidR="001803B1" w:rsidRPr="005D407B" w:rsidRDefault="001803B1" w:rsidP="00D36C59"/>
    <w:sectPr w:rsidR="001803B1" w:rsidRPr="005D407B" w:rsidSect="00D36C59">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DEBB" w14:textId="77777777" w:rsidR="00070EAB" w:rsidRDefault="00070EAB" w:rsidP="00D36C59">
      <w:r>
        <w:separator/>
      </w:r>
    </w:p>
  </w:endnote>
  <w:endnote w:type="continuationSeparator" w:id="0">
    <w:p w14:paraId="7BA75DA8" w14:textId="77777777" w:rsidR="00070EAB" w:rsidRDefault="00070EAB" w:rsidP="00D3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1310"/>
      <w:docPartObj>
        <w:docPartGallery w:val="Page Numbers (Bottom of Page)"/>
        <w:docPartUnique/>
      </w:docPartObj>
    </w:sdtPr>
    <w:sdtEndPr/>
    <w:sdtContent>
      <w:p w14:paraId="0204661B" w14:textId="7F97400D" w:rsidR="006F65CF" w:rsidRDefault="006F65CF" w:rsidP="00D36C59">
        <w:pPr>
          <w:pStyle w:val="Voettekst"/>
        </w:pPr>
        <w:r>
          <w:fldChar w:fldCharType="begin"/>
        </w:r>
        <w:r>
          <w:instrText>PAGE   \* MERGEFORMAT</w:instrText>
        </w:r>
        <w:r>
          <w:fldChar w:fldCharType="separate"/>
        </w:r>
        <w:r>
          <w:t>2</w:t>
        </w:r>
        <w:r>
          <w:fldChar w:fldCharType="end"/>
        </w:r>
      </w:p>
    </w:sdtContent>
  </w:sdt>
  <w:p w14:paraId="32F04FA7" w14:textId="77777777" w:rsidR="006F65CF" w:rsidRDefault="006F65CF" w:rsidP="00D36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E9D5" w14:textId="77777777" w:rsidR="00070EAB" w:rsidRDefault="00070EAB" w:rsidP="00D36C59">
      <w:r>
        <w:separator/>
      </w:r>
    </w:p>
  </w:footnote>
  <w:footnote w:type="continuationSeparator" w:id="0">
    <w:p w14:paraId="71A1ADAB" w14:textId="77777777" w:rsidR="00070EAB" w:rsidRDefault="00070EAB" w:rsidP="00D36C59">
      <w:r>
        <w:continuationSeparator/>
      </w:r>
    </w:p>
  </w:footnote>
  <w:footnote w:id="1">
    <w:p w14:paraId="05B49B16" w14:textId="04629FD9" w:rsidR="00F466DF" w:rsidRPr="00B6403E" w:rsidRDefault="00F466DF" w:rsidP="00D36C59">
      <w:pPr>
        <w:pStyle w:val="Voetnoottekst"/>
      </w:pPr>
      <w:r w:rsidRPr="00B6403E">
        <w:rPr>
          <w:rStyle w:val="Voetnootmarkering"/>
          <w:rFonts w:ascii="Calibri" w:hAnsi="Calibri" w:cs="Calibri"/>
        </w:rPr>
        <w:footnoteRef/>
      </w:r>
      <w:r w:rsidRPr="00B6403E">
        <w:t xml:space="preserve"> </w:t>
      </w:r>
      <w:proofErr w:type="gramStart"/>
      <w:r w:rsidRPr="00B6403E">
        <w:t>https://www.rivm.nl/pfas/risicos-pfas-voor-gezondheid-en-milieu</w:t>
      </w:r>
      <w:proofErr w:type="gramEnd"/>
    </w:p>
  </w:footnote>
  <w:footnote w:id="2">
    <w:p w14:paraId="5F76B06D" w14:textId="3EB30C81" w:rsidR="00F466DF" w:rsidRPr="00B6403E" w:rsidRDefault="00F466DF" w:rsidP="00D36C59">
      <w:pPr>
        <w:pStyle w:val="Voetnoottekst"/>
      </w:pPr>
      <w:r w:rsidRPr="00B6403E">
        <w:rPr>
          <w:rStyle w:val="Voetnootmarkering"/>
          <w:rFonts w:ascii="Calibri" w:hAnsi="Calibri" w:cs="Calibri"/>
        </w:rPr>
        <w:footnoteRef/>
      </w:r>
      <w:r w:rsidRPr="00B6403E">
        <w:t xml:space="preserve"> RIVM, PFAS in bloed van de Nederlandse bevolking, 3 juli 2025.</w:t>
      </w:r>
    </w:p>
  </w:footnote>
  <w:footnote w:id="3">
    <w:p w14:paraId="2D9874DA" w14:textId="358109B2" w:rsidR="00E45920" w:rsidRPr="00B6403E" w:rsidRDefault="00E45920" w:rsidP="00D36C59">
      <w:pPr>
        <w:pStyle w:val="Voetnoottekst"/>
      </w:pPr>
      <w:r w:rsidRPr="00B6403E">
        <w:rPr>
          <w:rStyle w:val="Voetnootmarkering"/>
          <w:rFonts w:ascii="Calibri" w:hAnsi="Calibri" w:cs="Calibri"/>
        </w:rPr>
        <w:footnoteRef/>
      </w:r>
      <w:r w:rsidRPr="00B6403E">
        <w:t xml:space="preserve"> Zie bv.</w:t>
      </w:r>
      <w:r w:rsidR="000006B3" w:rsidRPr="00B6403E">
        <w:t xml:space="preserve">de uitspraken in </w:t>
      </w:r>
      <w:r w:rsidRPr="00B6403E">
        <w:t>López Ostra v. Spain</w:t>
      </w:r>
      <w:r w:rsidR="000006B3" w:rsidRPr="00B6403E">
        <w:t>;</w:t>
      </w:r>
      <w:r w:rsidRPr="00B6403E">
        <w:t xml:space="preserve"> Fadeyeva v. Russia</w:t>
      </w:r>
      <w:r w:rsidR="000006B3" w:rsidRPr="00B6403E">
        <w:t>; en</w:t>
      </w:r>
      <w:r w:rsidRPr="00B6403E">
        <w:t xml:space="preserve"> Cordella and Others v. Italy.</w:t>
      </w:r>
    </w:p>
  </w:footnote>
  <w:footnote w:id="4">
    <w:p w14:paraId="40A288BA" w14:textId="4139CF94" w:rsidR="00B6403E" w:rsidRPr="00B6403E" w:rsidRDefault="00B6403E" w:rsidP="00D36C59">
      <w:pPr>
        <w:pStyle w:val="Voetnoottekst"/>
      </w:pPr>
      <w:r w:rsidRPr="00B6403E">
        <w:rPr>
          <w:rStyle w:val="Voetnootmarkering"/>
          <w:rFonts w:ascii="Calibri" w:hAnsi="Calibri" w:cs="Calibri"/>
        </w:rPr>
        <w:footnoteRef/>
      </w:r>
      <w:r w:rsidRPr="00B6403E">
        <w:t xml:space="preserve"> Inventarisatie Potentiële PFAS-bronnen voor Provincie Zuid-Holland, Arcadis, 31 oktober 2024.</w:t>
      </w:r>
    </w:p>
  </w:footnote>
  <w:footnote w:id="5">
    <w:p w14:paraId="1A88ECB7" w14:textId="4D910186" w:rsidR="00A34956" w:rsidRPr="00B6403E" w:rsidRDefault="00A34956" w:rsidP="00D36C59">
      <w:pPr>
        <w:pStyle w:val="Voetnoottekst"/>
      </w:pPr>
      <w:r w:rsidRPr="00B6403E">
        <w:rPr>
          <w:rStyle w:val="Voetnootmarkering"/>
          <w:rFonts w:ascii="Calibri" w:hAnsi="Calibri" w:cs="Calibri"/>
        </w:rPr>
        <w:footnoteRef/>
      </w:r>
      <w:r w:rsidRPr="00B6403E">
        <w:t xml:space="preserve"> Zie de Gemeentelijke Handleiding Bestrijdingsmiddelen</w:t>
      </w:r>
      <w:r w:rsidR="00F466DF" w:rsidRPr="00B6403E">
        <w:t xml:space="preserve"> van Urgenda en Natuur &amp; Milieu (december 2024)</w:t>
      </w:r>
      <w:r w:rsidRPr="00B6403E">
        <w:t xml:space="preserve"> </w:t>
      </w:r>
      <w:r w:rsidR="00414AA2" w:rsidRPr="00B6403E">
        <w:t>met het</w:t>
      </w:r>
      <w:r w:rsidRPr="00B6403E">
        <w:t xml:space="preserve"> handelingsperspectief voor gemeenten.</w:t>
      </w:r>
    </w:p>
  </w:footnote>
  <w:footnote w:id="6">
    <w:p w14:paraId="23B3013C" w14:textId="74508E3A" w:rsidR="00F466DF" w:rsidRPr="00B6403E" w:rsidRDefault="00F466DF" w:rsidP="00D36C59">
      <w:pPr>
        <w:pStyle w:val="Voetnoottekst"/>
      </w:pPr>
      <w:r w:rsidRPr="00B6403E">
        <w:rPr>
          <w:rStyle w:val="Voetnootmarkering"/>
          <w:rFonts w:ascii="Calibri" w:hAnsi="Calibri" w:cs="Calibri"/>
        </w:rPr>
        <w:footnoteRef/>
      </w:r>
      <w:r w:rsidRPr="00B6403E">
        <w:t xml:space="preserve"> Leendertse e.a., Gebruik van PFASpesticiden en risico’s voor grondwater en bodem, </w:t>
      </w:r>
      <w:proofErr w:type="gramStart"/>
      <w:r w:rsidRPr="00B6403E">
        <w:t>CLM oktober</w:t>
      </w:r>
      <w:proofErr w:type="gramEnd"/>
      <w:r w:rsidRPr="00B6403E">
        <w:t xml:space="preserve"> 2025</w:t>
      </w:r>
    </w:p>
  </w:footnote>
  <w:footnote w:id="7">
    <w:p w14:paraId="1E5EC557" w14:textId="7090BF10" w:rsidR="00F466DF" w:rsidRPr="00B6403E" w:rsidRDefault="00F466DF" w:rsidP="00D36C59">
      <w:pPr>
        <w:pStyle w:val="Voetnoottekst"/>
      </w:pPr>
      <w:r w:rsidRPr="00B6403E">
        <w:rPr>
          <w:rStyle w:val="Voetnootmarkering"/>
          <w:rFonts w:ascii="Calibri" w:hAnsi="Calibri" w:cs="Calibri"/>
        </w:rPr>
        <w:footnoteRef/>
      </w:r>
      <w:r w:rsidRPr="00B6403E">
        <w:t xml:space="preserve"> H2O Waternetwerk, Denemarken verbiedt gebruik 23 PFAS-houdende bestrijdingsmiddelen, 30 juli 2025.</w:t>
      </w:r>
    </w:p>
  </w:footnote>
  <w:footnote w:id="8">
    <w:p w14:paraId="61BE8A3F" w14:textId="47B65099" w:rsidR="006F65CF" w:rsidRPr="00B6403E" w:rsidRDefault="006F65CF" w:rsidP="00D36C59">
      <w:pPr>
        <w:pStyle w:val="Voetnoottekst"/>
      </w:pPr>
      <w:r w:rsidRPr="00B6403E">
        <w:rPr>
          <w:rStyle w:val="Voetnootmarkering"/>
          <w:rFonts w:ascii="Calibri" w:hAnsi="Calibri" w:cs="Calibri"/>
        </w:rPr>
        <w:footnoteRef/>
      </w:r>
      <w:r w:rsidRPr="00B6403E">
        <w:t xml:space="preserve"> Zie ook Factsheets van I&amp;W bij Kamerbrief Actieagenda Industrie en Omwonenden</w:t>
      </w:r>
    </w:p>
    <w:p w14:paraId="4882ACC9" w14:textId="667DE1D4" w:rsidR="006F65CF" w:rsidRPr="00B6403E" w:rsidRDefault="006F65CF" w:rsidP="00D36C59">
      <w:pPr>
        <w:pStyle w:val="Voetnoottekst"/>
      </w:pPr>
      <w:r w:rsidRPr="00B6403E">
        <w:t>Rapport,19</w:t>
      </w:r>
      <w:r w:rsidR="00F466DF" w:rsidRPr="00B6403E">
        <w:t xml:space="preserve"> december </w:t>
      </w:r>
      <w:r w:rsidRPr="00B6403E">
        <w:t>2025, met een voorstel voor het uitwerken van een belasting op vervuilende uitstoot.</w:t>
      </w:r>
    </w:p>
  </w:footnote>
  <w:footnote w:id="9">
    <w:p w14:paraId="0BC8AC58" w14:textId="16923C03" w:rsidR="00F466DF" w:rsidRPr="00B6403E" w:rsidRDefault="00F466DF" w:rsidP="00D36C59">
      <w:pPr>
        <w:pStyle w:val="Voetnoottekst"/>
      </w:pPr>
      <w:r w:rsidRPr="00B6403E">
        <w:rPr>
          <w:rStyle w:val="Voetnootmarkering"/>
          <w:rFonts w:ascii="Calibri" w:hAnsi="Calibri" w:cs="Calibri"/>
        </w:rPr>
        <w:footnoteRef/>
      </w:r>
      <w:r w:rsidRPr="00B6403E">
        <w:t xml:space="preserve"> </w:t>
      </w:r>
      <w:proofErr w:type="gramStart"/>
      <w:r w:rsidRPr="00B6403E">
        <w:t>www.rijksoverheid.nl/onderwerpen/pfas/verruimde-pfas-regels-voor-bouw--en-baggerprojecten</w:t>
      </w:r>
      <w:proofErr w:type="gramEnd"/>
    </w:p>
  </w:footnote>
  <w:footnote w:id="10">
    <w:p w14:paraId="7E7B6FF8" w14:textId="59A128B2" w:rsidR="00C50015" w:rsidRPr="00C50015" w:rsidRDefault="00C50015" w:rsidP="00D36C59">
      <w:pPr>
        <w:pStyle w:val="Voetnoottekst"/>
      </w:pPr>
      <w:r>
        <w:rPr>
          <w:rStyle w:val="Voetnootmarkering"/>
        </w:rPr>
        <w:footnoteRef/>
      </w:r>
      <w:proofErr w:type="gramStart"/>
      <w:r w:rsidRPr="00C50015">
        <w:t>www.pianoo.nl/sites/default/files/media/documents/2023-11/mvoi_actieplan_2022_-_2025_gemeente_dordrecht.pdf</w:t>
      </w:r>
      <w:proofErr w:type="gramEnd"/>
    </w:p>
  </w:footnote>
  <w:footnote w:id="11">
    <w:p w14:paraId="7CD4B7C8" w14:textId="7876B101" w:rsidR="00F466DF" w:rsidRPr="00B6403E" w:rsidRDefault="00F466DF" w:rsidP="00D36C59">
      <w:pPr>
        <w:pStyle w:val="Voetnoottekst"/>
      </w:pPr>
      <w:r w:rsidRPr="00B6403E">
        <w:rPr>
          <w:rStyle w:val="Voetnootmarkering"/>
          <w:rFonts w:ascii="Calibri" w:hAnsi="Calibri" w:cs="Calibri"/>
        </w:rPr>
        <w:footnoteRef/>
      </w:r>
      <w:r w:rsidRPr="00B6403E">
        <w:t xml:space="preserve"> </w:t>
      </w:r>
      <w:r w:rsidR="0078001F" w:rsidRPr="00B6403E">
        <w:t>Zi</w:t>
      </w:r>
      <w:r w:rsidRPr="00B6403E">
        <w:t>e bijvoorbeeld</w:t>
      </w:r>
      <w:r w:rsidR="0078001F" w:rsidRPr="00B6403E">
        <w:t xml:space="preserve"> de Beleidsregel PFAS gemeente Amsterdam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CCA"/>
    <w:multiLevelType w:val="multilevel"/>
    <w:tmpl w:val="C670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56213"/>
    <w:multiLevelType w:val="hybridMultilevel"/>
    <w:tmpl w:val="98B28616"/>
    <w:lvl w:ilvl="0" w:tplc="866E8A1A">
      <w:start w:val="1"/>
      <w:numFmt w:val="decimal"/>
      <w:lvlText w:val="%1."/>
      <w:lvlJc w:val="left"/>
      <w:pPr>
        <w:ind w:left="720" w:hanging="360"/>
      </w:pPr>
    </w:lvl>
    <w:lvl w:ilvl="1" w:tplc="72B4BCE0">
      <w:start w:val="1"/>
      <w:numFmt w:val="decimal"/>
      <w:lvlText w:val="%2."/>
      <w:lvlJc w:val="left"/>
      <w:pPr>
        <w:ind w:left="720" w:hanging="360"/>
      </w:pPr>
    </w:lvl>
    <w:lvl w:ilvl="2" w:tplc="581ECC86">
      <w:start w:val="1"/>
      <w:numFmt w:val="decimal"/>
      <w:lvlText w:val="%3."/>
      <w:lvlJc w:val="left"/>
      <w:pPr>
        <w:ind w:left="720" w:hanging="360"/>
      </w:pPr>
    </w:lvl>
    <w:lvl w:ilvl="3" w:tplc="A4D4D810">
      <w:start w:val="1"/>
      <w:numFmt w:val="decimal"/>
      <w:lvlText w:val="%4."/>
      <w:lvlJc w:val="left"/>
      <w:pPr>
        <w:ind w:left="720" w:hanging="360"/>
      </w:pPr>
    </w:lvl>
    <w:lvl w:ilvl="4" w:tplc="7CCAAEA2">
      <w:start w:val="1"/>
      <w:numFmt w:val="decimal"/>
      <w:lvlText w:val="%5."/>
      <w:lvlJc w:val="left"/>
      <w:pPr>
        <w:ind w:left="720" w:hanging="360"/>
      </w:pPr>
    </w:lvl>
    <w:lvl w:ilvl="5" w:tplc="FD763F10">
      <w:start w:val="1"/>
      <w:numFmt w:val="decimal"/>
      <w:lvlText w:val="%6."/>
      <w:lvlJc w:val="left"/>
      <w:pPr>
        <w:ind w:left="720" w:hanging="360"/>
      </w:pPr>
    </w:lvl>
    <w:lvl w:ilvl="6" w:tplc="9BCA0098">
      <w:start w:val="1"/>
      <w:numFmt w:val="decimal"/>
      <w:lvlText w:val="%7."/>
      <w:lvlJc w:val="left"/>
      <w:pPr>
        <w:ind w:left="720" w:hanging="360"/>
      </w:pPr>
    </w:lvl>
    <w:lvl w:ilvl="7" w:tplc="3FD2F126">
      <w:start w:val="1"/>
      <w:numFmt w:val="decimal"/>
      <w:lvlText w:val="%8."/>
      <w:lvlJc w:val="left"/>
      <w:pPr>
        <w:ind w:left="720" w:hanging="360"/>
      </w:pPr>
    </w:lvl>
    <w:lvl w:ilvl="8" w:tplc="D79AB588">
      <w:start w:val="1"/>
      <w:numFmt w:val="decimal"/>
      <w:lvlText w:val="%9."/>
      <w:lvlJc w:val="left"/>
      <w:pPr>
        <w:ind w:left="720" w:hanging="360"/>
      </w:pPr>
    </w:lvl>
  </w:abstractNum>
  <w:abstractNum w:abstractNumId="2" w15:restartNumberingAfterBreak="0">
    <w:nsid w:val="1BC46967"/>
    <w:multiLevelType w:val="multilevel"/>
    <w:tmpl w:val="D94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52C78"/>
    <w:multiLevelType w:val="multilevel"/>
    <w:tmpl w:val="5A16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010D9"/>
    <w:multiLevelType w:val="hybridMultilevel"/>
    <w:tmpl w:val="0B9E0F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4501DFB"/>
    <w:multiLevelType w:val="hybridMultilevel"/>
    <w:tmpl w:val="B4AA7B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8AF4CC8"/>
    <w:multiLevelType w:val="hybridMultilevel"/>
    <w:tmpl w:val="85DCBFB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B130A9C"/>
    <w:multiLevelType w:val="multilevel"/>
    <w:tmpl w:val="70A8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E4AC8"/>
    <w:multiLevelType w:val="multilevel"/>
    <w:tmpl w:val="25CE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01378"/>
    <w:multiLevelType w:val="hybridMultilevel"/>
    <w:tmpl w:val="2124E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C50E34"/>
    <w:multiLevelType w:val="multilevel"/>
    <w:tmpl w:val="0716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DE4FA2"/>
    <w:multiLevelType w:val="hybridMultilevel"/>
    <w:tmpl w:val="DDC0C556"/>
    <w:lvl w:ilvl="0" w:tplc="969AFBD6">
      <w:numFmt w:val="bullet"/>
      <w:lvlText w:val=""/>
      <w:lvlJc w:val="left"/>
      <w:pPr>
        <w:ind w:left="360" w:hanging="360"/>
      </w:pPr>
      <w:rPr>
        <w:rFonts w:ascii="Symbol" w:eastAsiaTheme="minorHAnsi"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C3B47DD"/>
    <w:multiLevelType w:val="multilevel"/>
    <w:tmpl w:val="66C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0011BF"/>
    <w:multiLevelType w:val="hybridMultilevel"/>
    <w:tmpl w:val="10CA9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EF0649"/>
    <w:multiLevelType w:val="hybridMultilevel"/>
    <w:tmpl w:val="C30C4380"/>
    <w:lvl w:ilvl="0" w:tplc="1B4A4DEA">
      <w:start w:val="1"/>
      <w:numFmt w:val="decimal"/>
      <w:lvlText w:val="%1)"/>
      <w:lvlJc w:val="left"/>
      <w:pPr>
        <w:ind w:left="1020" w:hanging="360"/>
      </w:pPr>
    </w:lvl>
    <w:lvl w:ilvl="1" w:tplc="799027B2">
      <w:start w:val="1"/>
      <w:numFmt w:val="decimal"/>
      <w:lvlText w:val="%2)"/>
      <w:lvlJc w:val="left"/>
      <w:pPr>
        <w:ind w:left="1020" w:hanging="360"/>
      </w:pPr>
    </w:lvl>
    <w:lvl w:ilvl="2" w:tplc="2494CF40">
      <w:start w:val="1"/>
      <w:numFmt w:val="decimal"/>
      <w:lvlText w:val="%3)"/>
      <w:lvlJc w:val="left"/>
      <w:pPr>
        <w:ind w:left="1020" w:hanging="360"/>
      </w:pPr>
    </w:lvl>
    <w:lvl w:ilvl="3" w:tplc="72B63F06">
      <w:start w:val="1"/>
      <w:numFmt w:val="decimal"/>
      <w:lvlText w:val="%4)"/>
      <w:lvlJc w:val="left"/>
      <w:pPr>
        <w:ind w:left="1020" w:hanging="360"/>
      </w:pPr>
    </w:lvl>
    <w:lvl w:ilvl="4" w:tplc="4BAA1F40">
      <w:start w:val="1"/>
      <w:numFmt w:val="decimal"/>
      <w:lvlText w:val="%5)"/>
      <w:lvlJc w:val="left"/>
      <w:pPr>
        <w:ind w:left="1020" w:hanging="360"/>
      </w:pPr>
    </w:lvl>
    <w:lvl w:ilvl="5" w:tplc="4770EB0C">
      <w:start w:val="1"/>
      <w:numFmt w:val="decimal"/>
      <w:lvlText w:val="%6)"/>
      <w:lvlJc w:val="left"/>
      <w:pPr>
        <w:ind w:left="1020" w:hanging="360"/>
      </w:pPr>
    </w:lvl>
    <w:lvl w:ilvl="6" w:tplc="F10AB1A6">
      <w:start w:val="1"/>
      <w:numFmt w:val="decimal"/>
      <w:lvlText w:val="%7)"/>
      <w:lvlJc w:val="left"/>
      <w:pPr>
        <w:ind w:left="1020" w:hanging="360"/>
      </w:pPr>
    </w:lvl>
    <w:lvl w:ilvl="7" w:tplc="D87A5828">
      <w:start w:val="1"/>
      <w:numFmt w:val="decimal"/>
      <w:lvlText w:val="%8)"/>
      <w:lvlJc w:val="left"/>
      <w:pPr>
        <w:ind w:left="1020" w:hanging="360"/>
      </w:pPr>
    </w:lvl>
    <w:lvl w:ilvl="8" w:tplc="82E4DBD4">
      <w:start w:val="1"/>
      <w:numFmt w:val="decimal"/>
      <w:lvlText w:val="%9)"/>
      <w:lvlJc w:val="left"/>
      <w:pPr>
        <w:ind w:left="1020" w:hanging="360"/>
      </w:pPr>
    </w:lvl>
  </w:abstractNum>
  <w:abstractNum w:abstractNumId="15" w15:restartNumberingAfterBreak="0">
    <w:nsid w:val="691A55DB"/>
    <w:multiLevelType w:val="hybridMultilevel"/>
    <w:tmpl w:val="E9F89682"/>
    <w:lvl w:ilvl="0" w:tplc="93E8D19C">
      <w:start w:val="1"/>
      <w:numFmt w:val="decimal"/>
      <w:lvlText w:val="%1."/>
      <w:lvlJc w:val="left"/>
      <w:pPr>
        <w:ind w:left="720" w:hanging="360"/>
      </w:pPr>
    </w:lvl>
    <w:lvl w:ilvl="1" w:tplc="DA0A2AD2">
      <w:start w:val="1"/>
      <w:numFmt w:val="decimal"/>
      <w:lvlText w:val="%2."/>
      <w:lvlJc w:val="left"/>
      <w:pPr>
        <w:ind w:left="720" w:hanging="360"/>
      </w:pPr>
    </w:lvl>
    <w:lvl w:ilvl="2" w:tplc="3676BF8E">
      <w:start w:val="1"/>
      <w:numFmt w:val="decimal"/>
      <w:lvlText w:val="%3."/>
      <w:lvlJc w:val="left"/>
      <w:pPr>
        <w:ind w:left="720" w:hanging="360"/>
      </w:pPr>
    </w:lvl>
    <w:lvl w:ilvl="3" w:tplc="1DE67182">
      <w:start w:val="1"/>
      <w:numFmt w:val="decimal"/>
      <w:lvlText w:val="%4."/>
      <w:lvlJc w:val="left"/>
      <w:pPr>
        <w:ind w:left="720" w:hanging="360"/>
      </w:pPr>
    </w:lvl>
    <w:lvl w:ilvl="4" w:tplc="00BC8E38">
      <w:start w:val="1"/>
      <w:numFmt w:val="decimal"/>
      <w:lvlText w:val="%5."/>
      <w:lvlJc w:val="left"/>
      <w:pPr>
        <w:ind w:left="720" w:hanging="360"/>
      </w:pPr>
    </w:lvl>
    <w:lvl w:ilvl="5" w:tplc="89F607C2">
      <w:start w:val="1"/>
      <w:numFmt w:val="decimal"/>
      <w:lvlText w:val="%6."/>
      <w:lvlJc w:val="left"/>
      <w:pPr>
        <w:ind w:left="720" w:hanging="360"/>
      </w:pPr>
    </w:lvl>
    <w:lvl w:ilvl="6" w:tplc="F2541DE8">
      <w:start w:val="1"/>
      <w:numFmt w:val="decimal"/>
      <w:lvlText w:val="%7."/>
      <w:lvlJc w:val="left"/>
      <w:pPr>
        <w:ind w:left="720" w:hanging="360"/>
      </w:pPr>
    </w:lvl>
    <w:lvl w:ilvl="7" w:tplc="BE94DEAC">
      <w:start w:val="1"/>
      <w:numFmt w:val="decimal"/>
      <w:lvlText w:val="%8."/>
      <w:lvlJc w:val="left"/>
      <w:pPr>
        <w:ind w:left="720" w:hanging="360"/>
      </w:pPr>
    </w:lvl>
    <w:lvl w:ilvl="8" w:tplc="1EC4A870">
      <w:start w:val="1"/>
      <w:numFmt w:val="decimal"/>
      <w:lvlText w:val="%9."/>
      <w:lvlJc w:val="left"/>
      <w:pPr>
        <w:ind w:left="720" w:hanging="360"/>
      </w:pPr>
    </w:lvl>
  </w:abstractNum>
  <w:abstractNum w:abstractNumId="16" w15:restartNumberingAfterBreak="0">
    <w:nsid w:val="6AE22065"/>
    <w:multiLevelType w:val="hybridMultilevel"/>
    <w:tmpl w:val="D90095F0"/>
    <w:lvl w:ilvl="0" w:tplc="826624D2">
      <w:start w:val="1"/>
      <w:numFmt w:val="decimal"/>
      <w:lvlText w:val="%1)"/>
      <w:lvlJc w:val="left"/>
      <w:pPr>
        <w:ind w:left="720" w:hanging="360"/>
      </w:pPr>
    </w:lvl>
    <w:lvl w:ilvl="1" w:tplc="D990013C">
      <w:start w:val="1"/>
      <w:numFmt w:val="decimal"/>
      <w:lvlText w:val="%2)"/>
      <w:lvlJc w:val="left"/>
      <w:pPr>
        <w:ind w:left="720" w:hanging="360"/>
      </w:pPr>
    </w:lvl>
    <w:lvl w:ilvl="2" w:tplc="AC884796">
      <w:start w:val="1"/>
      <w:numFmt w:val="decimal"/>
      <w:lvlText w:val="%3)"/>
      <w:lvlJc w:val="left"/>
      <w:pPr>
        <w:ind w:left="720" w:hanging="360"/>
      </w:pPr>
    </w:lvl>
    <w:lvl w:ilvl="3" w:tplc="A94E8678">
      <w:start w:val="1"/>
      <w:numFmt w:val="decimal"/>
      <w:lvlText w:val="%4)"/>
      <w:lvlJc w:val="left"/>
      <w:pPr>
        <w:ind w:left="720" w:hanging="360"/>
      </w:pPr>
    </w:lvl>
    <w:lvl w:ilvl="4" w:tplc="34F29D42">
      <w:start w:val="1"/>
      <w:numFmt w:val="decimal"/>
      <w:lvlText w:val="%5)"/>
      <w:lvlJc w:val="left"/>
      <w:pPr>
        <w:ind w:left="720" w:hanging="360"/>
      </w:pPr>
    </w:lvl>
    <w:lvl w:ilvl="5" w:tplc="96782948">
      <w:start w:val="1"/>
      <w:numFmt w:val="decimal"/>
      <w:lvlText w:val="%6)"/>
      <w:lvlJc w:val="left"/>
      <w:pPr>
        <w:ind w:left="720" w:hanging="360"/>
      </w:pPr>
    </w:lvl>
    <w:lvl w:ilvl="6" w:tplc="35F42514">
      <w:start w:val="1"/>
      <w:numFmt w:val="decimal"/>
      <w:lvlText w:val="%7)"/>
      <w:lvlJc w:val="left"/>
      <w:pPr>
        <w:ind w:left="720" w:hanging="360"/>
      </w:pPr>
    </w:lvl>
    <w:lvl w:ilvl="7" w:tplc="F4C857F8">
      <w:start w:val="1"/>
      <w:numFmt w:val="decimal"/>
      <w:lvlText w:val="%8)"/>
      <w:lvlJc w:val="left"/>
      <w:pPr>
        <w:ind w:left="720" w:hanging="360"/>
      </w:pPr>
    </w:lvl>
    <w:lvl w:ilvl="8" w:tplc="1BE46436">
      <w:start w:val="1"/>
      <w:numFmt w:val="decimal"/>
      <w:lvlText w:val="%9)"/>
      <w:lvlJc w:val="left"/>
      <w:pPr>
        <w:ind w:left="720" w:hanging="360"/>
      </w:pPr>
    </w:lvl>
  </w:abstractNum>
  <w:abstractNum w:abstractNumId="17" w15:restartNumberingAfterBreak="0">
    <w:nsid w:val="6E16209F"/>
    <w:multiLevelType w:val="hybridMultilevel"/>
    <w:tmpl w:val="75E4147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75256518"/>
    <w:multiLevelType w:val="multilevel"/>
    <w:tmpl w:val="21E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7B489B"/>
    <w:multiLevelType w:val="hybridMultilevel"/>
    <w:tmpl w:val="5C6299BA"/>
    <w:lvl w:ilvl="0" w:tplc="2382A722">
      <w:start w:val="1"/>
      <w:numFmt w:val="decimal"/>
      <w:lvlText w:val="%1."/>
      <w:lvlJc w:val="left"/>
      <w:pPr>
        <w:ind w:left="720" w:hanging="360"/>
      </w:pPr>
    </w:lvl>
    <w:lvl w:ilvl="1" w:tplc="57D86FDE">
      <w:start w:val="1"/>
      <w:numFmt w:val="decimal"/>
      <w:lvlText w:val="%2."/>
      <w:lvlJc w:val="left"/>
      <w:pPr>
        <w:ind w:left="720" w:hanging="360"/>
      </w:pPr>
    </w:lvl>
    <w:lvl w:ilvl="2" w:tplc="EF949978">
      <w:start w:val="1"/>
      <w:numFmt w:val="decimal"/>
      <w:lvlText w:val="%3."/>
      <w:lvlJc w:val="left"/>
      <w:pPr>
        <w:ind w:left="720" w:hanging="360"/>
      </w:pPr>
    </w:lvl>
    <w:lvl w:ilvl="3" w:tplc="2D1CF2F4">
      <w:start w:val="1"/>
      <w:numFmt w:val="decimal"/>
      <w:lvlText w:val="%4."/>
      <w:lvlJc w:val="left"/>
      <w:pPr>
        <w:ind w:left="720" w:hanging="360"/>
      </w:pPr>
    </w:lvl>
    <w:lvl w:ilvl="4" w:tplc="1DE2AAE4">
      <w:start w:val="1"/>
      <w:numFmt w:val="decimal"/>
      <w:lvlText w:val="%5."/>
      <w:lvlJc w:val="left"/>
      <w:pPr>
        <w:ind w:left="720" w:hanging="360"/>
      </w:pPr>
    </w:lvl>
    <w:lvl w:ilvl="5" w:tplc="68040044">
      <w:start w:val="1"/>
      <w:numFmt w:val="decimal"/>
      <w:lvlText w:val="%6."/>
      <w:lvlJc w:val="left"/>
      <w:pPr>
        <w:ind w:left="720" w:hanging="360"/>
      </w:pPr>
    </w:lvl>
    <w:lvl w:ilvl="6" w:tplc="72C0A570">
      <w:start w:val="1"/>
      <w:numFmt w:val="decimal"/>
      <w:lvlText w:val="%7."/>
      <w:lvlJc w:val="left"/>
      <w:pPr>
        <w:ind w:left="720" w:hanging="360"/>
      </w:pPr>
    </w:lvl>
    <w:lvl w:ilvl="7" w:tplc="2A24EEDC">
      <w:start w:val="1"/>
      <w:numFmt w:val="decimal"/>
      <w:lvlText w:val="%8."/>
      <w:lvlJc w:val="left"/>
      <w:pPr>
        <w:ind w:left="720" w:hanging="360"/>
      </w:pPr>
    </w:lvl>
    <w:lvl w:ilvl="8" w:tplc="FACAAC1E">
      <w:start w:val="1"/>
      <w:numFmt w:val="decimal"/>
      <w:lvlText w:val="%9."/>
      <w:lvlJc w:val="left"/>
      <w:pPr>
        <w:ind w:left="720" w:hanging="360"/>
      </w:pPr>
    </w:lvl>
  </w:abstractNum>
  <w:abstractNum w:abstractNumId="20" w15:restartNumberingAfterBreak="0">
    <w:nsid w:val="767F3D6A"/>
    <w:multiLevelType w:val="hybridMultilevel"/>
    <w:tmpl w:val="90BE2AEA"/>
    <w:lvl w:ilvl="0" w:tplc="A8BCCFDC">
      <w:start w:val="1"/>
      <w:numFmt w:val="decimal"/>
      <w:lvlText w:val="%1."/>
      <w:lvlJc w:val="left"/>
      <w:pPr>
        <w:ind w:left="1080" w:hanging="360"/>
      </w:pPr>
    </w:lvl>
    <w:lvl w:ilvl="1" w:tplc="C1045260">
      <w:start w:val="1"/>
      <w:numFmt w:val="decimal"/>
      <w:lvlText w:val="%2."/>
      <w:lvlJc w:val="left"/>
      <w:pPr>
        <w:ind w:left="1080" w:hanging="360"/>
      </w:pPr>
    </w:lvl>
    <w:lvl w:ilvl="2" w:tplc="8AB49A26">
      <w:start w:val="1"/>
      <w:numFmt w:val="decimal"/>
      <w:lvlText w:val="%3."/>
      <w:lvlJc w:val="left"/>
      <w:pPr>
        <w:ind w:left="1080" w:hanging="360"/>
      </w:pPr>
    </w:lvl>
    <w:lvl w:ilvl="3" w:tplc="5036AFCE">
      <w:start w:val="1"/>
      <w:numFmt w:val="decimal"/>
      <w:lvlText w:val="%4."/>
      <w:lvlJc w:val="left"/>
      <w:pPr>
        <w:ind w:left="1080" w:hanging="360"/>
      </w:pPr>
    </w:lvl>
    <w:lvl w:ilvl="4" w:tplc="F61E81F4">
      <w:start w:val="1"/>
      <w:numFmt w:val="decimal"/>
      <w:lvlText w:val="%5."/>
      <w:lvlJc w:val="left"/>
      <w:pPr>
        <w:ind w:left="1080" w:hanging="360"/>
      </w:pPr>
    </w:lvl>
    <w:lvl w:ilvl="5" w:tplc="E38CF224">
      <w:start w:val="1"/>
      <w:numFmt w:val="decimal"/>
      <w:lvlText w:val="%6."/>
      <w:lvlJc w:val="left"/>
      <w:pPr>
        <w:ind w:left="1080" w:hanging="360"/>
      </w:pPr>
    </w:lvl>
    <w:lvl w:ilvl="6" w:tplc="E454023C">
      <w:start w:val="1"/>
      <w:numFmt w:val="decimal"/>
      <w:lvlText w:val="%7."/>
      <w:lvlJc w:val="left"/>
      <w:pPr>
        <w:ind w:left="1080" w:hanging="360"/>
      </w:pPr>
    </w:lvl>
    <w:lvl w:ilvl="7" w:tplc="15CEFB46">
      <w:start w:val="1"/>
      <w:numFmt w:val="decimal"/>
      <w:lvlText w:val="%8."/>
      <w:lvlJc w:val="left"/>
      <w:pPr>
        <w:ind w:left="1080" w:hanging="360"/>
      </w:pPr>
    </w:lvl>
    <w:lvl w:ilvl="8" w:tplc="6290C006">
      <w:start w:val="1"/>
      <w:numFmt w:val="decimal"/>
      <w:lvlText w:val="%9."/>
      <w:lvlJc w:val="left"/>
      <w:pPr>
        <w:ind w:left="1080" w:hanging="360"/>
      </w:pPr>
    </w:lvl>
  </w:abstractNum>
  <w:abstractNum w:abstractNumId="21" w15:restartNumberingAfterBreak="0">
    <w:nsid w:val="7A5B5837"/>
    <w:multiLevelType w:val="hybridMultilevel"/>
    <w:tmpl w:val="972879B0"/>
    <w:lvl w:ilvl="0" w:tplc="E52C790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0C3573"/>
    <w:multiLevelType w:val="hybridMultilevel"/>
    <w:tmpl w:val="90B04634"/>
    <w:lvl w:ilvl="0" w:tplc="9C142A08">
      <w:start w:val="1"/>
      <w:numFmt w:val="decimal"/>
      <w:lvlText w:val="%1)"/>
      <w:lvlJc w:val="left"/>
      <w:pPr>
        <w:ind w:left="1020" w:hanging="360"/>
      </w:pPr>
    </w:lvl>
    <w:lvl w:ilvl="1" w:tplc="F86C04A8">
      <w:start w:val="1"/>
      <w:numFmt w:val="decimal"/>
      <w:lvlText w:val="%2)"/>
      <w:lvlJc w:val="left"/>
      <w:pPr>
        <w:ind w:left="1020" w:hanging="360"/>
      </w:pPr>
    </w:lvl>
    <w:lvl w:ilvl="2" w:tplc="E506BD5C">
      <w:start w:val="1"/>
      <w:numFmt w:val="decimal"/>
      <w:lvlText w:val="%3)"/>
      <w:lvlJc w:val="left"/>
      <w:pPr>
        <w:ind w:left="1020" w:hanging="360"/>
      </w:pPr>
    </w:lvl>
    <w:lvl w:ilvl="3" w:tplc="0A18BDDC">
      <w:start w:val="1"/>
      <w:numFmt w:val="decimal"/>
      <w:lvlText w:val="%4)"/>
      <w:lvlJc w:val="left"/>
      <w:pPr>
        <w:ind w:left="1020" w:hanging="360"/>
      </w:pPr>
    </w:lvl>
    <w:lvl w:ilvl="4" w:tplc="311C559C">
      <w:start w:val="1"/>
      <w:numFmt w:val="decimal"/>
      <w:lvlText w:val="%5)"/>
      <w:lvlJc w:val="left"/>
      <w:pPr>
        <w:ind w:left="1020" w:hanging="360"/>
      </w:pPr>
    </w:lvl>
    <w:lvl w:ilvl="5" w:tplc="9904DEF0">
      <w:start w:val="1"/>
      <w:numFmt w:val="decimal"/>
      <w:lvlText w:val="%6)"/>
      <w:lvlJc w:val="left"/>
      <w:pPr>
        <w:ind w:left="1020" w:hanging="360"/>
      </w:pPr>
    </w:lvl>
    <w:lvl w:ilvl="6" w:tplc="4656BBC0">
      <w:start w:val="1"/>
      <w:numFmt w:val="decimal"/>
      <w:lvlText w:val="%7)"/>
      <w:lvlJc w:val="left"/>
      <w:pPr>
        <w:ind w:left="1020" w:hanging="360"/>
      </w:pPr>
    </w:lvl>
    <w:lvl w:ilvl="7" w:tplc="31FAC96A">
      <w:start w:val="1"/>
      <w:numFmt w:val="decimal"/>
      <w:lvlText w:val="%8)"/>
      <w:lvlJc w:val="left"/>
      <w:pPr>
        <w:ind w:left="1020" w:hanging="360"/>
      </w:pPr>
    </w:lvl>
    <w:lvl w:ilvl="8" w:tplc="696CBC96">
      <w:start w:val="1"/>
      <w:numFmt w:val="decimal"/>
      <w:lvlText w:val="%9)"/>
      <w:lvlJc w:val="left"/>
      <w:pPr>
        <w:ind w:left="1020" w:hanging="360"/>
      </w:pPr>
    </w:lvl>
  </w:abstractNum>
  <w:num w:numId="1" w16cid:durableId="717901615">
    <w:abstractNumId w:val="21"/>
  </w:num>
  <w:num w:numId="2" w16cid:durableId="2023968029">
    <w:abstractNumId w:val="12"/>
  </w:num>
  <w:num w:numId="3" w16cid:durableId="385955105">
    <w:abstractNumId w:val="2"/>
  </w:num>
  <w:num w:numId="4" w16cid:durableId="1376782557">
    <w:abstractNumId w:val="18"/>
  </w:num>
  <w:num w:numId="5" w16cid:durableId="372385742">
    <w:abstractNumId w:val="3"/>
  </w:num>
  <w:num w:numId="6" w16cid:durableId="37172358">
    <w:abstractNumId w:val="10"/>
  </w:num>
  <w:num w:numId="7" w16cid:durableId="1909421053">
    <w:abstractNumId w:val="7"/>
  </w:num>
  <w:num w:numId="8" w16cid:durableId="302151706">
    <w:abstractNumId w:val="0"/>
  </w:num>
  <w:num w:numId="9" w16cid:durableId="861013294">
    <w:abstractNumId w:val="17"/>
  </w:num>
  <w:num w:numId="10" w16cid:durableId="645013967">
    <w:abstractNumId w:val="9"/>
  </w:num>
  <w:num w:numId="11" w16cid:durableId="1986886828">
    <w:abstractNumId w:val="4"/>
  </w:num>
  <w:num w:numId="12" w16cid:durableId="88816618">
    <w:abstractNumId w:val="5"/>
  </w:num>
  <w:num w:numId="13" w16cid:durableId="653027450">
    <w:abstractNumId w:val="13"/>
  </w:num>
  <w:num w:numId="14" w16cid:durableId="1492717767">
    <w:abstractNumId w:val="11"/>
  </w:num>
  <w:num w:numId="15" w16cid:durableId="1731420945">
    <w:abstractNumId w:val="6"/>
  </w:num>
  <w:num w:numId="16" w16cid:durableId="1996061149">
    <w:abstractNumId w:val="8"/>
  </w:num>
  <w:num w:numId="17" w16cid:durableId="1762603112">
    <w:abstractNumId w:val="14"/>
  </w:num>
  <w:num w:numId="18" w16cid:durableId="485517740">
    <w:abstractNumId w:val="22"/>
  </w:num>
  <w:num w:numId="19" w16cid:durableId="346294787">
    <w:abstractNumId w:val="20"/>
  </w:num>
  <w:num w:numId="20" w16cid:durableId="865168540">
    <w:abstractNumId w:val="19"/>
  </w:num>
  <w:num w:numId="21" w16cid:durableId="798425280">
    <w:abstractNumId w:val="15"/>
  </w:num>
  <w:num w:numId="22" w16cid:durableId="1742291860">
    <w:abstractNumId w:val="1"/>
  </w:num>
  <w:num w:numId="23" w16cid:durableId="1611624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15"/>
    <w:rsid w:val="000006B3"/>
    <w:rsid w:val="00012B87"/>
    <w:rsid w:val="00027987"/>
    <w:rsid w:val="00030B1B"/>
    <w:rsid w:val="00067574"/>
    <w:rsid w:val="00070EAB"/>
    <w:rsid w:val="000C14BA"/>
    <w:rsid w:val="000C2D18"/>
    <w:rsid w:val="000D7E21"/>
    <w:rsid w:val="00137DEF"/>
    <w:rsid w:val="00150EA0"/>
    <w:rsid w:val="00161703"/>
    <w:rsid w:val="00172C07"/>
    <w:rsid w:val="001803B1"/>
    <w:rsid w:val="00195537"/>
    <w:rsid w:val="001B415B"/>
    <w:rsid w:val="001B58CA"/>
    <w:rsid w:val="001E0A0E"/>
    <w:rsid w:val="001E0AE1"/>
    <w:rsid w:val="002168BD"/>
    <w:rsid w:val="00216B40"/>
    <w:rsid w:val="00243417"/>
    <w:rsid w:val="002462D5"/>
    <w:rsid w:val="00261EB6"/>
    <w:rsid w:val="0026335C"/>
    <w:rsid w:val="00267BAB"/>
    <w:rsid w:val="00285E3D"/>
    <w:rsid w:val="002861FF"/>
    <w:rsid w:val="002B4BA9"/>
    <w:rsid w:val="0031064E"/>
    <w:rsid w:val="00335314"/>
    <w:rsid w:val="00367326"/>
    <w:rsid w:val="00373181"/>
    <w:rsid w:val="003778FB"/>
    <w:rsid w:val="003833B0"/>
    <w:rsid w:val="00390A4F"/>
    <w:rsid w:val="0039413F"/>
    <w:rsid w:val="003A0057"/>
    <w:rsid w:val="003D2AB5"/>
    <w:rsid w:val="00413251"/>
    <w:rsid w:val="00414AA2"/>
    <w:rsid w:val="00452C21"/>
    <w:rsid w:val="004533B9"/>
    <w:rsid w:val="00484C50"/>
    <w:rsid w:val="00491E83"/>
    <w:rsid w:val="004B0EBC"/>
    <w:rsid w:val="004C2954"/>
    <w:rsid w:val="004C3C4A"/>
    <w:rsid w:val="004D2E83"/>
    <w:rsid w:val="0050210E"/>
    <w:rsid w:val="005112AD"/>
    <w:rsid w:val="0054319C"/>
    <w:rsid w:val="00544636"/>
    <w:rsid w:val="0057119F"/>
    <w:rsid w:val="00575D20"/>
    <w:rsid w:val="005760CF"/>
    <w:rsid w:val="005837FC"/>
    <w:rsid w:val="00587649"/>
    <w:rsid w:val="005D407B"/>
    <w:rsid w:val="00613CC3"/>
    <w:rsid w:val="006167FA"/>
    <w:rsid w:val="00626249"/>
    <w:rsid w:val="00627BEE"/>
    <w:rsid w:val="006328AF"/>
    <w:rsid w:val="00673683"/>
    <w:rsid w:val="00673892"/>
    <w:rsid w:val="006809C1"/>
    <w:rsid w:val="006A48B7"/>
    <w:rsid w:val="006B7D37"/>
    <w:rsid w:val="006C383E"/>
    <w:rsid w:val="006C6253"/>
    <w:rsid w:val="006E4B39"/>
    <w:rsid w:val="006F481B"/>
    <w:rsid w:val="006F6303"/>
    <w:rsid w:val="006F65CF"/>
    <w:rsid w:val="00700112"/>
    <w:rsid w:val="00705BDC"/>
    <w:rsid w:val="00724046"/>
    <w:rsid w:val="007315A3"/>
    <w:rsid w:val="00771D15"/>
    <w:rsid w:val="0078001F"/>
    <w:rsid w:val="00797FD5"/>
    <w:rsid w:val="007B1DC8"/>
    <w:rsid w:val="007B69B6"/>
    <w:rsid w:val="007B7C7A"/>
    <w:rsid w:val="007C6E42"/>
    <w:rsid w:val="007C7696"/>
    <w:rsid w:val="007E13A4"/>
    <w:rsid w:val="007F2050"/>
    <w:rsid w:val="00814618"/>
    <w:rsid w:val="00833EE6"/>
    <w:rsid w:val="008455B5"/>
    <w:rsid w:val="008533D3"/>
    <w:rsid w:val="00855412"/>
    <w:rsid w:val="008628CB"/>
    <w:rsid w:val="008B0715"/>
    <w:rsid w:val="008B2767"/>
    <w:rsid w:val="008D7669"/>
    <w:rsid w:val="008D7C09"/>
    <w:rsid w:val="00930170"/>
    <w:rsid w:val="00944B8E"/>
    <w:rsid w:val="00955C68"/>
    <w:rsid w:val="00975172"/>
    <w:rsid w:val="009913F7"/>
    <w:rsid w:val="009A1E6D"/>
    <w:rsid w:val="009B752A"/>
    <w:rsid w:val="009C50E9"/>
    <w:rsid w:val="009D0E31"/>
    <w:rsid w:val="009E5452"/>
    <w:rsid w:val="00A07554"/>
    <w:rsid w:val="00A3077D"/>
    <w:rsid w:val="00A34639"/>
    <w:rsid w:val="00A34956"/>
    <w:rsid w:val="00A35A76"/>
    <w:rsid w:val="00A508A7"/>
    <w:rsid w:val="00A5720E"/>
    <w:rsid w:val="00A6633C"/>
    <w:rsid w:val="00A7110C"/>
    <w:rsid w:val="00A76706"/>
    <w:rsid w:val="00A90150"/>
    <w:rsid w:val="00A92ECE"/>
    <w:rsid w:val="00AD5E83"/>
    <w:rsid w:val="00AF4E6B"/>
    <w:rsid w:val="00AF6363"/>
    <w:rsid w:val="00B25A4B"/>
    <w:rsid w:val="00B30CEB"/>
    <w:rsid w:val="00B370A0"/>
    <w:rsid w:val="00B565D0"/>
    <w:rsid w:val="00B56DE9"/>
    <w:rsid w:val="00B6403E"/>
    <w:rsid w:val="00B8594C"/>
    <w:rsid w:val="00B863EE"/>
    <w:rsid w:val="00B94771"/>
    <w:rsid w:val="00BB6263"/>
    <w:rsid w:val="00BC23DE"/>
    <w:rsid w:val="00BC7B06"/>
    <w:rsid w:val="00BD1F63"/>
    <w:rsid w:val="00BD37B2"/>
    <w:rsid w:val="00BE2E5D"/>
    <w:rsid w:val="00BE6B85"/>
    <w:rsid w:val="00C123D8"/>
    <w:rsid w:val="00C50015"/>
    <w:rsid w:val="00C53808"/>
    <w:rsid w:val="00C6755F"/>
    <w:rsid w:val="00C81BB7"/>
    <w:rsid w:val="00C8669B"/>
    <w:rsid w:val="00CA72A3"/>
    <w:rsid w:val="00D36C59"/>
    <w:rsid w:val="00D5539A"/>
    <w:rsid w:val="00D7195A"/>
    <w:rsid w:val="00DB659D"/>
    <w:rsid w:val="00DB762B"/>
    <w:rsid w:val="00DC6F59"/>
    <w:rsid w:val="00DD4497"/>
    <w:rsid w:val="00DF2797"/>
    <w:rsid w:val="00E01E4D"/>
    <w:rsid w:val="00E07EE0"/>
    <w:rsid w:val="00E30A5E"/>
    <w:rsid w:val="00E43A7A"/>
    <w:rsid w:val="00E44153"/>
    <w:rsid w:val="00E45920"/>
    <w:rsid w:val="00E62354"/>
    <w:rsid w:val="00E76A4E"/>
    <w:rsid w:val="00E8584D"/>
    <w:rsid w:val="00EC3387"/>
    <w:rsid w:val="00F001EF"/>
    <w:rsid w:val="00F16D64"/>
    <w:rsid w:val="00F215D9"/>
    <w:rsid w:val="00F247F2"/>
    <w:rsid w:val="00F30017"/>
    <w:rsid w:val="00F33E55"/>
    <w:rsid w:val="00F466DF"/>
    <w:rsid w:val="00F7359C"/>
    <w:rsid w:val="00F7481C"/>
    <w:rsid w:val="00FB47E2"/>
    <w:rsid w:val="00FB49A4"/>
    <w:rsid w:val="00FD422C"/>
    <w:rsid w:val="00FF37CC"/>
    <w:rsid w:val="00FF5F8B"/>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2B32"/>
  <w15:chartTrackingRefBased/>
  <w15:docId w15:val="{B8C1BFD5-C5E3-427B-AF38-68FEDF3A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C59"/>
    <w:pPr>
      <w:spacing w:after="0" w:line="264" w:lineRule="auto"/>
    </w:pPr>
    <w:rPr>
      <w:rFonts w:cs="Calibri"/>
      <w:sz w:val="22"/>
      <w:szCs w:val="22"/>
    </w:rPr>
  </w:style>
  <w:style w:type="paragraph" w:styleId="Kop1">
    <w:name w:val="heading 1"/>
    <w:basedOn w:val="Standaard"/>
    <w:next w:val="Standaard"/>
    <w:link w:val="Kop1Char"/>
    <w:uiPriority w:val="9"/>
    <w:qFormat/>
    <w:rsid w:val="008B0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B0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36C59"/>
    <w:pPr>
      <w:keepNext/>
      <w:outlineLvl w:val="2"/>
    </w:pPr>
    <w:rPr>
      <w:rFonts w:asciiTheme="majorHAnsi" w:hAnsiTheme="majorHAnsi"/>
      <w:b/>
      <w:bCs/>
    </w:rPr>
  </w:style>
  <w:style w:type="paragraph" w:styleId="Kop4">
    <w:name w:val="heading 4"/>
    <w:basedOn w:val="Standaard"/>
    <w:next w:val="Standaard"/>
    <w:link w:val="Kop4Char"/>
    <w:uiPriority w:val="9"/>
    <w:unhideWhenUsed/>
    <w:qFormat/>
    <w:rsid w:val="008B0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7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7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7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7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B0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36C59"/>
    <w:rPr>
      <w:rFonts w:asciiTheme="majorHAnsi" w:hAnsiTheme="majorHAnsi" w:cs="Calibri"/>
      <w:b/>
      <w:bCs/>
      <w:sz w:val="22"/>
      <w:szCs w:val="22"/>
    </w:rPr>
  </w:style>
  <w:style w:type="character" w:customStyle="1" w:styleId="Kop4Char">
    <w:name w:val="Kop 4 Char"/>
    <w:basedOn w:val="Standaardalinea-lettertype"/>
    <w:link w:val="Kop4"/>
    <w:uiPriority w:val="9"/>
    <w:rsid w:val="008B0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715"/>
    <w:rPr>
      <w:rFonts w:eastAsiaTheme="majorEastAsia" w:cstheme="majorBidi"/>
      <w:color w:val="272727" w:themeColor="text1" w:themeTint="D8"/>
    </w:rPr>
  </w:style>
  <w:style w:type="paragraph" w:styleId="Titel">
    <w:name w:val="Title"/>
    <w:basedOn w:val="Standaard"/>
    <w:next w:val="Standaard"/>
    <w:link w:val="TitelChar"/>
    <w:uiPriority w:val="10"/>
    <w:qFormat/>
    <w:rsid w:val="008B0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715"/>
    <w:rPr>
      <w:i/>
      <w:iCs/>
      <w:color w:val="404040" w:themeColor="text1" w:themeTint="BF"/>
    </w:rPr>
  </w:style>
  <w:style w:type="paragraph" w:styleId="Lijstalinea">
    <w:name w:val="List Paragraph"/>
    <w:basedOn w:val="Standaard"/>
    <w:uiPriority w:val="34"/>
    <w:qFormat/>
    <w:rsid w:val="008B0715"/>
    <w:pPr>
      <w:ind w:left="720"/>
      <w:contextualSpacing/>
    </w:pPr>
  </w:style>
  <w:style w:type="character" w:styleId="Intensievebenadrukking">
    <w:name w:val="Intense Emphasis"/>
    <w:basedOn w:val="Standaardalinea-lettertype"/>
    <w:uiPriority w:val="21"/>
    <w:qFormat/>
    <w:rsid w:val="008B0715"/>
    <w:rPr>
      <w:i/>
      <w:iCs/>
      <w:color w:val="0F4761" w:themeColor="accent1" w:themeShade="BF"/>
    </w:rPr>
  </w:style>
  <w:style w:type="paragraph" w:styleId="Duidelijkcitaat">
    <w:name w:val="Intense Quote"/>
    <w:basedOn w:val="Standaard"/>
    <w:next w:val="Standaard"/>
    <w:link w:val="DuidelijkcitaatChar"/>
    <w:uiPriority w:val="30"/>
    <w:qFormat/>
    <w:rsid w:val="008B0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715"/>
    <w:rPr>
      <w:i/>
      <w:iCs/>
      <w:color w:val="0F4761" w:themeColor="accent1" w:themeShade="BF"/>
    </w:rPr>
  </w:style>
  <w:style w:type="character" w:styleId="Intensieveverwijzing">
    <w:name w:val="Intense Reference"/>
    <w:basedOn w:val="Standaardalinea-lettertype"/>
    <w:uiPriority w:val="32"/>
    <w:qFormat/>
    <w:rsid w:val="008B0715"/>
    <w:rPr>
      <w:b/>
      <w:bCs/>
      <w:smallCaps/>
      <w:color w:val="0F4761" w:themeColor="accent1" w:themeShade="BF"/>
      <w:spacing w:val="5"/>
    </w:rPr>
  </w:style>
  <w:style w:type="character" w:styleId="Hyperlink">
    <w:name w:val="Hyperlink"/>
    <w:basedOn w:val="Standaardalinea-lettertype"/>
    <w:uiPriority w:val="99"/>
    <w:unhideWhenUsed/>
    <w:rsid w:val="009C50E9"/>
    <w:rPr>
      <w:color w:val="467886" w:themeColor="hyperlink"/>
      <w:u w:val="single"/>
    </w:rPr>
  </w:style>
  <w:style w:type="character" w:styleId="Onopgelostemelding">
    <w:name w:val="Unresolved Mention"/>
    <w:basedOn w:val="Standaardalinea-lettertype"/>
    <w:uiPriority w:val="99"/>
    <w:semiHidden/>
    <w:unhideWhenUsed/>
    <w:rsid w:val="009C50E9"/>
    <w:rPr>
      <w:color w:val="605E5C"/>
      <w:shd w:val="clear" w:color="auto" w:fill="E1DFDD"/>
    </w:rPr>
  </w:style>
  <w:style w:type="paragraph" w:styleId="Voetnoottekst">
    <w:name w:val="footnote text"/>
    <w:basedOn w:val="Standaard"/>
    <w:link w:val="VoetnoottekstChar"/>
    <w:uiPriority w:val="99"/>
    <w:unhideWhenUsed/>
    <w:rsid w:val="00B25A4B"/>
    <w:pPr>
      <w:pBdr>
        <w:top w:val="nil"/>
        <w:left w:val="nil"/>
        <w:bottom w:val="nil"/>
        <w:right w:val="nil"/>
        <w:between w:val="nil"/>
        <w:bar w:val="nil"/>
      </w:pBdr>
      <w:spacing w:line="240" w:lineRule="auto"/>
      <w:jc w:val="both"/>
    </w:pPr>
    <w:rPr>
      <w:rFonts w:eastAsia="Arial Unicode MS" w:cstheme="minorHAnsi"/>
      <w:color w:val="000000"/>
      <w:kern w:val="0"/>
      <w:sz w:val="20"/>
      <w:szCs w:val="20"/>
      <w:bdr w:val="nil"/>
      <w:lang w:eastAsia="nl-NL"/>
    </w:rPr>
  </w:style>
  <w:style w:type="character" w:customStyle="1" w:styleId="VoetnoottekstChar">
    <w:name w:val="Voetnoottekst Char"/>
    <w:basedOn w:val="Standaardalinea-lettertype"/>
    <w:link w:val="Voetnoottekst"/>
    <w:uiPriority w:val="99"/>
    <w:rsid w:val="00B25A4B"/>
    <w:rPr>
      <w:rFonts w:eastAsia="Arial Unicode MS" w:cstheme="minorHAnsi"/>
      <w:color w:val="000000"/>
      <w:kern w:val="0"/>
      <w:sz w:val="20"/>
      <w:szCs w:val="20"/>
      <w:bdr w:val="nil"/>
      <w:lang w:eastAsia="nl-NL"/>
    </w:rPr>
  </w:style>
  <w:style w:type="character" w:styleId="Voetnootmarkering">
    <w:name w:val="footnote reference"/>
    <w:basedOn w:val="Standaardalinea-lettertype"/>
    <w:uiPriority w:val="99"/>
    <w:semiHidden/>
    <w:unhideWhenUsed/>
    <w:rsid w:val="00B25A4B"/>
    <w:rPr>
      <w:vertAlign w:val="superscript"/>
    </w:rPr>
  </w:style>
  <w:style w:type="paragraph" w:styleId="Normaalweb">
    <w:name w:val="Normal (Web)"/>
    <w:basedOn w:val="Standaard"/>
    <w:uiPriority w:val="99"/>
    <w:semiHidden/>
    <w:unhideWhenUsed/>
    <w:rsid w:val="006809C1"/>
    <w:rPr>
      <w:rFonts w:ascii="Times New Roman" w:hAnsi="Times New Roman" w:cs="Times New Roman"/>
    </w:rPr>
  </w:style>
  <w:style w:type="paragraph" w:styleId="Revisie">
    <w:name w:val="Revision"/>
    <w:hidden/>
    <w:uiPriority w:val="99"/>
    <w:semiHidden/>
    <w:rsid w:val="00944B8E"/>
    <w:pPr>
      <w:spacing w:after="0" w:line="240" w:lineRule="auto"/>
    </w:pPr>
  </w:style>
  <w:style w:type="paragraph" w:customStyle="1" w:styleId="p1">
    <w:name w:val="p1"/>
    <w:basedOn w:val="Standaard"/>
    <w:rsid w:val="00944B8E"/>
    <w:pPr>
      <w:spacing w:line="240" w:lineRule="auto"/>
    </w:pPr>
    <w:rPr>
      <w:rFonts w:ascii="Helvetica" w:eastAsia="Times New Roman" w:hAnsi="Helvetica" w:cs="Times New Roman"/>
      <w:color w:val="000000"/>
      <w:kern w:val="0"/>
      <w:sz w:val="17"/>
      <w:szCs w:val="17"/>
      <w:lang w:eastAsia="nl-NL"/>
      <w14:ligatures w14:val="none"/>
    </w:rPr>
  </w:style>
  <w:style w:type="paragraph" w:customStyle="1" w:styleId="p2">
    <w:name w:val="p2"/>
    <w:basedOn w:val="Standaard"/>
    <w:rsid w:val="00944B8E"/>
    <w:pPr>
      <w:spacing w:line="240" w:lineRule="auto"/>
    </w:pPr>
    <w:rPr>
      <w:rFonts w:ascii="Helvetica" w:eastAsia="Times New Roman" w:hAnsi="Helvetica" w:cs="Times New Roman"/>
      <w:color w:val="0D1D32"/>
      <w:kern w:val="0"/>
      <w:sz w:val="17"/>
      <w:szCs w:val="17"/>
      <w:lang w:eastAsia="nl-NL"/>
      <w14:ligatures w14:val="none"/>
    </w:rPr>
  </w:style>
  <w:style w:type="character" w:customStyle="1" w:styleId="s1">
    <w:name w:val="s1"/>
    <w:basedOn w:val="Standaardalinea-lettertype"/>
    <w:rsid w:val="00944B8E"/>
    <w:rPr>
      <w:color w:val="0D1D32"/>
    </w:rPr>
  </w:style>
  <w:style w:type="character" w:customStyle="1" w:styleId="s2">
    <w:name w:val="s2"/>
    <w:basedOn w:val="Standaardalinea-lettertype"/>
    <w:rsid w:val="00944B8E"/>
    <w:rPr>
      <w:color w:val="000000"/>
    </w:rPr>
  </w:style>
  <w:style w:type="character" w:styleId="GevolgdeHyperlink">
    <w:name w:val="FollowedHyperlink"/>
    <w:basedOn w:val="Standaardalinea-lettertype"/>
    <w:uiPriority w:val="99"/>
    <w:semiHidden/>
    <w:unhideWhenUsed/>
    <w:rsid w:val="00944B8E"/>
    <w:rPr>
      <w:color w:val="96607D" w:themeColor="followedHyperlink"/>
      <w:u w:val="single"/>
    </w:rPr>
  </w:style>
  <w:style w:type="character" w:styleId="Verwijzingopmerking">
    <w:name w:val="annotation reference"/>
    <w:basedOn w:val="Standaardalinea-lettertype"/>
    <w:uiPriority w:val="99"/>
    <w:semiHidden/>
    <w:unhideWhenUsed/>
    <w:rsid w:val="00B8594C"/>
    <w:rPr>
      <w:sz w:val="16"/>
      <w:szCs w:val="16"/>
    </w:rPr>
  </w:style>
  <w:style w:type="paragraph" w:styleId="Tekstopmerking">
    <w:name w:val="annotation text"/>
    <w:basedOn w:val="Standaard"/>
    <w:link w:val="TekstopmerkingChar"/>
    <w:uiPriority w:val="99"/>
    <w:unhideWhenUsed/>
    <w:rsid w:val="00B8594C"/>
    <w:pPr>
      <w:spacing w:line="240" w:lineRule="auto"/>
    </w:pPr>
    <w:rPr>
      <w:sz w:val="20"/>
      <w:szCs w:val="20"/>
    </w:rPr>
  </w:style>
  <w:style w:type="character" w:customStyle="1" w:styleId="TekstopmerkingChar">
    <w:name w:val="Tekst opmerking Char"/>
    <w:basedOn w:val="Standaardalinea-lettertype"/>
    <w:link w:val="Tekstopmerking"/>
    <w:uiPriority w:val="99"/>
    <w:rsid w:val="00B8594C"/>
    <w:rPr>
      <w:sz w:val="20"/>
      <w:szCs w:val="20"/>
    </w:rPr>
  </w:style>
  <w:style w:type="paragraph" w:styleId="Onderwerpvanopmerking">
    <w:name w:val="annotation subject"/>
    <w:basedOn w:val="Tekstopmerking"/>
    <w:next w:val="Tekstopmerking"/>
    <w:link w:val="OnderwerpvanopmerkingChar"/>
    <w:uiPriority w:val="99"/>
    <w:semiHidden/>
    <w:unhideWhenUsed/>
    <w:rsid w:val="00B8594C"/>
    <w:rPr>
      <w:b/>
      <w:bCs/>
    </w:rPr>
  </w:style>
  <w:style w:type="character" w:customStyle="1" w:styleId="OnderwerpvanopmerkingChar">
    <w:name w:val="Onderwerp van opmerking Char"/>
    <w:basedOn w:val="TekstopmerkingChar"/>
    <w:link w:val="Onderwerpvanopmerking"/>
    <w:uiPriority w:val="99"/>
    <w:semiHidden/>
    <w:rsid w:val="00B8594C"/>
    <w:rPr>
      <w:b/>
      <w:bCs/>
      <w:sz w:val="20"/>
      <w:szCs w:val="20"/>
    </w:rPr>
  </w:style>
  <w:style w:type="paragraph" w:styleId="Koptekst">
    <w:name w:val="header"/>
    <w:basedOn w:val="Standaard"/>
    <w:link w:val="KoptekstChar"/>
    <w:uiPriority w:val="99"/>
    <w:unhideWhenUsed/>
    <w:rsid w:val="006F65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65CF"/>
  </w:style>
  <w:style w:type="paragraph" w:styleId="Voettekst">
    <w:name w:val="footer"/>
    <w:basedOn w:val="Standaard"/>
    <w:link w:val="VoettekstChar"/>
    <w:uiPriority w:val="99"/>
    <w:unhideWhenUsed/>
    <w:rsid w:val="006F65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g.nl/sites/default/files/2025-06/11-motie-dordrecht-ea-op-weg-naar-een-pfas-vrije-samenleving-5-juni-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4502D-A29D-4D7E-AC85-C341C0AA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1320</Words>
  <Characters>7265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 Vries</dc:creator>
  <cp:keywords/>
  <dc:description/>
  <cp:lastModifiedBy>AntoinetteVerbrugge Gezondheidop1</cp:lastModifiedBy>
  <cp:revision>2</cp:revision>
  <dcterms:created xsi:type="dcterms:W3CDTF">2026-01-30T20:55:00Z</dcterms:created>
  <dcterms:modified xsi:type="dcterms:W3CDTF">2026-01-30T20:55:00Z</dcterms:modified>
</cp:coreProperties>
</file>