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jc w:val="center"/>
        <w:rPr/>
      </w:pPr>
      <w:bookmarkStart w:colFirst="0" w:colLast="0" w:name="_nd4ohij8r5wg" w:id="0"/>
      <w:bookmarkEnd w:id="0"/>
      <w:r w:rsidDel="00000000" w:rsidR="00000000" w:rsidRPr="00000000">
        <w:rPr>
          <w:rtl w:val="0"/>
        </w:rPr>
        <w:t xml:space="preserve">Is på land og i vann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Mange forskere sier at global oppvarming fører til at havnivået vil stige. Rundt om i verden finnes det mange mennesker som hevder at dette er feil. Denne påstanden skal vi utforske nå.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Utstyr: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Tre like beholdere til vann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Leire eller noe annet som ikke løses opp i vann, til å bygge “land”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Isbiter med lik fasong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Linjal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Saltvann (3,5% salt)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Lag en hypotese om hva som vil skje med vannet i hver av beholderne.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Fremgangsmåte: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 Bruk leiren til å lage lik landmasse i beholderne. NB: Det er viktig at den er helt lik i alle tre, det eneste som skal skille disse beholderne er hvor isen er plassert. Marker dem med 1, 2 og 3 så du lett kan skille dem fra hverandre. (NB: Heretter er det viktig at ting gjøres i riktig rekkefølge.)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2: Legg isbitene i vannet på den ene beholderen og på land på de to andre beholderne.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3: Fyll opp med vann i beholderen med is, slik at det ikke kommer vann opp på land, men alle isbitene flyter.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4: Fyll opp med vann i begge beholderne med is på land slik at det er like høy vannstand her som i den første beholderen.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5: Bruk linjalen og mål hvor høyt vannet er i hver beholder. Noter disse tallene.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6: Plasser halvparten av isbitene som lå på land i beholder nr 2 ned i vannet. Dette simulerer is som brytes av fra en isbre som ligger på land, og så faller ned i vannet.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  <w:u w:val="singl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7: Mens du venter på at isbitene skal smelte, jobber du med oppgavene på </w:t>
      </w: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elevsiden.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  <w:u w:val="singl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8: Når isbitene har smeltet, måler du vannivået på nytt og noterer tallene.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  <w:b w:val="1"/>
          <w:color w:val="999999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u w:val="single"/>
          <w:rtl w:val="0"/>
        </w:rPr>
        <w:t xml:space="preserve">(Etter gjennomføring av forsøket (hvis du er ferdig med alt på Elevkanalen))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Hvordan stemte dette overens med hypotesen deres?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Hvor på jorda finner vi is som minner om hver av de tre forsøkene?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color w:val="999999"/>
        </w:rPr>
      </w:pP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Forklar hva som skjer med vannstanden i hver beholder og hvorfor dette skjer.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