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55DDC279" w14:textId="30D11465" w:rsidR="00694646" w:rsidRDefault="00A8114E" w:rsidP="00A8114E">
      <w:pPr>
        <w:jc w:val="center"/>
        <w:rPr>
          <w:rFonts w:cstheme="minorHAnsi"/>
        </w:rPr>
      </w:pPr>
      <w:r w:rsidRPr="00A8114E">
        <w:rPr>
          <w:rFonts w:cstheme="minorHAnsi"/>
          <w:b/>
          <w:bCs/>
          <w:color w:val="4F81BD"/>
          <w:sz w:val="40"/>
          <w:szCs w:val="40"/>
          <w:u w:val="single"/>
        </w:rPr>
        <w:t>Relationships Education, Relationships and Sex Education (RSE) and Health Education Policy</w:t>
      </w: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lang w:eastAsia="en-GB"/>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50ACF3D4" w:rsidR="00694646" w:rsidRPr="00782401" w:rsidRDefault="00A8114E" w:rsidP="00A8114E">
            <w:pPr>
              <w:jc w:val="center"/>
              <w:rPr>
                <w:rFonts w:cstheme="minorHAnsi"/>
              </w:rPr>
            </w:pPr>
            <w:r w:rsidRPr="00A8114E">
              <w:rPr>
                <w:rFonts w:cstheme="minorHAnsi"/>
              </w:rPr>
              <w:t>Relationships</w:t>
            </w:r>
            <w:r>
              <w:rPr>
                <w:rFonts w:cstheme="minorHAnsi"/>
              </w:rPr>
              <w:t xml:space="preserve"> </w:t>
            </w:r>
            <w:r w:rsidRPr="00A8114E">
              <w:rPr>
                <w:rFonts w:cstheme="minorHAnsi"/>
              </w:rPr>
              <w:t>Education,</w:t>
            </w:r>
            <w:r>
              <w:rPr>
                <w:rFonts w:cstheme="minorHAnsi"/>
              </w:rPr>
              <w:t xml:space="preserve"> </w:t>
            </w:r>
            <w:r w:rsidRPr="00A8114E">
              <w:rPr>
                <w:rFonts w:cstheme="minorHAnsi"/>
              </w:rPr>
              <w:t>Relationships and</w:t>
            </w:r>
            <w:r>
              <w:rPr>
                <w:rFonts w:cstheme="minorHAnsi"/>
              </w:rPr>
              <w:t xml:space="preserve"> </w:t>
            </w:r>
            <w:r w:rsidRPr="00A8114E">
              <w:rPr>
                <w:rFonts w:cstheme="minorHAnsi"/>
              </w:rPr>
              <w:t>Sex</w:t>
            </w:r>
            <w:r>
              <w:rPr>
                <w:rFonts w:cstheme="minorHAnsi"/>
              </w:rPr>
              <w:t xml:space="preserve"> </w:t>
            </w:r>
            <w:r w:rsidRPr="00A8114E">
              <w:rPr>
                <w:rFonts w:cstheme="minorHAnsi"/>
              </w:rPr>
              <w:t>Education (RSE)</w:t>
            </w:r>
            <w:r>
              <w:rPr>
                <w:rFonts w:cstheme="minorHAnsi"/>
              </w:rPr>
              <w:t xml:space="preserve"> </w:t>
            </w:r>
            <w:r w:rsidRPr="00A8114E">
              <w:rPr>
                <w:rFonts w:cstheme="minorHAnsi"/>
              </w:rPr>
              <w:t>and Health Education</w:t>
            </w:r>
            <w:r>
              <w:rPr>
                <w:rFonts w:cstheme="minorHAnsi"/>
              </w:rPr>
              <w:t xml:space="preserve"> Policy</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46D588B2" w:rsidR="00694646" w:rsidRPr="00782401" w:rsidRDefault="00E61702" w:rsidP="00E61702">
            <w:pPr>
              <w:jc w:val="center"/>
              <w:rPr>
                <w:rFonts w:cstheme="minorHAnsi"/>
              </w:rPr>
            </w:pPr>
            <w:r>
              <w:rPr>
                <w:rFonts w:cstheme="minorHAnsi"/>
              </w:rPr>
              <w:t>September 202</w:t>
            </w:r>
            <w:r w:rsidR="004800F0">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14411C14" w:rsidR="00694646" w:rsidRPr="00782401" w:rsidRDefault="00E61702" w:rsidP="00E61702">
            <w:pPr>
              <w:jc w:val="center"/>
              <w:rPr>
                <w:rFonts w:cstheme="minorHAnsi"/>
              </w:rPr>
            </w:pPr>
            <w:r>
              <w:rPr>
                <w:rFonts w:cstheme="minorHAnsi"/>
              </w:rPr>
              <w:t>September 202</w:t>
            </w:r>
            <w:r w:rsidR="004800F0">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6FA4AC3E" w:rsidR="00782401" w:rsidRDefault="00782401" w:rsidP="00694646">
      <w:pPr>
        <w:rPr>
          <w:rFonts w:cstheme="minorHAnsi"/>
        </w:rPr>
      </w:pPr>
    </w:p>
    <w:p w14:paraId="5BECF2B7" w14:textId="77777777" w:rsidR="0004321A" w:rsidRDefault="0004321A" w:rsidP="0004321A">
      <w:pPr>
        <w:rPr>
          <w:rFonts w:ascii="Calibri" w:eastAsia="Times New Roman" w:hAnsi="Calibri" w:cs="Calibri"/>
          <w:sz w:val="20"/>
          <w:szCs w:val="20"/>
        </w:rPr>
      </w:pPr>
    </w:p>
    <w:p w14:paraId="5E30B511" w14:textId="460922C9" w:rsidR="00854262" w:rsidRDefault="00EF790E" w:rsidP="00854262">
      <w:pPr>
        <w:spacing w:after="0"/>
        <w:rPr>
          <w:b/>
          <w:bCs/>
          <w:sz w:val="20"/>
          <w:szCs w:val="20"/>
          <w:u w:val="single"/>
        </w:rPr>
      </w:pPr>
      <w:r>
        <w:rPr>
          <w:b/>
          <w:bCs/>
          <w:sz w:val="20"/>
          <w:szCs w:val="20"/>
          <w:u w:val="single"/>
        </w:rPr>
        <w:t>Introductory Statement</w:t>
      </w:r>
    </w:p>
    <w:p w14:paraId="4825A0C5" w14:textId="77777777" w:rsidR="00EF790E" w:rsidRDefault="00EF790E" w:rsidP="00854262">
      <w:pPr>
        <w:spacing w:after="0"/>
        <w:rPr>
          <w:sz w:val="20"/>
          <w:szCs w:val="20"/>
        </w:rPr>
      </w:pPr>
      <w:r w:rsidRPr="00EF790E">
        <w:rPr>
          <w:sz w:val="20"/>
          <w:szCs w:val="20"/>
        </w:rPr>
        <w:t xml:space="preserve">This policy covers </w:t>
      </w:r>
      <w:r>
        <w:rPr>
          <w:sz w:val="20"/>
          <w:szCs w:val="20"/>
        </w:rPr>
        <w:t>Brown’s School’s</w:t>
      </w:r>
      <w:r w:rsidRPr="00EF790E">
        <w:rPr>
          <w:sz w:val="20"/>
          <w:szCs w:val="20"/>
        </w:rPr>
        <w:t xml:space="preserve"> whole school approach to Relationships and Sex Education (RSE). </w:t>
      </w:r>
    </w:p>
    <w:p w14:paraId="10BE4506" w14:textId="77777777" w:rsidR="00EF790E" w:rsidRDefault="00EF790E" w:rsidP="00854262">
      <w:pPr>
        <w:spacing w:after="0"/>
        <w:rPr>
          <w:sz w:val="20"/>
          <w:szCs w:val="20"/>
        </w:rPr>
      </w:pPr>
    </w:p>
    <w:p w14:paraId="0FDF2127" w14:textId="77777777" w:rsidR="00EF790E" w:rsidRDefault="00EF790E" w:rsidP="00854262">
      <w:pPr>
        <w:spacing w:after="0"/>
        <w:rPr>
          <w:sz w:val="20"/>
          <w:szCs w:val="20"/>
        </w:rPr>
      </w:pPr>
      <w:r w:rsidRPr="00EF790E">
        <w:rPr>
          <w:sz w:val="20"/>
          <w:szCs w:val="20"/>
        </w:rPr>
        <w:t xml:space="preserve">We believe that RSE is vital for the personal, social and emotional development of our pupils. It equips children and young people with the information, skills and values they need to have safe, respectful and enjoyable relationships and empowers them to take responsibility for their sexual health and well-being. </w:t>
      </w:r>
    </w:p>
    <w:p w14:paraId="00D0021A" w14:textId="77777777" w:rsidR="00EF790E" w:rsidRDefault="00EF790E" w:rsidP="00854262">
      <w:pPr>
        <w:spacing w:after="0"/>
        <w:rPr>
          <w:sz w:val="20"/>
          <w:szCs w:val="20"/>
        </w:rPr>
      </w:pPr>
    </w:p>
    <w:p w14:paraId="67884CCA" w14:textId="46ED53D2" w:rsidR="00EF790E" w:rsidRDefault="00EF790E" w:rsidP="00854262">
      <w:pPr>
        <w:spacing w:after="0"/>
        <w:rPr>
          <w:sz w:val="20"/>
          <w:szCs w:val="20"/>
        </w:rPr>
      </w:pPr>
      <w:r>
        <w:rPr>
          <w:sz w:val="20"/>
          <w:szCs w:val="20"/>
        </w:rPr>
        <w:t xml:space="preserve">Brown’s </w:t>
      </w:r>
      <w:r w:rsidRPr="00EF790E">
        <w:rPr>
          <w:sz w:val="20"/>
          <w:szCs w:val="20"/>
        </w:rPr>
        <w:t>School believes that all children and young people have a right to holistic, inclusive and needs-led RSE. We believe that through providing high quality RSE, we are upholding the ethos and values of our school and its commitment to equality and celebration of difference.</w:t>
      </w:r>
    </w:p>
    <w:p w14:paraId="19B577DC" w14:textId="61C3E652" w:rsidR="00EF790E" w:rsidRDefault="00EF790E" w:rsidP="00854262">
      <w:pPr>
        <w:spacing w:after="0"/>
        <w:rPr>
          <w:sz w:val="20"/>
          <w:szCs w:val="20"/>
        </w:rPr>
      </w:pPr>
    </w:p>
    <w:p w14:paraId="3367C8DB" w14:textId="1B44CA54" w:rsidR="00EF790E" w:rsidRDefault="00EF790E" w:rsidP="00854262">
      <w:pPr>
        <w:spacing w:after="0"/>
        <w:rPr>
          <w:sz w:val="20"/>
          <w:szCs w:val="20"/>
        </w:rPr>
      </w:pPr>
      <w:r w:rsidRPr="00EF790E">
        <w:rPr>
          <w:sz w:val="20"/>
          <w:szCs w:val="20"/>
        </w:rPr>
        <w:t xml:space="preserve">This policy </w:t>
      </w:r>
      <w:r>
        <w:rPr>
          <w:sz w:val="20"/>
          <w:szCs w:val="20"/>
        </w:rPr>
        <w:t>is</w:t>
      </w:r>
      <w:r w:rsidRPr="00EF790E">
        <w:rPr>
          <w:sz w:val="20"/>
          <w:szCs w:val="20"/>
        </w:rPr>
        <w:t xml:space="preserve"> produced in consultation with our staff, board of governors, pupils and parents. We will ensure the policy is effectively communicated to staff and parents, including through publishing the policy on our school website.</w:t>
      </w:r>
    </w:p>
    <w:p w14:paraId="3912C9BD" w14:textId="20D22D9B" w:rsidR="00EF790E" w:rsidRDefault="00EF790E" w:rsidP="00854262">
      <w:pPr>
        <w:spacing w:after="0"/>
        <w:rPr>
          <w:sz w:val="20"/>
          <w:szCs w:val="20"/>
        </w:rPr>
      </w:pPr>
    </w:p>
    <w:p w14:paraId="35F09FCC" w14:textId="77777777" w:rsidR="00EF790E" w:rsidRPr="00EF790E" w:rsidRDefault="00EF790E" w:rsidP="00854262">
      <w:pPr>
        <w:spacing w:after="0"/>
        <w:rPr>
          <w:sz w:val="20"/>
          <w:szCs w:val="20"/>
        </w:rPr>
      </w:pPr>
      <w:r w:rsidRPr="00EF790E">
        <w:rPr>
          <w:sz w:val="20"/>
          <w:szCs w:val="20"/>
        </w:rPr>
        <w:t xml:space="preserve">The information below complies with our statutory obligations to deliver RSE under sections 34 &amp; 35 of the Children and Social Work Act 2017. It will have due regard for the DfE’s statutory Relationships Education, Relationships and Sex Education and Health Education Guidance and other relevant guidance. </w:t>
      </w:r>
    </w:p>
    <w:p w14:paraId="0812A107" w14:textId="77777777" w:rsidR="00EF790E" w:rsidRPr="00EF790E" w:rsidRDefault="00EF790E" w:rsidP="00854262">
      <w:pPr>
        <w:spacing w:after="0"/>
        <w:rPr>
          <w:sz w:val="20"/>
          <w:szCs w:val="20"/>
        </w:rPr>
      </w:pPr>
    </w:p>
    <w:p w14:paraId="3A2C53E6" w14:textId="509075A9" w:rsidR="00EF790E" w:rsidRDefault="00EF790E" w:rsidP="00854262">
      <w:pPr>
        <w:spacing w:after="0"/>
        <w:rPr>
          <w:sz w:val="20"/>
          <w:szCs w:val="20"/>
        </w:rPr>
      </w:pPr>
      <w:r w:rsidRPr="00EF790E">
        <w:rPr>
          <w:sz w:val="20"/>
          <w:szCs w:val="20"/>
        </w:rPr>
        <w:t>We will review the policy on a regular basis to ensure that it is in line with current Government guidance and legislation and to ensure that our RSE programme continues to meet the needs of our pupils.</w:t>
      </w:r>
    </w:p>
    <w:p w14:paraId="50FEB2E1" w14:textId="56213D73" w:rsidR="00365B0D" w:rsidRDefault="00365B0D" w:rsidP="00854262">
      <w:pPr>
        <w:spacing w:after="0"/>
        <w:rPr>
          <w:sz w:val="20"/>
          <w:szCs w:val="20"/>
        </w:rPr>
      </w:pPr>
    </w:p>
    <w:p w14:paraId="543F4B34" w14:textId="45D05A26" w:rsidR="00365B0D" w:rsidRDefault="00365B0D" w:rsidP="00854262">
      <w:pPr>
        <w:spacing w:after="0"/>
        <w:rPr>
          <w:b/>
          <w:bCs/>
          <w:sz w:val="20"/>
          <w:szCs w:val="20"/>
          <w:u w:val="single"/>
        </w:rPr>
      </w:pPr>
      <w:r>
        <w:rPr>
          <w:b/>
          <w:bCs/>
          <w:sz w:val="20"/>
          <w:szCs w:val="20"/>
          <w:u w:val="single"/>
        </w:rPr>
        <w:t>Equality, Inclusion, and Social Justice</w:t>
      </w:r>
    </w:p>
    <w:p w14:paraId="651F3EC4" w14:textId="76D939E0" w:rsidR="00365B0D" w:rsidRDefault="00365B0D" w:rsidP="00854262">
      <w:pPr>
        <w:spacing w:after="0"/>
        <w:rPr>
          <w:i/>
          <w:iCs/>
        </w:rPr>
      </w:pPr>
      <w:r w:rsidRPr="00365B0D">
        <w:rPr>
          <w:i/>
          <w:iCs/>
        </w:rPr>
        <w:t>Schools should consider what they can do to foster healthy and respectful peer</w:t>
      </w:r>
      <w:r>
        <w:rPr>
          <w:i/>
          <w:iCs/>
        </w:rPr>
        <w:t>-</w:t>
      </w:r>
      <w:r w:rsidRPr="00365B0D">
        <w:rPr>
          <w:i/>
          <w:iCs/>
        </w:rPr>
        <w:t xml:space="preserve">to-peer communication and behaviour between boys and </w:t>
      </w:r>
      <w:proofErr w:type="gramStart"/>
      <w:r w:rsidRPr="00365B0D">
        <w:rPr>
          <w:i/>
          <w:iCs/>
        </w:rPr>
        <w:t>girls, and</w:t>
      </w:r>
      <w:proofErr w:type="gramEnd"/>
      <w:r w:rsidRPr="00365B0D">
        <w:rPr>
          <w:i/>
          <w:iCs/>
        </w:rPr>
        <w:t xml:space="preserve"> provide an environment which challenges perceived limits on pupils based on their gender or any other characteristic, including through these subjects and as part of a whole</w:t>
      </w:r>
      <w:r>
        <w:rPr>
          <w:i/>
          <w:iCs/>
        </w:rPr>
        <w:t xml:space="preserve"> </w:t>
      </w:r>
      <w:r w:rsidRPr="00365B0D">
        <w:rPr>
          <w:i/>
          <w:iCs/>
        </w:rPr>
        <w:t>school approach. (RSHE Guidance, p14)</w:t>
      </w:r>
      <w:r>
        <w:rPr>
          <w:i/>
          <w:iCs/>
        </w:rPr>
        <w:t>.</w:t>
      </w:r>
    </w:p>
    <w:p w14:paraId="20D6D716" w14:textId="6D061F69" w:rsidR="00365B0D" w:rsidRDefault="00365B0D" w:rsidP="00854262">
      <w:pPr>
        <w:spacing w:after="0"/>
        <w:rPr>
          <w:i/>
          <w:iCs/>
        </w:rPr>
      </w:pPr>
    </w:p>
    <w:p w14:paraId="6F83358A" w14:textId="77777777" w:rsidR="00365B0D" w:rsidRDefault="00365B0D" w:rsidP="00854262">
      <w:pPr>
        <w:spacing w:after="0"/>
      </w:pPr>
      <w:r>
        <w:t xml:space="preserve">We believe that RSE is a key vehicle for promoting equality, inclusion and social justice. </w:t>
      </w:r>
    </w:p>
    <w:p w14:paraId="69F70574" w14:textId="77777777" w:rsidR="00365B0D" w:rsidRDefault="00365B0D" w:rsidP="00854262">
      <w:pPr>
        <w:spacing w:after="0"/>
      </w:pPr>
    </w:p>
    <w:p w14:paraId="42F7B84A" w14:textId="77777777" w:rsidR="00365B0D" w:rsidRDefault="00365B0D" w:rsidP="00854262">
      <w:pPr>
        <w:spacing w:after="0"/>
      </w:pPr>
      <w:r>
        <w:t xml:space="preserve">Our RSE is designed to promote gender equality through challenging gender stereotypes and sexism and sexual harassment in schools. We take these issues seriously and ensure that we embed content on gender equality throughout the curriculum. </w:t>
      </w:r>
    </w:p>
    <w:p w14:paraId="3FBE13C9" w14:textId="77777777" w:rsidR="00365B0D" w:rsidRDefault="00365B0D" w:rsidP="00854262">
      <w:pPr>
        <w:spacing w:after="0"/>
      </w:pPr>
    </w:p>
    <w:p w14:paraId="665F7DCB" w14:textId="77777777" w:rsidR="00365B0D" w:rsidRDefault="00365B0D" w:rsidP="00854262">
      <w:pPr>
        <w:spacing w:after="0"/>
      </w:pPr>
      <w:r>
        <w:t xml:space="preserve">We are also committed to an RSE that makes every pupil feel valued and included and is relevant to them. This means we are committed to an LGBT+ inclusive and SEND inclusive curriculum and are mindful of the SEND Code of Practice 2014 when planning for this subject. We will also ensure that we </w:t>
      </w:r>
      <w:proofErr w:type="gramStart"/>
      <w:r>
        <w:t>take into account</w:t>
      </w:r>
      <w:proofErr w:type="gramEnd"/>
      <w:r>
        <w:t xml:space="preserve"> the religious and cultural background of all pupils when teaching RSE. </w:t>
      </w:r>
    </w:p>
    <w:p w14:paraId="0AF3AFCE" w14:textId="77777777" w:rsidR="00365B0D" w:rsidRDefault="00365B0D" w:rsidP="00854262">
      <w:pPr>
        <w:spacing w:after="0"/>
      </w:pPr>
    </w:p>
    <w:p w14:paraId="1EEFF6BC" w14:textId="4A86804D" w:rsidR="00365B0D" w:rsidRDefault="00365B0D" w:rsidP="00854262">
      <w:pPr>
        <w:spacing w:after="0"/>
      </w:pPr>
      <w:r>
        <w:t>An inclusive RSE at Brown’s School will seek to challenge all forms of discrimination and prejudice between pupils and promote understanding and respect as outlined under the Equality Act 2010.</w:t>
      </w:r>
    </w:p>
    <w:p w14:paraId="24F4EDDB" w14:textId="6355A2E7" w:rsidR="00365B0D" w:rsidRDefault="00365B0D" w:rsidP="00854262">
      <w:pPr>
        <w:spacing w:after="0"/>
      </w:pPr>
    </w:p>
    <w:p w14:paraId="67576888" w14:textId="1F5229D6" w:rsidR="00365B0D" w:rsidRDefault="00365B0D" w:rsidP="00854262">
      <w:pPr>
        <w:spacing w:after="0"/>
      </w:pPr>
    </w:p>
    <w:p w14:paraId="2E1BB6F5" w14:textId="7846A207" w:rsidR="00365B0D" w:rsidRDefault="00365B0D" w:rsidP="00854262">
      <w:pPr>
        <w:spacing w:after="0"/>
      </w:pPr>
    </w:p>
    <w:p w14:paraId="48C2DC41" w14:textId="7688913C" w:rsidR="00365B0D" w:rsidRDefault="00365B0D" w:rsidP="00854262">
      <w:pPr>
        <w:spacing w:after="0"/>
      </w:pPr>
    </w:p>
    <w:p w14:paraId="7038B304" w14:textId="4A3882FC" w:rsidR="00365B0D" w:rsidRDefault="00365B0D" w:rsidP="00854262">
      <w:pPr>
        <w:spacing w:after="0"/>
      </w:pPr>
    </w:p>
    <w:p w14:paraId="7505D1FD" w14:textId="7B55CBF2" w:rsidR="00365B0D" w:rsidRDefault="00365B0D" w:rsidP="00854262">
      <w:pPr>
        <w:spacing w:after="0"/>
      </w:pPr>
    </w:p>
    <w:p w14:paraId="257DF8A1" w14:textId="6CB7F9C0" w:rsidR="00365B0D" w:rsidRDefault="00365B0D" w:rsidP="00854262">
      <w:pPr>
        <w:spacing w:after="0"/>
      </w:pPr>
    </w:p>
    <w:p w14:paraId="68F51C9B" w14:textId="1E5748D7" w:rsidR="00365B0D" w:rsidRDefault="00365B0D" w:rsidP="00854262">
      <w:pPr>
        <w:spacing w:after="0"/>
      </w:pPr>
    </w:p>
    <w:p w14:paraId="542A87BB" w14:textId="77777777" w:rsidR="00365B0D" w:rsidRDefault="00365B0D" w:rsidP="00854262">
      <w:pPr>
        <w:spacing w:after="0"/>
        <w:rPr>
          <w:b/>
          <w:bCs/>
          <w:sz w:val="20"/>
          <w:szCs w:val="20"/>
          <w:u w:val="single"/>
        </w:rPr>
      </w:pPr>
    </w:p>
    <w:p w14:paraId="3DE583DD" w14:textId="22C3FF6C" w:rsidR="00365B0D" w:rsidRPr="00365B0D" w:rsidRDefault="00365B0D" w:rsidP="00854262">
      <w:pPr>
        <w:spacing w:after="0"/>
        <w:rPr>
          <w:rFonts w:ascii="Calibri" w:eastAsia="Times New Roman" w:hAnsi="Calibri" w:cs="Calibri"/>
          <w:b/>
          <w:bCs/>
          <w:sz w:val="20"/>
          <w:szCs w:val="20"/>
          <w:u w:val="single"/>
        </w:rPr>
      </w:pPr>
      <w:r w:rsidRPr="00365B0D">
        <w:rPr>
          <w:b/>
          <w:bCs/>
          <w:sz w:val="20"/>
          <w:szCs w:val="20"/>
          <w:u w:val="single"/>
        </w:rPr>
        <w:t>Definitions of Relationships and Sex Education</w:t>
      </w:r>
    </w:p>
    <w:p w14:paraId="29648F71" w14:textId="44292F07" w:rsidR="009F544D" w:rsidRDefault="00365B0D" w:rsidP="009F544D">
      <w:pPr>
        <w:spacing w:after="0"/>
        <w:rPr>
          <w:i/>
          <w:iCs/>
          <w:sz w:val="20"/>
          <w:szCs w:val="20"/>
        </w:rPr>
      </w:pPr>
      <w:r w:rsidRPr="00365B0D">
        <w:rPr>
          <w:i/>
          <w:iCs/>
          <w:sz w:val="20"/>
          <w:szCs w:val="20"/>
        </w:rPr>
        <w:t>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It should teach what is acceptable and unacceptable behaviour in relationships. (RSHE Guidance, p25)</w:t>
      </w:r>
      <w:r>
        <w:rPr>
          <w:i/>
          <w:iCs/>
          <w:sz w:val="20"/>
          <w:szCs w:val="20"/>
        </w:rPr>
        <w:t>.</w:t>
      </w:r>
    </w:p>
    <w:p w14:paraId="7AFE012C" w14:textId="7D7FE8D2" w:rsidR="00365B0D" w:rsidRDefault="00365B0D" w:rsidP="009F544D">
      <w:pPr>
        <w:spacing w:after="0"/>
        <w:rPr>
          <w:i/>
          <w:iCs/>
          <w:sz w:val="20"/>
          <w:szCs w:val="20"/>
        </w:rPr>
      </w:pPr>
    </w:p>
    <w:p w14:paraId="6C571984" w14:textId="77777777" w:rsidR="00365B0D" w:rsidRDefault="00365B0D" w:rsidP="009F544D">
      <w:pPr>
        <w:spacing w:after="0"/>
        <w:rPr>
          <w:sz w:val="20"/>
          <w:szCs w:val="20"/>
        </w:rPr>
      </w:pPr>
      <w:r w:rsidRPr="00365B0D">
        <w:rPr>
          <w:sz w:val="20"/>
          <w:szCs w:val="20"/>
        </w:rPr>
        <w:t xml:space="preserve">We define relationships education as learning about the physical, social, legal and emotional aspects of human relationships including friendships, intimate, sexual and committed relationships and family life. </w:t>
      </w:r>
    </w:p>
    <w:p w14:paraId="57EDA000" w14:textId="77777777" w:rsidR="00365B0D" w:rsidRDefault="00365B0D" w:rsidP="009F544D">
      <w:pPr>
        <w:spacing w:after="0"/>
        <w:rPr>
          <w:sz w:val="20"/>
          <w:szCs w:val="20"/>
        </w:rPr>
      </w:pPr>
    </w:p>
    <w:p w14:paraId="3418ECBB" w14:textId="3A2949D7" w:rsidR="00365B0D" w:rsidRDefault="00365B0D" w:rsidP="009F544D">
      <w:pPr>
        <w:spacing w:after="0"/>
        <w:rPr>
          <w:sz w:val="20"/>
          <w:szCs w:val="20"/>
        </w:rPr>
      </w:pPr>
      <w:r w:rsidRPr="00365B0D">
        <w:rPr>
          <w:sz w:val="20"/>
          <w:szCs w:val="20"/>
        </w:rPr>
        <w:t>We define sex education as learning about the physical, social, legal and emotional aspects of human sexuality and behaviour, including human reproduction. This includes conception and contraception, safer sex, sexually transmitted infections and sexual health.</w:t>
      </w:r>
    </w:p>
    <w:p w14:paraId="688F5345" w14:textId="77777777" w:rsidR="00365B0D" w:rsidRDefault="00365B0D" w:rsidP="009F544D">
      <w:pPr>
        <w:spacing w:after="0"/>
        <w:rPr>
          <w:sz w:val="20"/>
          <w:szCs w:val="20"/>
        </w:rPr>
      </w:pPr>
    </w:p>
    <w:p w14:paraId="47DB6E49" w14:textId="77777777" w:rsidR="00365B0D" w:rsidRDefault="00365B0D" w:rsidP="009F544D">
      <w:pPr>
        <w:spacing w:after="0"/>
        <w:rPr>
          <w:sz w:val="20"/>
          <w:szCs w:val="20"/>
        </w:rPr>
      </w:pPr>
      <w:r w:rsidRPr="00365B0D">
        <w:rPr>
          <w:sz w:val="20"/>
          <w:szCs w:val="20"/>
        </w:rPr>
        <w:t xml:space="preserve">We take the approach that Relationships and Sex Education are best approached in an integrated way and using a gender equity and human rights framework. </w:t>
      </w:r>
    </w:p>
    <w:p w14:paraId="75D616A3" w14:textId="77777777" w:rsidR="00365B0D" w:rsidRDefault="00365B0D" w:rsidP="009F544D">
      <w:pPr>
        <w:spacing w:after="0"/>
        <w:rPr>
          <w:sz w:val="20"/>
          <w:szCs w:val="20"/>
        </w:rPr>
      </w:pPr>
    </w:p>
    <w:p w14:paraId="2F13B999" w14:textId="319D9D54" w:rsidR="00365B0D" w:rsidRDefault="00365B0D" w:rsidP="009F544D">
      <w:pPr>
        <w:spacing w:after="0"/>
        <w:rPr>
          <w:sz w:val="20"/>
          <w:szCs w:val="20"/>
        </w:rPr>
      </w:pPr>
      <w:r w:rsidRPr="00365B0D">
        <w:rPr>
          <w:sz w:val="20"/>
          <w:szCs w:val="20"/>
        </w:rPr>
        <w:t>We will take care to highlight lessons that contain what we define as sex education so that we can respect the wishes of parents who have withdrawn their children from this content. Simultaneously, we will seek to nurture children’s curiosity about the world around them, supporting their development and their respect for themselves and each other.</w:t>
      </w:r>
    </w:p>
    <w:p w14:paraId="06A9692D" w14:textId="2C3485AB" w:rsidR="00FC6C3D" w:rsidRDefault="00FC6C3D" w:rsidP="009F544D">
      <w:pPr>
        <w:spacing w:after="0"/>
        <w:rPr>
          <w:sz w:val="20"/>
          <w:szCs w:val="20"/>
        </w:rPr>
      </w:pPr>
    </w:p>
    <w:p w14:paraId="66A0D52C" w14:textId="60A76C09" w:rsidR="00FC6C3D" w:rsidRPr="00FC6C3D" w:rsidRDefault="00FC6C3D" w:rsidP="009F544D">
      <w:pPr>
        <w:spacing w:after="0"/>
        <w:rPr>
          <w:sz w:val="20"/>
          <w:szCs w:val="20"/>
        </w:rPr>
      </w:pPr>
      <w:r w:rsidRPr="00FC6C3D">
        <w:rPr>
          <w:sz w:val="20"/>
          <w:szCs w:val="20"/>
        </w:rPr>
        <w:t>To cover the curriculum content outlined in the RSHE Guidance, we will equip our pupils to build positive and respectful relationships online and offline. We seek to ensure that it gives pupils the knowledge, skills, attitudes</w:t>
      </w:r>
      <w:r>
        <w:rPr>
          <w:sz w:val="20"/>
          <w:szCs w:val="20"/>
        </w:rPr>
        <w:t>,</w:t>
      </w:r>
      <w:r w:rsidRPr="00FC6C3D">
        <w:rPr>
          <w:sz w:val="20"/>
          <w:szCs w:val="20"/>
        </w:rPr>
        <w:t xml:space="preserve"> and values that will help them to: </w:t>
      </w:r>
    </w:p>
    <w:p w14:paraId="14C389B3" w14:textId="664DDF2B" w:rsidR="00FC6C3D" w:rsidRPr="00FC6C3D" w:rsidRDefault="00FC6C3D" w:rsidP="00FE0F0A">
      <w:pPr>
        <w:pStyle w:val="ListParagraph"/>
        <w:numPr>
          <w:ilvl w:val="0"/>
          <w:numId w:val="1"/>
        </w:numPr>
        <w:spacing w:after="0"/>
        <w:rPr>
          <w:sz w:val="20"/>
          <w:szCs w:val="20"/>
        </w:rPr>
      </w:pPr>
      <w:r w:rsidRPr="00FC6C3D">
        <w:rPr>
          <w:sz w:val="20"/>
          <w:szCs w:val="20"/>
        </w:rPr>
        <w:t xml:space="preserve">realise their health (including sexual health), wellbeing and dignity </w:t>
      </w:r>
    </w:p>
    <w:p w14:paraId="3A7AFDF6" w14:textId="05CF5412" w:rsidR="00FC6C3D" w:rsidRPr="00FC6C3D" w:rsidRDefault="00FC6C3D" w:rsidP="00FE0F0A">
      <w:pPr>
        <w:pStyle w:val="ListParagraph"/>
        <w:numPr>
          <w:ilvl w:val="0"/>
          <w:numId w:val="1"/>
        </w:numPr>
        <w:spacing w:after="0"/>
        <w:rPr>
          <w:sz w:val="20"/>
          <w:szCs w:val="20"/>
        </w:rPr>
      </w:pPr>
      <w:r w:rsidRPr="00FC6C3D">
        <w:rPr>
          <w:sz w:val="20"/>
          <w:szCs w:val="20"/>
        </w:rPr>
        <w:t xml:space="preserve">build self-esteem and self-worth </w:t>
      </w:r>
    </w:p>
    <w:p w14:paraId="58545B2A" w14:textId="0448FC21" w:rsidR="00FC6C3D" w:rsidRPr="00FC6C3D" w:rsidRDefault="00FC6C3D" w:rsidP="00FE0F0A">
      <w:pPr>
        <w:pStyle w:val="ListParagraph"/>
        <w:numPr>
          <w:ilvl w:val="0"/>
          <w:numId w:val="1"/>
        </w:numPr>
        <w:spacing w:after="0"/>
        <w:rPr>
          <w:sz w:val="20"/>
          <w:szCs w:val="20"/>
        </w:rPr>
      </w:pPr>
      <w:r w:rsidRPr="00FC6C3D">
        <w:rPr>
          <w:sz w:val="20"/>
          <w:szCs w:val="20"/>
        </w:rPr>
        <w:t xml:space="preserve">explore and value their personal and sexual identity and the personal/sexual identities of others </w:t>
      </w:r>
    </w:p>
    <w:p w14:paraId="520C90CD" w14:textId="54FA55E6" w:rsidR="00FC6C3D" w:rsidRPr="00FC6C3D" w:rsidRDefault="00FC6C3D" w:rsidP="00FE0F0A">
      <w:pPr>
        <w:pStyle w:val="ListParagraph"/>
        <w:numPr>
          <w:ilvl w:val="0"/>
          <w:numId w:val="1"/>
        </w:numPr>
        <w:spacing w:after="0"/>
        <w:rPr>
          <w:sz w:val="20"/>
          <w:szCs w:val="20"/>
        </w:rPr>
      </w:pPr>
      <w:r w:rsidRPr="00FC6C3D">
        <w:rPr>
          <w:sz w:val="20"/>
          <w:szCs w:val="20"/>
        </w:rPr>
        <w:t xml:space="preserve">understand family structures, committed relationships and the legal status of different types of long-term relationships </w:t>
      </w:r>
    </w:p>
    <w:p w14:paraId="147DE076" w14:textId="760799B4" w:rsidR="00FC6C3D" w:rsidRPr="00FC6C3D" w:rsidRDefault="00FC6C3D" w:rsidP="00FE0F0A">
      <w:pPr>
        <w:pStyle w:val="ListParagraph"/>
        <w:numPr>
          <w:ilvl w:val="0"/>
          <w:numId w:val="1"/>
        </w:numPr>
        <w:spacing w:after="0"/>
        <w:rPr>
          <w:sz w:val="20"/>
          <w:szCs w:val="20"/>
        </w:rPr>
      </w:pPr>
      <w:r w:rsidRPr="00FC6C3D">
        <w:rPr>
          <w:sz w:val="20"/>
          <w:szCs w:val="20"/>
        </w:rPr>
        <w:t xml:space="preserve">understand and make sense of the real-life issues they are experiencing in the world around them </w:t>
      </w:r>
    </w:p>
    <w:p w14:paraId="1D8B3424" w14:textId="573D66F2" w:rsidR="00FC6C3D" w:rsidRPr="00FC6C3D" w:rsidRDefault="00FC6C3D" w:rsidP="00FE0F0A">
      <w:pPr>
        <w:pStyle w:val="ListParagraph"/>
        <w:numPr>
          <w:ilvl w:val="0"/>
          <w:numId w:val="1"/>
        </w:numPr>
        <w:spacing w:after="0"/>
        <w:rPr>
          <w:sz w:val="20"/>
          <w:szCs w:val="20"/>
        </w:rPr>
      </w:pPr>
      <w:r w:rsidRPr="00FC6C3D">
        <w:rPr>
          <w:sz w:val="20"/>
          <w:szCs w:val="20"/>
        </w:rPr>
        <w:t xml:space="preserve">manage and explore difficult feelings and emotions </w:t>
      </w:r>
    </w:p>
    <w:p w14:paraId="684FF314" w14:textId="36C09B08" w:rsidR="00FC6C3D" w:rsidRPr="00FC6C3D" w:rsidRDefault="00FC6C3D" w:rsidP="00FE0F0A">
      <w:pPr>
        <w:pStyle w:val="ListParagraph"/>
        <w:numPr>
          <w:ilvl w:val="0"/>
          <w:numId w:val="1"/>
        </w:numPr>
        <w:spacing w:after="0"/>
        <w:rPr>
          <w:sz w:val="20"/>
          <w:szCs w:val="20"/>
        </w:rPr>
      </w:pPr>
      <w:r w:rsidRPr="00FC6C3D">
        <w:rPr>
          <w:sz w:val="20"/>
          <w:szCs w:val="20"/>
        </w:rPr>
        <w:t xml:space="preserve">consider how their choices affect their own wellbeing and that of others </w:t>
      </w:r>
    </w:p>
    <w:p w14:paraId="05FBB770" w14:textId="596CA34A" w:rsidR="00FC6C3D" w:rsidRPr="00FC6C3D" w:rsidRDefault="00FC6C3D" w:rsidP="00FE0F0A">
      <w:pPr>
        <w:pStyle w:val="ListParagraph"/>
        <w:numPr>
          <w:ilvl w:val="0"/>
          <w:numId w:val="1"/>
        </w:numPr>
        <w:spacing w:after="0"/>
        <w:rPr>
          <w:sz w:val="20"/>
          <w:szCs w:val="20"/>
        </w:rPr>
      </w:pPr>
      <w:r w:rsidRPr="00FC6C3D">
        <w:rPr>
          <w:sz w:val="20"/>
          <w:szCs w:val="20"/>
        </w:rPr>
        <w:t xml:space="preserve">develop as informed and responsible citizens </w:t>
      </w:r>
    </w:p>
    <w:p w14:paraId="75F8ABF0" w14:textId="11E88B82" w:rsidR="00FC6C3D" w:rsidRPr="00FC6C3D" w:rsidRDefault="00FC6C3D" w:rsidP="00FE0F0A">
      <w:pPr>
        <w:pStyle w:val="ListParagraph"/>
        <w:numPr>
          <w:ilvl w:val="0"/>
          <w:numId w:val="1"/>
        </w:numPr>
        <w:spacing w:after="0"/>
        <w:rPr>
          <w:rFonts w:ascii="Calibri" w:eastAsia="Times New Roman" w:hAnsi="Calibri" w:cs="Calibri"/>
          <w:sz w:val="20"/>
          <w:szCs w:val="20"/>
        </w:rPr>
      </w:pPr>
      <w:r w:rsidRPr="00FC6C3D">
        <w:rPr>
          <w:sz w:val="20"/>
          <w:szCs w:val="20"/>
        </w:rPr>
        <w:t>understand and ensure the protection of their rights throughout their lives.</w:t>
      </w:r>
    </w:p>
    <w:p w14:paraId="213CC5D5" w14:textId="367FF08F" w:rsidR="00FC6C3D" w:rsidRDefault="00FC6C3D" w:rsidP="00FC6C3D">
      <w:pPr>
        <w:spacing w:after="0"/>
        <w:rPr>
          <w:rFonts w:ascii="Calibri" w:eastAsia="Times New Roman" w:hAnsi="Calibri" w:cs="Calibri"/>
          <w:sz w:val="20"/>
          <w:szCs w:val="20"/>
        </w:rPr>
      </w:pPr>
    </w:p>
    <w:p w14:paraId="5D1FF642" w14:textId="77777777" w:rsidR="00FC6C3D" w:rsidRPr="00FC6C3D" w:rsidRDefault="00FC6C3D" w:rsidP="00FC6C3D">
      <w:pPr>
        <w:spacing w:after="0"/>
        <w:rPr>
          <w:sz w:val="20"/>
          <w:szCs w:val="20"/>
        </w:rPr>
      </w:pPr>
      <w:r w:rsidRPr="00FC6C3D">
        <w:rPr>
          <w:sz w:val="20"/>
          <w:szCs w:val="20"/>
        </w:rPr>
        <w:t xml:space="preserve">We believe that high quality, comprehensive RSE does not encourage early sexual experimentation but in fact builds young people’s confidence and self-esteem and helps them understand the reasons for delaying sexual activity. </w:t>
      </w:r>
    </w:p>
    <w:p w14:paraId="12EDF5B4" w14:textId="77777777" w:rsidR="00FC6C3D" w:rsidRPr="00FC6C3D" w:rsidRDefault="00FC6C3D" w:rsidP="00FC6C3D">
      <w:pPr>
        <w:spacing w:after="0"/>
        <w:rPr>
          <w:sz w:val="20"/>
          <w:szCs w:val="20"/>
        </w:rPr>
      </w:pPr>
    </w:p>
    <w:p w14:paraId="653C7A69" w14:textId="301F0FB8" w:rsidR="00FC6C3D" w:rsidRDefault="00FC6C3D" w:rsidP="00FC6C3D">
      <w:pPr>
        <w:spacing w:after="0"/>
        <w:rPr>
          <w:sz w:val="20"/>
          <w:szCs w:val="20"/>
        </w:rPr>
      </w:pPr>
      <w:r w:rsidRPr="00FC6C3D">
        <w:rPr>
          <w:sz w:val="20"/>
          <w:szCs w:val="20"/>
        </w:rPr>
        <w:t>Evidence shows that effective RSE plays a role in behaviour change, including reducing unprotected or unwanted sex and reducing harmful behaviour, including sexual harassment and sexual violence.</w:t>
      </w:r>
    </w:p>
    <w:p w14:paraId="32AAD665" w14:textId="5EEF9E48" w:rsidR="00FC6C3D" w:rsidRDefault="00FC6C3D" w:rsidP="00FC6C3D">
      <w:pPr>
        <w:spacing w:after="0"/>
        <w:rPr>
          <w:sz w:val="20"/>
          <w:szCs w:val="20"/>
        </w:rPr>
      </w:pPr>
    </w:p>
    <w:p w14:paraId="299815D6" w14:textId="453CF106" w:rsidR="00FC6C3D" w:rsidRDefault="00FC6C3D" w:rsidP="00FC6C3D">
      <w:pPr>
        <w:spacing w:after="0"/>
        <w:rPr>
          <w:b/>
          <w:bCs/>
          <w:sz w:val="20"/>
          <w:szCs w:val="20"/>
          <w:u w:val="single"/>
        </w:rPr>
      </w:pPr>
      <w:r w:rsidRPr="00FC6C3D">
        <w:rPr>
          <w:b/>
          <w:bCs/>
          <w:sz w:val="20"/>
          <w:szCs w:val="20"/>
          <w:u w:val="single"/>
        </w:rPr>
        <w:t>Content</w:t>
      </w:r>
    </w:p>
    <w:p w14:paraId="4DF73C4F" w14:textId="5E4E7D1D" w:rsidR="00FC6C3D" w:rsidRPr="00FC6C3D" w:rsidRDefault="00FC6C3D" w:rsidP="00FC6C3D">
      <w:pPr>
        <w:spacing w:after="0"/>
        <w:rPr>
          <w:rFonts w:ascii="Calibri" w:eastAsia="Times New Roman" w:hAnsi="Calibri" w:cs="Calibri"/>
          <w:b/>
          <w:bCs/>
          <w:sz w:val="20"/>
          <w:szCs w:val="20"/>
          <w:u w:val="single"/>
        </w:rPr>
      </w:pPr>
      <w:r w:rsidRPr="00FC6C3D">
        <w:rPr>
          <w:sz w:val="20"/>
          <w:szCs w:val="20"/>
        </w:rPr>
        <w:t>At Brown’s School we will meet the learning objectives and content outlined in the Relationships Education, Relationships &amp; Sex Education and Health Education Guidance. All content will be delivered in a timely way and will be age and developmentally appropriate to meet the needs of our pupils, including those pupils with SEND.</w:t>
      </w:r>
    </w:p>
    <w:p w14:paraId="540648EC" w14:textId="77777777" w:rsidR="00D22B43" w:rsidRDefault="00D22B43" w:rsidP="0004321A">
      <w:pPr>
        <w:rPr>
          <w:rFonts w:ascii="Calibri" w:eastAsia="Times New Roman" w:hAnsi="Calibri" w:cs="Calibri"/>
          <w:b/>
          <w:bCs/>
          <w:sz w:val="20"/>
          <w:szCs w:val="20"/>
        </w:rPr>
      </w:pPr>
    </w:p>
    <w:p w14:paraId="7751E2CC" w14:textId="77777777" w:rsidR="00D22B43" w:rsidRDefault="00D22B43" w:rsidP="0004321A">
      <w:pPr>
        <w:rPr>
          <w:rFonts w:ascii="Calibri" w:eastAsia="Times New Roman" w:hAnsi="Calibri" w:cs="Calibri"/>
          <w:b/>
          <w:bCs/>
          <w:sz w:val="20"/>
          <w:szCs w:val="20"/>
        </w:rPr>
      </w:pPr>
    </w:p>
    <w:p w14:paraId="70C3FA2D" w14:textId="1CD9BB15" w:rsidR="00FC6C3D" w:rsidRDefault="00FC6C3D" w:rsidP="00FC6C3D">
      <w:pPr>
        <w:spacing w:after="0"/>
        <w:rPr>
          <w:rFonts w:ascii="Calibri" w:eastAsia="Times New Roman" w:hAnsi="Calibri" w:cs="Calibri"/>
          <w:b/>
          <w:bCs/>
          <w:sz w:val="20"/>
          <w:szCs w:val="20"/>
          <w:u w:val="single"/>
        </w:rPr>
      </w:pPr>
      <w:r>
        <w:rPr>
          <w:rFonts w:ascii="Calibri" w:eastAsia="Times New Roman" w:hAnsi="Calibri" w:cs="Calibri"/>
          <w:b/>
          <w:bCs/>
          <w:sz w:val="20"/>
          <w:szCs w:val="20"/>
          <w:u w:val="single"/>
        </w:rPr>
        <w:t>Subject Delivery</w:t>
      </w:r>
    </w:p>
    <w:p w14:paraId="67EACB06" w14:textId="7E88226C" w:rsidR="00FC6C3D" w:rsidRPr="00FC6C3D" w:rsidRDefault="00FC6C3D" w:rsidP="00FC6C3D">
      <w:pPr>
        <w:spacing w:after="0"/>
        <w:rPr>
          <w:rFonts w:ascii="Calibri" w:eastAsia="Times New Roman" w:hAnsi="Calibri" w:cs="Calibri"/>
          <w:b/>
          <w:bCs/>
          <w:i/>
          <w:iCs/>
          <w:sz w:val="20"/>
          <w:szCs w:val="20"/>
          <w:u w:val="single"/>
        </w:rPr>
      </w:pPr>
      <w:r w:rsidRPr="00FC6C3D">
        <w:rPr>
          <w:i/>
          <w:iCs/>
          <w:sz w:val="20"/>
          <w:szCs w:val="20"/>
        </w:rPr>
        <w:t>Effective teaching in these subjects will ensure that core knowledge is broken down into units of manageable size and communicated clearly to pupils, in a carefully sequenced way, within a planned programme or lessons. (RSHE Guidance, p8).</w:t>
      </w:r>
    </w:p>
    <w:p w14:paraId="6F2C24AE" w14:textId="0B882BEA" w:rsidR="00FC6C3D" w:rsidRDefault="00FC6C3D" w:rsidP="00FC6C3D">
      <w:pPr>
        <w:spacing w:after="0"/>
        <w:rPr>
          <w:rFonts w:ascii="Calibri" w:eastAsia="Times New Roman" w:hAnsi="Calibri" w:cs="Calibri"/>
          <w:b/>
          <w:bCs/>
          <w:sz w:val="20"/>
          <w:szCs w:val="20"/>
        </w:rPr>
      </w:pPr>
    </w:p>
    <w:p w14:paraId="0AF27F9B" w14:textId="77777777" w:rsidR="00CF06F7" w:rsidRPr="00CF06F7" w:rsidRDefault="00CF06F7" w:rsidP="00FC6C3D">
      <w:pPr>
        <w:spacing w:after="0"/>
        <w:rPr>
          <w:sz w:val="20"/>
          <w:szCs w:val="20"/>
        </w:rPr>
      </w:pPr>
      <w:r w:rsidRPr="00CF06F7">
        <w:rPr>
          <w:sz w:val="20"/>
          <w:szCs w:val="20"/>
        </w:rPr>
        <w:t xml:space="preserve">RSE will be delivered at Brown’s School as part of our Personal, Social, Health and Economic (PSHE) education curriculum, which will have planned, timetabled lessons across all key stages. </w:t>
      </w:r>
    </w:p>
    <w:p w14:paraId="2CD9A8D7" w14:textId="77777777" w:rsidR="00CF06F7" w:rsidRPr="00CF06F7" w:rsidRDefault="00CF06F7" w:rsidP="00FC6C3D">
      <w:pPr>
        <w:spacing w:after="0"/>
        <w:rPr>
          <w:sz w:val="20"/>
          <w:szCs w:val="20"/>
        </w:rPr>
      </w:pPr>
    </w:p>
    <w:p w14:paraId="02095780" w14:textId="085B0799" w:rsidR="00FC6C3D" w:rsidRPr="00CF06F7" w:rsidRDefault="00CF06F7" w:rsidP="00FC6C3D">
      <w:pPr>
        <w:spacing w:after="0"/>
        <w:rPr>
          <w:sz w:val="20"/>
          <w:szCs w:val="20"/>
        </w:rPr>
      </w:pPr>
      <w:r w:rsidRPr="00CF06F7">
        <w:rPr>
          <w:sz w:val="20"/>
          <w:szCs w:val="20"/>
        </w:rPr>
        <w:t xml:space="preserve">The school will work closely with colleagues in related curriculum areas (science, computing, PE and therapy) to ensure a holistic and joined up approach to what is taught in RSE. </w:t>
      </w:r>
    </w:p>
    <w:p w14:paraId="273F2D8F" w14:textId="3DC38A89" w:rsidR="00CF06F7" w:rsidRPr="00CF06F7" w:rsidRDefault="00CF06F7" w:rsidP="00FC6C3D">
      <w:pPr>
        <w:spacing w:after="0"/>
        <w:rPr>
          <w:sz w:val="20"/>
          <w:szCs w:val="20"/>
        </w:rPr>
      </w:pPr>
    </w:p>
    <w:p w14:paraId="2D275937" w14:textId="77777777" w:rsidR="00CF06F7" w:rsidRPr="00CF06F7" w:rsidRDefault="00CF06F7" w:rsidP="00FC6C3D">
      <w:pPr>
        <w:spacing w:after="0"/>
        <w:rPr>
          <w:sz w:val="20"/>
          <w:szCs w:val="20"/>
        </w:rPr>
      </w:pPr>
      <w:r w:rsidRPr="00CF06F7">
        <w:rPr>
          <w:sz w:val="20"/>
          <w:szCs w:val="20"/>
        </w:rPr>
        <w:t xml:space="preserve">RSE will address aspects of relationships and sex in an integrated way within a single topic. We will take care to highlight lessons that contain what we define as sex education so that we can respect the wishes of parents who have withdrawn their children from this content. </w:t>
      </w:r>
    </w:p>
    <w:p w14:paraId="7A246E1B" w14:textId="77777777" w:rsidR="00CF06F7" w:rsidRPr="00CF06F7" w:rsidRDefault="00CF06F7" w:rsidP="00FC6C3D">
      <w:pPr>
        <w:spacing w:after="0"/>
        <w:rPr>
          <w:sz w:val="20"/>
          <w:szCs w:val="20"/>
        </w:rPr>
      </w:pPr>
    </w:p>
    <w:p w14:paraId="11A67D78" w14:textId="3E420937" w:rsidR="00CF06F7" w:rsidRDefault="00CF06F7" w:rsidP="00FC6C3D">
      <w:pPr>
        <w:spacing w:after="0"/>
        <w:rPr>
          <w:sz w:val="20"/>
          <w:szCs w:val="20"/>
        </w:rPr>
      </w:pPr>
      <w:r w:rsidRPr="00CF06F7">
        <w:rPr>
          <w:sz w:val="20"/>
          <w:szCs w:val="20"/>
        </w:rPr>
        <w:t>We also use external agencies where appropriate to deliver aspects of Relationships and Sex Education.</w:t>
      </w:r>
    </w:p>
    <w:p w14:paraId="06685D0C" w14:textId="6CC65592" w:rsidR="00CF06F7" w:rsidRDefault="00CF06F7" w:rsidP="00FC6C3D">
      <w:pPr>
        <w:spacing w:after="0"/>
        <w:rPr>
          <w:sz w:val="20"/>
          <w:szCs w:val="20"/>
        </w:rPr>
      </w:pPr>
    </w:p>
    <w:p w14:paraId="0FCDB56F" w14:textId="4CFF09BB" w:rsidR="00CF06F7" w:rsidRDefault="00CF06F7" w:rsidP="00FC6C3D">
      <w:pPr>
        <w:spacing w:after="0"/>
        <w:rPr>
          <w:sz w:val="20"/>
          <w:szCs w:val="20"/>
        </w:rPr>
      </w:pPr>
      <w:r w:rsidRPr="00CF06F7">
        <w:rPr>
          <w:sz w:val="20"/>
          <w:szCs w:val="20"/>
        </w:rPr>
        <w:t>The programme will be delivered in a non</w:t>
      </w:r>
      <w:r>
        <w:rPr>
          <w:sz w:val="20"/>
          <w:szCs w:val="20"/>
        </w:rPr>
        <w:t>-</w:t>
      </w:r>
      <w:r w:rsidRPr="00CF06F7">
        <w:rPr>
          <w:sz w:val="20"/>
          <w:szCs w:val="20"/>
        </w:rPr>
        <w:t>judgemental, factual way, using the correct medical terms where appropriate (for example when teaching about external body parts). School staff will not express or be expected to express their personal views or beliefs when teaching RSE.</w:t>
      </w:r>
    </w:p>
    <w:p w14:paraId="6F251DA7" w14:textId="7DEF7DE2" w:rsidR="00CF06F7" w:rsidRDefault="00CF06F7" w:rsidP="00FC6C3D">
      <w:pPr>
        <w:spacing w:after="0"/>
        <w:rPr>
          <w:sz w:val="20"/>
          <w:szCs w:val="20"/>
        </w:rPr>
      </w:pPr>
    </w:p>
    <w:p w14:paraId="67BD4ECB" w14:textId="1AAF42A3" w:rsidR="00CF06F7" w:rsidRDefault="00CF06F7" w:rsidP="00FC6C3D">
      <w:pPr>
        <w:spacing w:after="0"/>
        <w:rPr>
          <w:b/>
          <w:bCs/>
          <w:sz w:val="20"/>
          <w:szCs w:val="20"/>
          <w:u w:val="single"/>
        </w:rPr>
      </w:pPr>
      <w:r w:rsidRPr="00CF06F7">
        <w:rPr>
          <w:b/>
          <w:bCs/>
          <w:sz w:val="20"/>
          <w:szCs w:val="20"/>
          <w:u w:val="single"/>
        </w:rPr>
        <w:t>Monitoring</w:t>
      </w:r>
    </w:p>
    <w:p w14:paraId="509C17EB" w14:textId="3F159829" w:rsidR="00CF06F7" w:rsidRDefault="00CF06F7" w:rsidP="00FC6C3D">
      <w:pPr>
        <w:spacing w:after="0"/>
        <w:rPr>
          <w:sz w:val="20"/>
          <w:szCs w:val="20"/>
        </w:rPr>
      </w:pPr>
      <w:r w:rsidRPr="00CF06F7">
        <w:rPr>
          <w:sz w:val="20"/>
          <w:szCs w:val="20"/>
        </w:rPr>
        <w:t>We regularly monitor our RSE scheme of work to ensure that the quality of teaching is consistent, that the curriculum is meeting the new national requirements under the Relationships Education, RSE and Health Education guidance, and that learning outcomes are reflective of pupil need.</w:t>
      </w:r>
    </w:p>
    <w:p w14:paraId="3A7B25F3" w14:textId="216BB8F1" w:rsidR="00BA18E5" w:rsidRDefault="00BA18E5" w:rsidP="00FC6C3D">
      <w:pPr>
        <w:spacing w:after="0"/>
        <w:rPr>
          <w:sz w:val="20"/>
          <w:szCs w:val="20"/>
        </w:rPr>
      </w:pPr>
    </w:p>
    <w:p w14:paraId="3CA2AAFA" w14:textId="08C53B68" w:rsidR="00BA18E5" w:rsidRDefault="00BA18E5" w:rsidP="00FC6C3D">
      <w:pPr>
        <w:spacing w:after="0"/>
        <w:rPr>
          <w:sz w:val="20"/>
          <w:szCs w:val="20"/>
        </w:rPr>
      </w:pPr>
      <w:r w:rsidRPr="00BA18E5">
        <w:rPr>
          <w:sz w:val="20"/>
          <w:szCs w:val="20"/>
        </w:rPr>
        <w:t>If changes are needed, members of staff, parents/carers and pupils will be consulted, and any subsequent changes made clearly communicated.</w:t>
      </w:r>
    </w:p>
    <w:p w14:paraId="1184A920" w14:textId="2958E7C6" w:rsidR="00BA18E5" w:rsidRDefault="00BA18E5" w:rsidP="00FC6C3D">
      <w:pPr>
        <w:spacing w:after="0"/>
        <w:rPr>
          <w:sz w:val="20"/>
          <w:szCs w:val="20"/>
        </w:rPr>
      </w:pPr>
    </w:p>
    <w:p w14:paraId="52C064C8" w14:textId="50714960" w:rsidR="00BA18E5" w:rsidRDefault="00BA18E5" w:rsidP="00FC6C3D">
      <w:pPr>
        <w:spacing w:after="0"/>
        <w:rPr>
          <w:sz w:val="20"/>
          <w:szCs w:val="20"/>
        </w:rPr>
      </w:pPr>
      <w:r w:rsidRPr="00BA18E5">
        <w:rPr>
          <w:sz w:val="20"/>
          <w:szCs w:val="20"/>
        </w:rPr>
        <w:t>The School’s Leadership Team monitors the implementation of the programme through:</w:t>
      </w:r>
    </w:p>
    <w:p w14:paraId="5BC7AAAB" w14:textId="77777777" w:rsidR="00BA18E5" w:rsidRPr="00BA18E5" w:rsidRDefault="00BA18E5" w:rsidP="00FE0F0A">
      <w:pPr>
        <w:pStyle w:val="ListParagraph"/>
        <w:numPr>
          <w:ilvl w:val="0"/>
          <w:numId w:val="2"/>
        </w:numPr>
        <w:spacing w:after="0"/>
        <w:rPr>
          <w:sz w:val="20"/>
          <w:szCs w:val="20"/>
        </w:rPr>
      </w:pPr>
      <w:r w:rsidRPr="00BA18E5">
        <w:rPr>
          <w:sz w:val="20"/>
          <w:szCs w:val="20"/>
        </w:rPr>
        <w:t xml:space="preserve">Lesson observations </w:t>
      </w:r>
    </w:p>
    <w:p w14:paraId="7BE6C3DB" w14:textId="65655CF4" w:rsidR="00BA18E5" w:rsidRPr="00BA18E5" w:rsidRDefault="00BA18E5" w:rsidP="00FE0F0A">
      <w:pPr>
        <w:pStyle w:val="ListParagraph"/>
        <w:numPr>
          <w:ilvl w:val="0"/>
          <w:numId w:val="2"/>
        </w:numPr>
        <w:spacing w:after="0"/>
        <w:rPr>
          <w:sz w:val="20"/>
          <w:szCs w:val="20"/>
        </w:rPr>
      </w:pPr>
      <w:r w:rsidRPr="00BA18E5">
        <w:rPr>
          <w:sz w:val="20"/>
          <w:szCs w:val="20"/>
        </w:rPr>
        <w:t xml:space="preserve">Planning scrutiny </w:t>
      </w:r>
    </w:p>
    <w:p w14:paraId="2518C0E4" w14:textId="29187FB1" w:rsidR="00BA18E5" w:rsidRPr="00BA18E5" w:rsidRDefault="00BA18E5" w:rsidP="00FE0F0A">
      <w:pPr>
        <w:pStyle w:val="ListParagraph"/>
        <w:numPr>
          <w:ilvl w:val="0"/>
          <w:numId w:val="2"/>
        </w:numPr>
        <w:spacing w:after="0"/>
        <w:rPr>
          <w:rFonts w:ascii="Calibri" w:eastAsia="Times New Roman" w:hAnsi="Calibri" w:cs="Calibri"/>
          <w:b/>
          <w:bCs/>
          <w:sz w:val="20"/>
          <w:szCs w:val="20"/>
          <w:u w:val="single"/>
        </w:rPr>
      </w:pPr>
      <w:r w:rsidRPr="00BA18E5">
        <w:rPr>
          <w:sz w:val="20"/>
          <w:szCs w:val="20"/>
        </w:rPr>
        <w:t>Looking at samples of pupils’ work</w:t>
      </w:r>
    </w:p>
    <w:p w14:paraId="2BE75FA0" w14:textId="7D444D8C" w:rsidR="00BA18E5" w:rsidRDefault="00BA18E5" w:rsidP="00BA18E5">
      <w:pPr>
        <w:spacing w:after="0"/>
        <w:rPr>
          <w:rFonts w:ascii="Calibri" w:eastAsia="Times New Roman" w:hAnsi="Calibri" w:cs="Calibri"/>
          <w:b/>
          <w:bCs/>
          <w:sz w:val="20"/>
          <w:szCs w:val="20"/>
          <w:u w:val="single"/>
        </w:rPr>
      </w:pPr>
    </w:p>
    <w:p w14:paraId="405FDDCF" w14:textId="7E4FEE44" w:rsidR="00BA18E5" w:rsidRDefault="00BA18E5" w:rsidP="00BA18E5">
      <w:pPr>
        <w:spacing w:after="0"/>
        <w:rPr>
          <w:rFonts w:ascii="Calibri" w:eastAsia="Times New Roman" w:hAnsi="Calibri" w:cs="Calibri"/>
          <w:b/>
          <w:bCs/>
          <w:sz w:val="20"/>
          <w:szCs w:val="20"/>
          <w:u w:val="single"/>
        </w:rPr>
      </w:pPr>
      <w:r>
        <w:rPr>
          <w:rFonts w:ascii="Calibri" w:eastAsia="Times New Roman" w:hAnsi="Calibri" w:cs="Calibri"/>
          <w:b/>
          <w:bCs/>
          <w:sz w:val="20"/>
          <w:szCs w:val="20"/>
          <w:u w:val="single"/>
        </w:rPr>
        <w:t>Evaluation</w:t>
      </w:r>
    </w:p>
    <w:p w14:paraId="1B06E97F" w14:textId="77777777" w:rsidR="00BA18E5" w:rsidRPr="00BA18E5" w:rsidRDefault="00BA18E5" w:rsidP="00BA18E5">
      <w:pPr>
        <w:spacing w:after="0"/>
        <w:rPr>
          <w:sz w:val="20"/>
          <w:szCs w:val="20"/>
        </w:rPr>
      </w:pPr>
      <w:r w:rsidRPr="00BA18E5">
        <w:rPr>
          <w:sz w:val="20"/>
          <w:szCs w:val="20"/>
        </w:rPr>
        <w:t xml:space="preserve">Evaluation of our programme is crucial to ensure that we can continue to improve on provision and teaching effectiveness. </w:t>
      </w:r>
    </w:p>
    <w:p w14:paraId="554993EC" w14:textId="77777777" w:rsidR="00BA18E5" w:rsidRPr="00BA18E5" w:rsidRDefault="00BA18E5" w:rsidP="00BA18E5">
      <w:pPr>
        <w:spacing w:after="0"/>
        <w:rPr>
          <w:sz w:val="20"/>
          <w:szCs w:val="20"/>
        </w:rPr>
      </w:pPr>
    </w:p>
    <w:p w14:paraId="5B74AA93" w14:textId="02BC9F2D" w:rsidR="00BA18E5" w:rsidRPr="00BA18E5" w:rsidRDefault="00BA18E5" w:rsidP="00BA18E5">
      <w:pPr>
        <w:spacing w:after="0"/>
        <w:rPr>
          <w:sz w:val="20"/>
          <w:szCs w:val="20"/>
        </w:rPr>
      </w:pPr>
      <w:r w:rsidRPr="00BA18E5">
        <w:rPr>
          <w:sz w:val="20"/>
          <w:szCs w:val="20"/>
        </w:rPr>
        <w:t>The evaluation process involves structured and informal pupil and staff feedback including:</w:t>
      </w:r>
    </w:p>
    <w:p w14:paraId="3BDC0A86" w14:textId="77777777" w:rsidR="00BA18E5" w:rsidRPr="00BA18E5" w:rsidRDefault="00BA18E5" w:rsidP="00FE0F0A">
      <w:pPr>
        <w:pStyle w:val="ListParagraph"/>
        <w:numPr>
          <w:ilvl w:val="0"/>
          <w:numId w:val="3"/>
        </w:numPr>
        <w:spacing w:after="0"/>
        <w:rPr>
          <w:sz w:val="20"/>
          <w:szCs w:val="20"/>
        </w:rPr>
      </w:pPr>
      <w:r w:rsidRPr="00BA18E5">
        <w:rPr>
          <w:sz w:val="20"/>
          <w:szCs w:val="20"/>
        </w:rPr>
        <w:t xml:space="preserve">Teacher evaluation of lessons and the overall RSE programme </w:t>
      </w:r>
    </w:p>
    <w:p w14:paraId="446E3A85" w14:textId="4D7B8DBC" w:rsidR="00BA18E5" w:rsidRPr="00BA18E5" w:rsidRDefault="00BA18E5" w:rsidP="00FE0F0A">
      <w:pPr>
        <w:pStyle w:val="ListParagraph"/>
        <w:numPr>
          <w:ilvl w:val="0"/>
          <w:numId w:val="3"/>
        </w:numPr>
        <w:spacing w:after="0"/>
        <w:rPr>
          <w:sz w:val="20"/>
          <w:szCs w:val="20"/>
        </w:rPr>
      </w:pPr>
      <w:r w:rsidRPr="00BA18E5">
        <w:rPr>
          <w:sz w:val="20"/>
          <w:szCs w:val="20"/>
        </w:rPr>
        <w:t xml:space="preserve">Evidence from lesson observations </w:t>
      </w:r>
    </w:p>
    <w:p w14:paraId="35EEF7DC" w14:textId="4F9357EA" w:rsidR="00BA18E5" w:rsidRPr="00BA18E5" w:rsidRDefault="00BA18E5" w:rsidP="00FE0F0A">
      <w:pPr>
        <w:pStyle w:val="ListParagraph"/>
        <w:numPr>
          <w:ilvl w:val="0"/>
          <w:numId w:val="3"/>
        </w:numPr>
        <w:spacing w:after="0"/>
        <w:rPr>
          <w:sz w:val="20"/>
          <w:szCs w:val="20"/>
        </w:rPr>
      </w:pPr>
      <w:r w:rsidRPr="00BA18E5">
        <w:rPr>
          <w:sz w:val="20"/>
          <w:szCs w:val="20"/>
        </w:rPr>
        <w:t xml:space="preserve">Feedback and evaluation by pupils (for example, using pupil interviews, questionnaires/ surveys, focus groups or using pupil question boxes.) </w:t>
      </w:r>
    </w:p>
    <w:p w14:paraId="5254CE9A" w14:textId="41C8D830" w:rsidR="00BA18E5" w:rsidRPr="00BA18E5" w:rsidRDefault="00BA18E5" w:rsidP="00FE0F0A">
      <w:pPr>
        <w:pStyle w:val="ListParagraph"/>
        <w:numPr>
          <w:ilvl w:val="0"/>
          <w:numId w:val="3"/>
        </w:numPr>
        <w:spacing w:after="0"/>
        <w:rPr>
          <w:sz w:val="20"/>
          <w:szCs w:val="20"/>
        </w:rPr>
      </w:pPr>
      <w:r w:rsidRPr="00BA18E5">
        <w:rPr>
          <w:sz w:val="20"/>
          <w:szCs w:val="20"/>
        </w:rPr>
        <w:t>Scrutiny of pupil assessment records</w:t>
      </w:r>
    </w:p>
    <w:p w14:paraId="19333E0B" w14:textId="678E6042" w:rsidR="00BA18E5" w:rsidRPr="00BA18E5" w:rsidRDefault="00BA18E5" w:rsidP="00FE0F0A">
      <w:pPr>
        <w:pStyle w:val="ListParagraph"/>
        <w:numPr>
          <w:ilvl w:val="0"/>
          <w:numId w:val="3"/>
        </w:numPr>
        <w:spacing w:after="0"/>
        <w:rPr>
          <w:rFonts w:ascii="Calibri" w:eastAsia="Times New Roman" w:hAnsi="Calibri" w:cs="Calibri"/>
          <w:sz w:val="20"/>
          <w:szCs w:val="20"/>
        </w:rPr>
      </w:pPr>
      <w:r w:rsidRPr="00BA18E5">
        <w:rPr>
          <w:sz w:val="20"/>
          <w:szCs w:val="20"/>
        </w:rPr>
        <w:t>Sampling pupil work and portfolios.</w:t>
      </w:r>
    </w:p>
    <w:p w14:paraId="5C0FACF3" w14:textId="5E14B4A3" w:rsidR="00BA18E5" w:rsidRDefault="00BA18E5" w:rsidP="00BA18E5">
      <w:pPr>
        <w:spacing w:after="0"/>
        <w:rPr>
          <w:rFonts w:ascii="Calibri" w:eastAsia="Times New Roman" w:hAnsi="Calibri" w:cs="Calibri"/>
          <w:sz w:val="20"/>
          <w:szCs w:val="20"/>
        </w:rPr>
      </w:pPr>
    </w:p>
    <w:p w14:paraId="3ADB4EBF" w14:textId="77777777" w:rsidR="00BA18E5" w:rsidRDefault="00BA18E5" w:rsidP="00BA18E5">
      <w:pPr>
        <w:spacing w:after="0"/>
        <w:rPr>
          <w:rFonts w:ascii="Calibri" w:eastAsia="Times New Roman" w:hAnsi="Calibri" w:cs="Calibri"/>
          <w:b/>
          <w:bCs/>
          <w:sz w:val="20"/>
          <w:szCs w:val="20"/>
          <w:u w:val="single"/>
        </w:rPr>
      </w:pPr>
    </w:p>
    <w:p w14:paraId="6F7011EF" w14:textId="77777777" w:rsidR="00BA18E5" w:rsidRDefault="00BA18E5" w:rsidP="00BA18E5">
      <w:pPr>
        <w:spacing w:after="0"/>
        <w:rPr>
          <w:rFonts w:ascii="Calibri" w:eastAsia="Times New Roman" w:hAnsi="Calibri" w:cs="Calibri"/>
          <w:b/>
          <w:bCs/>
          <w:sz w:val="20"/>
          <w:szCs w:val="20"/>
          <w:u w:val="single"/>
        </w:rPr>
      </w:pPr>
    </w:p>
    <w:p w14:paraId="21F04B9B" w14:textId="77777777" w:rsidR="00BA18E5" w:rsidRDefault="00BA18E5" w:rsidP="00BA18E5">
      <w:pPr>
        <w:spacing w:after="0"/>
        <w:rPr>
          <w:rFonts w:ascii="Calibri" w:eastAsia="Times New Roman" w:hAnsi="Calibri" w:cs="Calibri"/>
          <w:b/>
          <w:bCs/>
          <w:sz w:val="20"/>
          <w:szCs w:val="20"/>
          <w:u w:val="single"/>
        </w:rPr>
      </w:pPr>
    </w:p>
    <w:p w14:paraId="532FD5FC" w14:textId="77777777" w:rsidR="00BA18E5" w:rsidRDefault="00BA18E5" w:rsidP="00BA18E5">
      <w:pPr>
        <w:spacing w:after="0"/>
        <w:rPr>
          <w:rFonts w:ascii="Calibri" w:eastAsia="Times New Roman" w:hAnsi="Calibri" w:cs="Calibri"/>
          <w:b/>
          <w:bCs/>
          <w:sz w:val="20"/>
          <w:szCs w:val="20"/>
          <w:u w:val="single"/>
        </w:rPr>
      </w:pPr>
    </w:p>
    <w:p w14:paraId="0EC3A94D" w14:textId="77777777" w:rsidR="00BA18E5" w:rsidRDefault="00BA18E5" w:rsidP="00BA18E5">
      <w:pPr>
        <w:spacing w:after="0"/>
        <w:rPr>
          <w:rFonts w:ascii="Calibri" w:eastAsia="Times New Roman" w:hAnsi="Calibri" w:cs="Calibri"/>
          <w:b/>
          <w:bCs/>
          <w:sz w:val="20"/>
          <w:szCs w:val="20"/>
          <w:u w:val="single"/>
        </w:rPr>
      </w:pPr>
    </w:p>
    <w:p w14:paraId="2D3F7462" w14:textId="77777777" w:rsidR="00BA18E5" w:rsidRDefault="00BA18E5" w:rsidP="00BA18E5">
      <w:pPr>
        <w:spacing w:after="0"/>
        <w:rPr>
          <w:rFonts w:ascii="Calibri" w:eastAsia="Times New Roman" w:hAnsi="Calibri" w:cs="Calibri"/>
          <w:b/>
          <w:bCs/>
          <w:sz w:val="20"/>
          <w:szCs w:val="20"/>
          <w:u w:val="single"/>
        </w:rPr>
      </w:pPr>
    </w:p>
    <w:p w14:paraId="745E0292" w14:textId="77777777" w:rsidR="00BA18E5" w:rsidRDefault="00BA18E5" w:rsidP="00BA18E5">
      <w:pPr>
        <w:spacing w:after="0"/>
        <w:rPr>
          <w:rFonts w:ascii="Calibri" w:eastAsia="Times New Roman" w:hAnsi="Calibri" w:cs="Calibri"/>
          <w:b/>
          <w:bCs/>
          <w:sz w:val="20"/>
          <w:szCs w:val="20"/>
          <w:u w:val="single"/>
        </w:rPr>
      </w:pPr>
    </w:p>
    <w:p w14:paraId="5B62B16C" w14:textId="7660A31A" w:rsidR="00BA18E5" w:rsidRDefault="00BA18E5" w:rsidP="00BA18E5">
      <w:pPr>
        <w:spacing w:after="0"/>
        <w:rPr>
          <w:rFonts w:ascii="Calibri" w:eastAsia="Times New Roman" w:hAnsi="Calibri" w:cs="Calibri"/>
          <w:b/>
          <w:bCs/>
          <w:sz w:val="20"/>
          <w:szCs w:val="20"/>
          <w:u w:val="single"/>
        </w:rPr>
      </w:pPr>
      <w:r w:rsidRPr="00BA18E5">
        <w:rPr>
          <w:rFonts w:ascii="Calibri" w:eastAsia="Times New Roman" w:hAnsi="Calibri" w:cs="Calibri"/>
          <w:b/>
          <w:bCs/>
          <w:sz w:val="20"/>
          <w:szCs w:val="20"/>
          <w:u w:val="single"/>
        </w:rPr>
        <w:t>Student Assessment</w:t>
      </w:r>
    </w:p>
    <w:p w14:paraId="6D97ED9C" w14:textId="5E9D7A6A" w:rsidR="00BA18E5" w:rsidRDefault="00BA18E5" w:rsidP="00BA18E5">
      <w:pPr>
        <w:spacing w:after="0"/>
        <w:rPr>
          <w:i/>
          <w:iCs/>
          <w:sz w:val="20"/>
          <w:szCs w:val="20"/>
        </w:rPr>
      </w:pPr>
      <w:r w:rsidRPr="00BA18E5">
        <w:rPr>
          <w:i/>
          <w:iCs/>
          <w:sz w:val="20"/>
          <w:szCs w:val="20"/>
        </w:rPr>
        <w:t>Schools should have the same high expectations of the quality of pupils’ work in these subjects as for other curriculum areas. (RSHE Guidance, p43)</w:t>
      </w:r>
      <w:r>
        <w:rPr>
          <w:i/>
          <w:iCs/>
          <w:sz w:val="20"/>
          <w:szCs w:val="20"/>
        </w:rPr>
        <w:t>.</w:t>
      </w:r>
    </w:p>
    <w:p w14:paraId="5A6E1790" w14:textId="4C8ACE19" w:rsidR="00BA18E5" w:rsidRDefault="00BA18E5" w:rsidP="00BA18E5">
      <w:pPr>
        <w:spacing w:after="0"/>
        <w:rPr>
          <w:i/>
          <w:iCs/>
          <w:sz w:val="20"/>
          <w:szCs w:val="20"/>
        </w:rPr>
      </w:pPr>
    </w:p>
    <w:p w14:paraId="7A8DBACD" w14:textId="77777777" w:rsidR="00BA18E5" w:rsidRPr="00B32354" w:rsidRDefault="00BA18E5" w:rsidP="00BA18E5">
      <w:pPr>
        <w:spacing w:after="0"/>
        <w:rPr>
          <w:sz w:val="20"/>
          <w:szCs w:val="20"/>
        </w:rPr>
      </w:pPr>
      <w:r w:rsidRPr="00B32354">
        <w:rPr>
          <w:sz w:val="20"/>
          <w:szCs w:val="20"/>
        </w:rPr>
        <w:t xml:space="preserve">Brown’s School uses a range of assessment methods to get regular feedback on pupil progress in RSE. We also use pupil assessment to identify where pupils need extra support or intervention. Lessons are planned to ensure that pupils of differing abilities, including the most able, are suitably challenged. </w:t>
      </w:r>
    </w:p>
    <w:p w14:paraId="18116AAF" w14:textId="77777777" w:rsidR="00BA18E5" w:rsidRPr="00B32354" w:rsidRDefault="00BA18E5" w:rsidP="00BA18E5">
      <w:pPr>
        <w:spacing w:after="0"/>
        <w:rPr>
          <w:sz w:val="20"/>
          <w:szCs w:val="20"/>
        </w:rPr>
      </w:pPr>
    </w:p>
    <w:p w14:paraId="0411664F" w14:textId="7EA3874C" w:rsidR="00BA18E5" w:rsidRPr="00B32354" w:rsidRDefault="00BA18E5" w:rsidP="00BA18E5">
      <w:pPr>
        <w:spacing w:after="0"/>
        <w:rPr>
          <w:sz w:val="20"/>
          <w:szCs w:val="20"/>
        </w:rPr>
      </w:pPr>
      <w:r w:rsidRPr="00B32354">
        <w:rPr>
          <w:sz w:val="20"/>
          <w:szCs w:val="20"/>
        </w:rPr>
        <w:t>Assessment methods used include:</w:t>
      </w:r>
    </w:p>
    <w:p w14:paraId="2D6A1809" w14:textId="77777777" w:rsidR="00B32354" w:rsidRPr="00B32354" w:rsidRDefault="00B32354" w:rsidP="00FE0F0A">
      <w:pPr>
        <w:pStyle w:val="ListParagraph"/>
        <w:numPr>
          <w:ilvl w:val="0"/>
          <w:numId w:val="4"/>
        </w:numPr>
        <w:spacing w:after="0"/>
        <w:rPr>
          <w:sz w:val="20"/>
          <w:szCs w:val="20"/>
        </w:rPr>
      </w:pPr>
      <w:r w:rsidRPr="00B32354">
        <w:rPr>
          <w:sz w:val="20"/>
          <w:szCs w:val="20"/>
        </w:rPr>
        <w:t xml:space="preserve">Project work </w:t>
      </w:r>
    </w:p>
    <w:p w14:paraId="6D49746E" w14:textId="683117A5" w:rsidR="00B32354" w:rsidRPr="00B32354" w:rsidRDefault="00B32354" w:rsidP="00FE0F0A">
      <w:pPr>
        <w:pStyle w:val="ListParagraph"/>
        <w:numPr>
          <w:ilvl w:val="0"/>
          <w:numId w:val="4"/>
        </w:numPr>
        <w:spacing w:after="0"/>
        <w:rPr>
          <w:sz w:val="20"/>
          <w:szCs w:val="20"/>
        </w:rPr>
      </w:pPr>
      <w:r w:rsidRPr="00B32354">
        <w:rPr>
          <w:sz w:val="20"/>
          <w:szCs w:val="20"/>
        </w:rPr>
        <w:t xml:space="preserve">Written assignments </w:t>
      </w:r>
    </w:p>
    <w:p w14:paraId="628A73C1" w14:textId="3C82B2BA" w:rsidR="00B32354" w:rsidRPr="00B32354" w:rsidRDefault="00B32354" w:rsidP="00FE0F0A">
      <w:pPr>
        <w:pStyle w:val="ListParagraph"/>
        <w:numPr>
          <w:ilvl w:val="0"/>
          <w:numId w:val="4"/>
        </w:numPr>
        <w:spacing w:after="0"/>
        <w:rPr>
          <w:rFonts w:ascii="Calibri" w:eastAsia="Times New Roman" w:hAnsi="Calibri" w:cs="Calibri"/>
          <w:sz w:val="20"/>
          <w:szCs w:val="20"/>
        </w:rPr>
      </w:pPr>
      <w:r w:rsidRPr="00B32354">
        <w:rPr>
          <w:sz w:val="20"/>
          <w:szCs w:val="20"/>
        </w:rPr>
        <w:t>Students’ pre and post unit self-evaluation</w:t>
      </w:r>
    </w:p>
    <w:p w14:paraId="7D0F559E" w14:textId="4AFD9FD1" w:rsidR="00B32354" w:rsidRDefault="00B32354" w:rsidP="00B32354">
      <w:pPr>
        <w:spacing w:after="0"/>
        <w:rPr>
          <w:rFonts w:ascii="Calibri" w:eastAsia="Times New Roman" w:hAnsi="Calibri" w:cs="Calibri"/>
          <w:sz w:val="20"/>
          <w:szCs w:val="20"/>
        </w:rPr>
      </w:pPr>
    </w:p>
    <w:p w14:paraId="7EE8F7FA" w14:textId="5B6667C7" w:rsidR="00B32354" w:rsidRDefault="00B32354" w:rsidP="00B32354">
      <w:pPr>
        <w:spacing w:after="0"/>
        <w:rPr>
          <w:rFonts w:ascii="Calibri" w:eastAsia="Times New Roman" w:hAnsi="Calibri" w:cs="Calibri"/>
          <w:b/>
          <w:bCs/>
          <w:sz w:val="20"/>
          <w:szCs w:val="20"/>
          <w:u w:val="single"/>
        </w:rPr>
      </w:pPr>
      <w:r>
        <w:rPr>
          <w:rFonts w:ascii="Calibri" w:eastAsia="Times New Roman" w:hAnsi="Calibri" w:cs="Calibri"/>
          <w:b/>
          <w:bCs/>
          <w:sz w:val="20"/>
          <w:szCs w:val="20"/>
          <w:u w:val="single"/>
        </w:rPr>
        <w:t>Student Voice</w:t>
      </w:r>
    </w:p>
    <w:p w14:paraId="02A823E0" w14:textId="06E23F81" w:rsidR="00B32354" w:rsidRDefault="00B32354" w:rsidP="00B32354">
      <w:pPr>
        <w:spacing w:after="0"/>
        <w:rPr>
          <w:i/>
          <w:iCs/>
          <w:sz w:val="20"/>
          <w:szCs w:val="20"/>
        </w:rPr>
      </w:pPr>
      <w:r w:rsidRPr="00B32354">
        <w:rPr>
          <w:i/>
          <w:iCs/>
          <w:sz w:val="20"/>
          <w:szCs w:val="20"/>
        </w:rPr>
        <w:t>Listening and responding to the views of young people will strengthen the policy, ensuring that it meets the needs of all pupils. (RSHE Guidance, p12).</w:t>
      </w:r>
    </w:p>
    <w:p w14:paraId="30AAE0C7" w14:textId="267DEC84" w:rsidR="00B32354" w:rsidRDefault="00B32354" w:rsidP="00B32354">
      <w:pPr>
        <w:spacing w:after="0"/>
        <w:rPr>
          <w:i/>
          <w:iCs/>
          <w:sz w:val="20"/>
          <w:szCs w:val="20"/>
        </w:rPr>
      </w:pPr>
    </w:p>
    <w:p w14:paraId="47E73C99" w14:textId="1071D6FE" w:rsidR="00B32354" w:rsidRDefault="00B32354" w:rsidP="00B32354">
      <w:pPr>
        <w:spacing w:after="0"/>
        <w:rPr>
          <w:sz w:val="20"/>
          <w:szCs w:val="20"/>
        </w:rPr>
      </w:pPr>
      <w:r w:rsidRPr="00B32354">
        <w:rPr>
          <w:sz w:val="20"/>
          <w:szCs w:val="20"/>
        </w:rPr>
        <w:t>Student voice is central to the culture and ethos of School/Trust. We use pupil voice to evaluate how relevant and engaging RSE is to children’s lives.</w:t>
      </w:r>
    </w:p>
    <w:p w14:paraId="7A517E13" w14:textId="235E9AC3" w:rsidR="00B32354" w:rsidRDefault="00B32354" w:rsidP="00B32354">
      <w:pPr>
        <w:spacing w:after="0"/>
        <w:rPr>
          <w:sz w:val="20"/>
          <w:szCs w:val="20"/>
        </w:rPr>
      </w:pPr>
    </w:p>
    <w:p w14:paraId="6F936F2F" w14:textId="77777777" w:rsidR="00B32354" w:rsidRPr="00B32354" w:rsidRDefault="00B32354" w:rsidP="00B32354">
      <w:pPr>
        <w:spacing w:after="0"/>
        <w:rPr>
          <w:sz w:val="20"/>
          <w:szCs w:val="20"/>
        </w:rPr>
      </w:pPr>
      <w:r w:rsidRPr="00B32354">
        <w:rPr>
          <w:sz w:val="20"/>
          <w:szCs w:val="20"/>
        </w:rPr>
        <w:t xml:space="preserve">Throughout our RSE scheme of work we embed pupil voice practices to enable students to express their views on the range of topics and issues that RSE covers and to ensure that they listen to other opinions and evidence, reflect on their own perspectives and take a broader view. </w:t>
      </w:r>
    </w:p>
    <w:p w14:paraId="3051D48F" w14:textId="77777777" w:rsidR="00B32354" w:rsidRPr="00B32354" w:rsidRDefault="00B32354" w:rsidP="00B32354">
      <w:pPr>
        <w:spacing w:after="0"/>
        <w:rPr>
          <w:sz w:val="20"/>
          <w:szCs w:val="20"/>
        </w:rPr>
      </w:pPr>
    </w:p>
    <w:p w14:paraId="7F63E80D" w14:textId="38765F42" w:rsidR="00B32354" w:rsidRPr="00B32354" w:rsidRDefault="00B32354" w:rsidP="00B32354">
      <w:pPr>
        <w:spacing w:after="0"/>
        <w:rPr>
          <w:rFonts w:ascii="Calibri" w:eastAsia="Times New Roman" w:hAnsi="Calibri" w:cs="Calibri"/>
          <w:sz w:val="20"/>
          <w:szCs w:val="20"/>
        </w:rPr>
      </w:pPr>
      <w:r w:rsidRPr="00B32354">
        <w:rPr>
          <w:sz w:val="20"/>
          <w:szCs w:val="20"/>
        </w:rPr>
        <w:t>We ensure that all pupil voices are heard but that those views that are hurtful, offensive or exclusionary do not dominate and are addressed. We ensure a culture where human rights, social justice, inclusion and diversity are promoted.</w:t>
      </w:r>
    </w:p>
    <w:p w14:paraId="3EB018FB" w14:textId="6EF4B880" w:rsidR="00D22B43" w:rsidRDefault="00D22B43" w:rsidP="0004321A">
      <w:pPr>
        <w:rPr>
          <w:rFonts w:ascii="Calibri" w:eastAsia="Times New Roman" w:hAnsi="Calibri" w:cs="Calibri"/>
          <w:b/>
          <w:bCs/>
          <w:sz w:val="20"/>
          <w:szCs w:val="20"/>
        </w:rPr>
      </w:pPr>
    </w:p>
    <w:p w14:paraId="151CE696" w14:textId="77777777" w:rsidR="00B32354" w:rsidRDefault="00B32354" w:rsidP="00B32354">
      <w:pPr>
        <w:spacing w:after="0"/>
        <w:rPr>
          <w:rFonts w:ascii="Calibri" w:eastAsia="Times New Roman" w:hAnsi="Calibri" w:cs="Calibri"/>
          <w:b/>
          <w:bCs/>
          <w:sz w:val="20"/>
          <w:szCs w:val="20"/>
          <w:u w:val="single"/>
        </w:rPr>
      </w:pPr>
    </w:p>
    <w:p w14:paraId="33008C73" w14:textId="77777777" w:rsidR="00B32354" w:rsidRDefault="00B32354" w:rsidP="00B32354">
      <w:pPr>
        <w:spacing w:after="0"/>
        <w:rPr>
          <w:rFonts w:ascii="Calibri" w:eastAsia="Times New Roman" w:hAnsi="Calibri" w:cs="Calibri"/>
          <w:b/>
          <w:bCs/>
          <w:sz w:val="20"/>
          <w:szCs w:val="20"/>
          <w:u w:val="single"/>
        </w:rPr>
      </w:pPr>
    </w:p>
    <w:p w14:paraId="4F7094CF" w14:textId="77777777" w:rsidR="00B32354" w:rsidRDefault="00B32354" w:rsidP="00B32354">
      <w:pPr>
        <w:spacing w:after="0"/>
        <w:rPr>
          <w:rFonts w:ascii="Calibri" w:eastAsia="Times New Roman" w:hAnsi="Calibri" w:cs="Calibri"/>
          <w:b/>
          <w:bCs/>
          <w:sz w:val="20"/>
          <w:szCs w:val="20"/>
          <w:u w:val="single"/>
        </w:rPr>
      </w:pPr>
    </w:p>
    <w:p w14:paraId="64C0B3D0" w14:textId="77777777" w:rsidR="00B32354" w:rsidRDefault="00B32354" w:rsidP="00B32354">
      <w:pPr>
        <w:spacing w:after="0"/>
        <w:rPr>
          <w:rFonts w:ascii="Calibri" w:eastAsia="Times New Roman" w:hAnsi="Calibri" w:cs="Calibri"/>
          <w:b/>
          <w:bCs/>
          <w:sz w:val="20"/>
          <w:szCs w:val="20"/>
          <w:u w:val="single"/>
        </w:rPr>
      </w:pPr>
    </w:p>
    <w:p w14:paraId="727358BF" w14:textId="77777777" w:rsidR="00B32354" w:rsidRDefault="00B32354" w:rsidP="00B32354">
      <w:pPr>
        <w:spacing w:after="0"/>
        <w:rPr>
          <w:rFonts w:ascii="Calibri" w:eastAsia="Times New Roman" w:hAnsi="Calibri" w:cs="Calibri"/>
          <w:b/>
          <w:bCs/>
          <w:sz w:val="20"/>
          <w:szCs w:val="20"/>
          <w:u w:val="single"/>
        </w:rPr>
      </w:pPr>
    </w:p>
    <w:p w14:paraId="5241FABD" w14:textId="77777777" w:rsidR="00B32354" w:rsidRDefault="00B32354" w:rsidP="00B32354">
      <w:pPr>
        <w:spacing w:after="0"/>
        <w:rPr>
          <w:rFonts w:ascii="Calibri" w:eastAsia="Times New Roman" w:hAnsi="Calibri" w:cs="Calibri"/>
          <w:b/>
          <w:bCs/>
          <w:sz w:val="20"/>
          <w:szCs w:val="20"/>
          <w:u w:val="single"/>
        </w:rPr>
      </w:pPr>
    </w:p>
    <w:p w14:paraId="682458D9" w14:textId="77777777" w:rsidR="00B32354" w:rsidRDefault="00B32354" w:rsidP="00B32354">
      <w:pPr>
        <w:spacing w:after="0"/>
        <w:rPr>
          <w:rFonts w:ascii="Calibri" w:eastAsia="Times New Roman" w:hAnsi="Calibri" w:cs="Calibri"/>
          <w:b/>
          <w:bCs/>
          <w:sz w:val="20"/>
          <w:szCs w:val="20"/>
          <w:u w:val="single"/>
        </w:rPr>
      </w:pPr>
    </w:p>
    <w:p w14:paraId="7D6678FB" w14:textId="77777777" w:rsidR="00B32354" w:rsidRDefault="00B32354" w:rsidP="00B32354">
      <w:pPr>
        <w:spacing w:after="0"/>
        <w:rPr>
          <w:rFonts w:ascii="Calibri" w:eastAsia="Times New Roman" w:hAnsi="Calibri" w:cs="Calibri"/>
          <w:b/>
          <w:bCs/>
          <w:sz w:val="20"/>
          <w:szCs w:val="20"/>
          <w:u w:val="single"/>
        </w:rPr>
      </w:pPr>
    </w:p>
    <w:p w14:paraId="24DE7D05" w14:textId="77777777" w:rsidR="00B32354" w:rsidRDefault="00B32354" w:rsidP="00B32354">
      <w:pPr>
        <w:spacing w:after="0"/>
        <w:rPr>
          <w:rFonts w:ascii="Calibri" w:eastAsia="Times New Roman" w:hAnsi="Calibri" w:cs="Calibri"/>
          <w:b/>
          <w:bCs/>
          <w:sz w:val="20"/>
          <w:szCs w:val="20"/>
          <w:u w:val="single"/>
        </w:rPr>
      </w:pPr>
    </w:p>
    <w:p w14:paraId="6955F4C4" w14:textId="77777777" w:rsidR="00B32354" w:rsidRDefault="00B32354" w:rsidP="00B32354">
      <w:pPr>
        <w:spacing w:after="0"/>
        <w:rPr>
          <w:rFonts w:ascii="Calibri" w:eastAsia="Times New Roman" w:hAnsi="Calibri" w:cs="Calibri"/>
          <w:b/>
          <w:bCs/>
          <w:sz w:val="20"/>
          <w:szCs w:val="20"/>
          <w:u w:val="single"/>
        </w:rPr>
      </w:pPr>
    </w:p>
    <w:p w14:paraId="75338CE1" w14:textId="77777777" w:rsidR="00B32354" w:rsidRDefault="00B32354" w:rsidP="00B32354">
      <w:pPr>
        <w:spacing w:after="0"/>
        <w:rPr>
          <w:rFonts w:ascii="Calibri" w:eastAsia="Times New Roman" w:hAnsi="Calibri" w:cs="Calibri"/>
          <w:b/>
          <w:bCs/>
          <w:sz w:val="20"/>
          <w:szCs w:val="20"/>
          <w:u w:val="single"/>
        </w:rPr>
      </w:pPr>
    </w:p>
    <w:p w14:paraId="6F9613FC" w14:textId="77777777" w:rsidR="00B32354" w:rsidRDefault="00B32354" w:rsidP="00B32354">
      <w:pPr>
        <w:spacing w:after="0"/>
        <w:rPr>
          <w:rFonts w:ascii="Calibri" w:eastAsia="Times New Roman" w:hAnsi="Calibri" w:cs="Calibri"/>
          <w:b/>
          <w:bCs/>
          <w:sz w:val="20"/>
          <w:szCs w:val="20"/>
          <w:u w:val="single"/>
        </w:rPr>
      </w:pPr>
    </w:p>
    <w:p w14:paraId="1B207CCF" w14:textId="77777777" w:rsidR="00B32354" w:rsidRDefault="00B32354" w:rsidP="00B32354">
      <w:pPr>
        <w:spacing w:after="0"/>
        <w:rPr>
          <w:rFonts w:ascii="Calibri" w:eastAsia="Times New Roman" w:hAnsi="Calibri" w:cs="Calibri"/>
          <w:b/>
          <w:bCs/>
          <w:sz w:val="20"/>
          <w:szCs w:val="20"/>
          <w:u w:val="single"/>
        </w:rPr>
      </w:pPr>
    </w:p>
    <w:p w14:paraId="439F6FEF" w14:textId="77777777" w:rsidR="00B32354" w:rsidRDefault="00B32354" w:rsidP="00B32354">
      <w:pPr>
        <w:spacing w:after="0"/>
        <w:rPr>
          <w:rFonts w:ascii="Calibri" w:eastAsia="Times New Roman" w:hAnsi="Calibri" w:cs="Calibri"/>
          <w:b/>
          <w:bCs/>
          <w:sz w:val="20"/>
          <w:szCs w:val="20"/>
          <w:u w:val="single"/>
        </w:rPr>
      </w:pPr>
    </w:p>
    <w:p w14:paraId="52457F09" w14:textId="77777777" w:rsidR="00B32354" w:rsidRDefault="00B32354" w:rsidP="00B32354">
      <w:pPr>
        <w:spacing w:after="0"/>
        <w:rPr>
          <w:rFonts w:ascii="Calibri" w:eastAsia="Times New Roman" w:hAnsi="Calibri" w:cs="Calibri"/>
          <w:b/>
          <w:bCs/>
          <w:sz w:val="20"/>
          <w:szCs w:val="20"/>
          <w:u w:val="single"/>
        </w:rPr>
      </w:pPr>
    </w:p>
    <w:p w14:paraId="31F44F4B" w14:textId="77777777" w:rsidR="00B32354" w:rsidRDefault="00B32354" w:rsidP="00B32354">
      <w:pPr>
        <w:spacing w:after="0"/>
        <w:rPr>
          <w:rFonts w:ascii="Calibri" w:eastAsia="Times New Roman" w:hAnsi="Calibri" w:cs="Calibri"/>
          <w:b/>
          <w:bCs/>
          <w:sz w:val="20"/>
          <w:szCs w:val="20"/>
          <w:u w:val="single"/>
        </w:rPr>
      </w:pPr>
    </w:p>
    <w:p w14:paraId="0F4B3510" w14:textId="77777777" w:rsidR="00B32354" w:rsidRDefault="00B32354" w:rsidP="00B32354">
      <w:pPr>
        <w:spacing w:after="0"/>
        <w:rPr>
          <w:rFonts w:ascii="Calibri" w:eastAsia="Times New Roman" w:hAnsi="Calibri" w:cs="Calibri"/>
          <w:b/>
          <w:bCs/>
          <w:sz w:val="20"/>
          <w:szCs w:val="20"/>
          <w:u w:val="single"/>
        </w:rPr>
      </w:pPr>
    </w:p>
    <w:p w14:paraId="41800EA8" w14:textId="77777777" w:rsidR="00B32354" w:rsidRDefault="00B32354" w:rsidP="00B32354">
      <w:pPr>
        <w:spacing w:after="0"/>
        <w:rPr>
          <w:rFonts w:ascii="Calibri" w:eastAsia="Times New Roman" w:hAnsi="Calibri" w:cs="Calibri"/>
          <w:b/>
          <w:bCs/>
          <w:sz w:val="20"/>
          <w:szCs w:val="20"/>
          <w:u w:val="single"/>
        </w:rPr>
      </w:pPr>
    </w:p>
    <w:p w14:paraId="075EA1B4" w14:textId="77777777" w:rsidR="00B32354" w:rsidRDefault="00B32354" w:rsidP="00B32354">
      <w:pPr>
        <w:spacing w:after="0"/>
        <w:rPr>
          <w:rFonts w:ascii="Calibri" w:eastAsia="Times New Roman" w:hAnsi="Calibri" w:cs="Calibri"/>
          <w:b/>
          <w:bCs/>
          <w:sz w:val="20"/>
          <w:szCs w:val="20"/>
          <w:u w:val="single"/>
        </w:rPr>
      </w:pPr>
    </w:p>
    <w:p w14:paraId="225CEEE8" w14:textId="77777777" w:rsidR="00B32354" w:rsidRDefault="00B32354" w:rsidP="00B32354">
      <w:pPr>
        <w:spacing w:after="0"/>
        <w:rPr>
          <w:rFonts w:ascii="Calibri" w:eastAsia="Times New Roman" w:hAnsi="Calibri" w:cs="Calibri"/>
          <w:b/>
          <w:bCs/>
          <w:sz w:val="20"/>
          <w:szCs w:val="20"/>
          <w:u w:val="single"/>
        </w:rPr>
      </w:pPr>
    </w:p>
    <w:p w14:paraId="33A19067" w14:textId="77777777" w:rsidR="00B32354" w:rsidRDefault="00B32354" w:rsidP="00B32354">
      <w:pPr>
        <w:spacing w:after="0"/>
        <w:rPr>
          <w:rFonts w:ascii="Calibri" w:eastAsia="Times New Roman" w:hAnsi="Calibri" w:cs="Calibri"/>
          <w:b/>
          <w:bCs/>
          <w:sz w:val="20"/>
          <w:szCs w:val="20"/>
          <w:u w:val="single"/>
        </w:rPr>
      </w:pPr>
    </w:p>
    <w:p w14:paraId="6754D68B" w14:textId="77777777" w:rsidR="00B32354" w:rsidRDefault="00B32354" w:rsidP="00B32354">
      <w:pPr>
        <w:spacing w:after="0"/>
        <w:rPr>
          <w:rFonts w:ascii="Calibri" w:eastAsia="Times New Roman" w:hAnsi="Calibri" w:cs="Calibri"/>
          <w:b/>
          <w:bCs/>
          <w:sz w:val="20"/>
          <w:szCs w:val="20"/>
          <w:u w:val="single"/>
        </w:rPr>
      </w:pPr>
    </w:p>
    <w:p w14:paraId="68C5F73C" w14:textId="77777777" w:rsidR="00B32354" w:rsidRDefault="00B32354" w:rsidP="00B32354">
      <w:pPr>
        <w:spacing w:after="0"/>
        <w:rPr>
          <w:rFonts w:ascii="Calibri" w:eastAsia="Times New Roman" w:hAnsi="Calibri" w:cs="Calibri"/>
          <w:b/>
          <w:bCs/>
          <w:sz w:val="20"/>
          <w:szCs w:val="20"/>
          <w:u w:val="single"/>
        </w:rPr>
      </w:pPr>
    </w:p>
    <w:p w14:paraId="643B43B6" w14:textId="77777777" w:rsidR="00B32354" w:rsidRDefault="00B32354" w:rsidP="00B32354">
      <w:pPr>
        <w:spacing w:after="0"/>
        <w:rPr>
          <w:rFonts w:ascii="Calibri" w:eastAsia="Times New Roman" w:hAnsi="Calibri" w:cs="Calibri"/>
          <w:b/>
          <w:bCs/>
          <w:sz w:val="20"/>
          <w:szCs w:val="20"/>
          <w:u w:val="single"/>
        </w:rPr>
      </w:pPr>
    </w:p>
    <w:p w14:paraId="09AF6298" w14:textId="50A1917B" w:rsidR="00B32354" w:rsidRDefault="00B32354" w:rsidP="00B32354">
      <w:pPr>
        <w:spacing w:after="0"/>
        <w:rPr>
          <w:rFonts w:ascii="Calibri" w:eastAsia="Times New Roman" w:hAnsi="Calibri" w:cs="Calibri"/>
          <w:b/>
          <w:bCs/>
          <w:sz w:val="20"/>
          <w:szCs w:val="20"/>
          <w:u w:val="single"/>
        </w:rPr>
      </w:pPr>
      <w:r>
        <w:rPr>
          <w:rFonts w:ascii="Calibri" w:eastAsia="Times New Roman" w:hAnsi="Calibri" w:cs="Calibri"/>
          <w:b/>
          <w:bCs/>
          <w:sz w:val="20"/>
          <w:szCs w:val="20"/>
          <w:u w:val="single"/>
        </w:rPr>
        <w:t>Answering Student Questions</w:t>
      </w:r>
    </w:p>
    <w:p w14:paraId="26790364" w14:textId="559A5E76" w:rsidR="00B32354" w:rsidRDefault="00B32354" w:rsidP="00B32354">
      <w:pPr>
        <w:spacing w:after="0"/>
        <w:rPr>
          <w:i/>
          <w:iCs/>
          <w:sz w:val="20"/>
          <w:szCs w:val="20"/>
        </w:rPr>
      </w:pPr>
      <w:r w:rsidRPr="00B32354">
        <w:rPr>
          <w:i/>
          <w:iCs/>
          <w:sz w:val="20"/>
          <w:szCs w:val="20"/>
        </w:rPr>
        <w:t>The school’s policy should cover how the school handles [difficult] questions. Given ease of access to the internet, children whose questions go unanswered may turn to inappropriate sources of information. (RSHE Guidance, p23).</w:t>
      </w:r>
    </w:p>
    <w:p w14:paraId="1E26C064" w14:textId="4FAF88E7" w:rsidR="00B32354" w:rsidRDefault="00B32354" w:rsidP="00B32354">
      <w:pPr>
        <w:spacing w:after="0"/>
        <w:rPr>
          <w:i/>
          <w:iCs/>
          <w:sz w:val="20"/>
          <w:szCs w:val="20"/>
        </w:rPr>
      </w:pPr>
    </w:p>
    <w:p w14:paraId="1236C41B" w14:textId="77777777" w:rsidR="00B32354" w:rsidRPr="00B32354" w:rsidRDefault="00B32354" w:rsidP="00B32354">
      <w:pPr>
        <w:spacing w:after="0"/>
        <w:rPr>
          <w:sz w:val="20"/>
          <w:szCs w:val="20"/>
        </w:rPr>
      </w:pPr>
      <w:r w:rsidRPr="00B32354">
        <w:rPr>
          <w:sz w:val="20"/>
          <w:szCs w:val="20"/>
        </w:rPr>
        <w:t xml:space="preserve">RSE explores a range of issues that may provoke questions from pupils. We view questions as a positive sign that pupils are engaged with what is being taught and feel able to express natural curiosities about themselves, their bodies and relationships with others. </w:t>
      </w:r>
    </w:p>
    <w:p w14:paraId="6340F471" w14:textId="77777777" w:rsidR="00B32354" w:rsidRPr="00B32354" w:rsidRDefault="00B32354" w:rsidP="00B32354">
      <w:pPr>
        <w:spacing w:after="0"/>
        <w:rPr>
          <w:sz w:val="20"/>
          <w:szCs w:val="20"/>
        </w:rPr>
      </w:pPr>
    </w:p>
    <w:p w14:paraId="50BFC262" w14:textId="77777777" w:rsidR="00B32354" w:rsidRPr="00B32354" w:rsidRDefault="00B32354" w:rsidP="00B32354">
      <w:pPr>
        <w:spacing w:after="0"/>
        <w:rPr>
          <w:sz w:val="20"/>
          <w:szCs w:val="20"/>
        </w:rPr>
      </w:pPr>
      <w:r w:rsidRPr="00B32354">
        <w:rPr>
          <w:sz w:val="20"/>
          <w:szCs w:val="20"/>
        </w:rPr>
        <w:t xml:space="preserve">As much as possible, where a question is relevant to the whole class, we will answer it to the whole group. There may occasionally be the need to deal with a question outside of the classroom if it is not suitable for the entire class. </w:t>
      </w:r>
    </w:p>
    <w:p w14:paraId="44CD0EBA" w14:textId="77777777" w:rsidR="00B32354" w:rsidRPr="00B32354" w:rsidRDefault="00B32354" w:rsidP="00B32354">
      <w:pPr>
        <w:spacing w:after="0"/>
        <w:rPr>
          <w:sz w:val="20"/>
          <w:szCs w:val="20"/>
        </w:rPr>
      </w:pPr>
    </w:p>
    <w:p w14:paraId="5E54E515" w14:textId="77777777" w:rsidR="00B32354" w:rsidRPr="00B32354" w:rsidRDefault="00B32354" w:rsidP="00B32354">
      <w:pPr>
        <w:spacing w:after="0"/>
        <w:rPr>
          <w:sz w:val="20"/>
          <w:szCs w:val="20"/>
        </w:rPr>
      </w:pPr>
      <w:r w:rsidRPr="00B32354">
        <w:rPr>
          <w:sz w:val="20"/>
          <w:szCs w:val="20"/>
        </w:rPr>
        <w:t xml:space="preserve">Questions will always be answered in an age and developmentally appropriate way and </w:t>
      </w:r>
      <w:proofErr w:type="gramStart"/>
      <w:r w:rsidRPr="00B32354">
        <w:rPr>
          <w:sz w:val="20"/>
          <w:szCs w:val="20"/>
        </w:rPr>
        <w:t>take into account</w:t>
      </w:r>
      <w:proofErr w:type="gramEnd"/>
      <w:r w:rsidRPr="00B32354">
        <w:rPr>
          <w:sz w:val="20"/>
          <w:szCs w:val="20"/>
        </w:rPr>
        <w:t xml:space="preserve"> whether a parent/carer has requested their child to be removed from sex education lessons. </w:t>
      </w:r>
    </w:p>
    <w:p w14:paraId="6B91F9F5" w14:textId="77777777" w:rsidR="00B32354" w:rsidRPr="00B32354" w:rsidRDefault="00B32354" w:rsidP="00B32354">
      <w:pPr>
        <w:spacing w:after="0"/>
        <w:rPr>
          <w:sz w:val="20"/>
          <w:szCs w:val="20"/>
        </w:rPr>
      </w:pPr>
    </w:p>
    <w:p w14:paraId="5CD1553E" w14:textId="77777777" w:rsidR="00B32354" w:rsidRPr="00B32354" w:rsidRDefault="00B32354" w:rsidP="00B32354">
      <w:pPr>
        <w:spacing w:after="0"/>
        <w:rPr>
          <w:sz w:val="20"/>
          <w:szCs w:val="20"/>
        </w:rPr>
      </w:pPr>
      <w:r w:rsidRPr="00B32354">
        <w:rPr>
          <w:sz w:val="20"/>
          <w:szCs w:val="20"/>
        </w:rPr>
        <w:t xml:space="preserve">School staff will not be expected to answer personal questions about themselves or to ask direct personal questions of their students that could make either party vulnerable. </w:t>
      </w:r>
    </w:p>
    <w:p w14:paraId="165207A7" w14:textId="77777777" w:rsidR="00B32354" w:rsidRPr="00B32354" w:rsidRDefault="00B32354" w:rsidP="00B32354">
      <w:pPr>
        <w:spacing w:after="0"/>
        <w:rPr>
          <w:sz w:val="20"/>
          <w:szCs w:val="20"/>
        </w:rPr>
      </w:pPr>
    </w:p>
    <w:p w14:paraId="1C23F830" w14:textId="60974188" w:rsidR="00B32354" w:rsidRDefault="00B32354" w:rsidP="00B32354">
      <w:pPr>
        <w:spacing w:after="0"/>
        <w:rPr>
          <w:sz w:val="20"/>
          <w:szCs w:val="20"/>
        </w:rPr>
      </w:pPr>
      <w:r w:rsidRPr="00B32354">
        <w:rPr>
          <w:sz w:val="20"/>
          <w:szCs w:val="20"/>
        </w:rPr>
        <w:t xml:space="preserve">We believe that an open approach to answering questions prevents pupils from learning inaccurate or harmful information online or from peers and older students. We believe exploring issues with the whole class helps to reduce the stigma and shame that can surround some of the issues explored in RSE. Importantly, we believe that children are better protected from harm and abuse when they </w:t>
      </w:r>
      <w:proofErr w:type="gramStart"/>
      <w:r w:rsidRPr="00B32354">
        <w:rPr>
          <w:sz w:val="20"/>
          <w:szCs w:val="20"/>
        </w:rPr>
        <w:t>are able to</w:t>
      </w:r>
      <w:proofErr w:type="gramEnd"/>
      <w:r w:rsidRPr="00B32354">
        <w:rPr>
          <w:sz w:val="20"/>
          <w:szCs w:val="20"/>
        </w:rPr>
        <w:t xml:space="preserve"> discuss issues openly with trained professionals and in a safe environment.</w:t>
      </w:r>
    </w:p>
    <w:p w14:paraId="25B9DE2B" w14:textId="668CD057" w:rsidR="00B32354" w:rsidRDefault="00B32354" w:rsidP="00B32354">
      <w:pPr>
        <w:spacing w:after="0"/>
        <w:rPr>
          <w:sz w:val="20"/>
          <w:szCs w:val="20"/>
        </w:rPr>
      </w:pPr>
    </w:p>
    <w:p w14:paraId="432186B4" w14:textId="7A7FBA75" w:rsidR="00B32354" w:rsidRDefault="00565265" w:rsidP="00B32354">
      <w:pPr>
        <w:spacing w:after="0"/>
        <w:rPr>
          <w:b/>
          <w:bCs/>
          <w:sz w:val="20"/>
          <w:szCs w:val="20"/>
          <w:u w:val="single"/>
        </w:rPr>
      </w:pPr>
      <w:r w:rsidRPr="00565265">
        <w:rPr>
          <w:b/>
          <w:bCs/>
          <w:sz w:val="20"/>
          <w:szCs w:val="20"/>
          <w:u w:val="single"/>
        </w:rPr>
        <w:t>Working with Parents/Carers</w:t>
      </w:r>
    </w:p>
    <w:p w14:paraId="3FBE56A6" w14:textId="6843EDAF" w:rsidR="00565265" w:rsidRPr="00565265" w:rsidRDefault="00565265" w:rsidP="00B32354">
      <w:pPr>
        <w:spacing w:after="0"/>
        <w:rPr>
          <w:i/>
          <w:iCs/>
          <w:sz w:val="20"/>
          <w:szCs w:val="20"/>
        </w:rPr>
      </w:pPr>
      <w:r w:rsidRPr="00565265">
        <w:rPr>
          <w:i/>
          <w:iCs/>
          <w:sz w:val="20"/>
          <w:szCs w:val="20"/>
        </w:rPr>
        <w:t>All schools should work closely with parents when planning and delivering these subjects. Schools should ensure that parents know what will be taught and when. (RSHE Guidance, p17).</w:t>
      </w:r>
    </w:p>
    <w:p w14:paraId="4ABD52DC" w14:textId="77777777" w:rsidR="00565265" w:rsidRPr="00565265" w:rsidRDefault="00565265" w:rsidP="00B32354">
      <w:pPr>
        <w:spacing w:after="0"/>
        <w:rPr>
          <w:i/>
          <w:iCs/>
          <w:sz w:val="20"/>
          <w:szCs w:val="20"/>
        </w:rPr>
      </w:pPr>
    </w:p>
    <w:p w14:paraId="11212520" w14:textId="1B3690BB" w:rsidR="00565265" w:rsidRDefault="00565265" w:rsidP="00B32354">
      <w:pPr>
        <w:spacing w:after="0"/>
        <w:rPr>
          <w:i/>
          <w:iCs/>
          <w:sz w:val="20"/>
          <w:szCs w:val="20"/>
        </w:rPr>
      </w:pPr>
      <w:r w:rsidRPr="00565265">
        <w:rPr>
          <w:i/>
          <w:iCs/>
          <w:sz w:val="20"/>
          <w:szCs w:val="20"/>
        </w:rPr>
        <w:t>All schools must have in place a written policy for […] RSE. Schools must consult parents in developing and reviewing their policy. (RSHE Guidance, p11).</w:t>
      </w:r>
    </w:p>
    <w:p w14:paraId="175B09DD" w14:textId="1A96120B" w:rsidR="00565265" w:rsidRDefault="00565265" w:rsidP="00B32354">
      <w:pPr>
        <w:spacing w:after="0"/>
        <w:rPr>
          <w:i/>
          <w:iCs/>
          <w:sz w:val="20"/>
          <w:szCs w:val="20"/>
        </w:rPr>
      </w:pPr>
    </w:p>
    <w:p w14:paraId="6FB7C67E" w14:textId="77777777" w:rsidR="00565265" w:rsidRPr="00565265" w:rsidRDefault="00565265" w:rsidP="00B32354">
      <w:pPr>
        <w:spacing w:after="0"/>
        <w:rPr>
          <w:sz w:val="20"/>
          <w:szCs w:val="20"/>
        </w:rPr>
      </w:pPr>
      <w:r w:rsidRPr="00565265">
        <w:rPr>
          <w:sz w:val="20"/>
          <w:szCs w:val="20"/>
        </w:rPr>
        <w:t xml:space="preserve">We believe that the successful teaching of RSE involves parents/ carers and schools working together. We also believe that parents/ carers can play an important role in the RSE of their children through exploring discussions at home that have taken place in school. </w:t>
      </w:r>
    </w:p>
    <w:p w14:paraId="4D413730" w14:textId="77777777" w:rsidR="00565265" w:rsidRPr="00565265" w:rsidRDefault="00565265" w:rsidP="00B32354">
      <w:pPr>
        <w:spacing w:after="0"/>
        <w:rPr>
          <w:sz w:val="20"/>
          <w:szCs w:val="20"/>
        </w:rPr>
      </w:pPr>
    </w:p>
    <w:p w14:paraId="0A3EF0AA" w14:textId="7F0F2AE2" w:rsidR="00565265" w:rsidRDefault="00565265" w:rsidP="00B32354">
      <w:pPr>
        <w:spacing w:after="0"/>
        <w:rPr>
          <w:sz w:val="20"/>
          <w:szCs w:val="20"/>
        </w:rPr>
      </w:pPr>
      <w:r w:rsidRPr="00565265">
        <w:rPr>
          <w:sz w:val="20"/>
          <w:szCs w:val="20"/>
        </w:rPr>
        <w:t xml:space="preserve">Our RSE policy </w:t>
      </w:r>
      <w:r w:rsidR="00E61702">
        <w:rPr>
          <w:sz w:val="20"/>
          <w:szCs w:val="20"/>
        </w:rPr>
        <w:t>has been</w:t>
      </w:r>
      <w:r w:rsidRPr="00565265">
        <w:rPr>
          <w:sz w:val="20"/>
          <w:szCs w:val="20"/>
        </w:rPr>
        <w:t xml:space="preserve"> developed through consulting parents and carers</w:t>
      </w:r>
      <w:r w:rsidR="00E61702">
        <w:rPr>
          <w:sz w:val="20"/>
          <w:szCs w:val="20"/>
        </w:rPr>
        <w:t xml:space="preserve"> during June 2022.</w:t>
      </w:r>
    </w:p>
    <w:p w14:paraId="196C3F54" w14:textId="68C64125" w:rsidR="00565265" w:rsidRDefault="00565265" w:rsidP="00B32354">
      <w:pPr>
        <w:spacing w:after="0"/>
        <w:rPr>
          <w:sz w:val="20"/>
          <w:szCs w:val="20"/>
        </w:rPr>
      </w:pPr>
    </w:p>
    <w:p w14:paraId="7F5A61AF" w14:textId="77777777" w:rsidR="00565265" w:rsidRPr="00565265" w:rsidRDefault="00565265" w:rsidP="00B32354">
      <w:pPr>
        <w:spacing w:after="0"/>
        <w:rPr>
          <w:sz w:val="20"/>
          <w:szCs w:val="20"/>
        </w:rPr>
      </w:pPr>
      <w:r w:rsidRPr="00565265">
        <w:rPr>
          <w:sz w:val="20"/>
          <w:szCs w:val="20"/>
        </w:rPr>
        <w:t xml:space="preserve">If parents/carers have any concerns or special circumstances the school should be aware of, or would like any further information about the curriculum, we will have a designated time for them to come into the school. </w:t>
      </w:r>
    </w:p>
    <w:p w14:paraId="61F1FC59" w14:textId="77777777" w:rsidR="00565265" w:rsidRPr="00565265" w:rsidRDefault="00565265" w:rsidP="00B32354">
      <w:pPr>
        <w:spacing w:after="0"/>
        <w:rPr>
          <w:sz w:val="20"/>
          <w:szCs w:val="20"/>
        </w:rPr>
      </w:pPr>
    </w:p>
    <w:p w14:paraId="18BE1B29" w14:textId="104C9B63" w:rsidR="00565265" w:rsidRDefault="00565265" w:rsidP="00B32354">
      <w:pPr>
        <w:spacing w:after="0"/>
        <w:rPr>
          <w:sz w:val="20"/>
          <w:szCs w:val="20"/>
        </w:rPr>
      </w:pPr>
      <w:r w:rsidRPr="00565265">
        <w:rPr>
          <w:sz w:val="20"/>
          <w:szCs w:val="20"/>
        </w:rPr>
        <w:t>We may share examples of some of the key resources we use with parents/carers to reassure them of the content and to enable them to continue the conversations started in class at home.</w:t>
      </w:r>
    </w:p>
    <w:p w14:paraId="65F1CD80" w14:textId="08658B9C" w:rsidR="00565265" w:rsidRDefault="00565265" w:rsidP="00B32354">
      <w:pPr>
        <w:spacing w:after="0"/>
        <w:rPr>
          <w:sz w:val="20"/>
          <w:szCs w:val="20"/>
        </w:rPr>
      </w:pPr>
    </w:p>
    <w:p w14:paraId="3AA9868F" w14:textId="149C0035" w:rsidR="00565265" w:rsidRDefault="00565265" w:rsidP="00B32354">
      <w:pPr>
        <w:spacing w:after="0"/>
        <w:rPr>
          <w:sz w:val="20"/>
          <w:szCs w:val="20"/>
        </w:rPr>
      </w:pPr>
    </w:p>
    <w:p w14:paraId="3FC0A614" w14:textId="5CB02947" w:rsidR="00565265" w:rsidRDefault="00565265" w:rsidP="00B32354">
      <w:pPr>
        <w:spacing w:after="0"/>
        <w:rPr>
          <w:sz w:val="20"/>
          <w:szCs w:val="20"/>
        </w:rPr>
      </w:pPr>
    </w:p>
    <w:p w14:paraId="6D2C64BA" w14:textId="5B212EE7" w:rsidR="00565265" w:rsidRDefault="00565265" w:rsidP="00B32354">
      <w:pPr>
        <w:spacing w:after="0"/>
        <w:rPr>
          <w:sz w:val="20"/>
          <w:szCs w:val="20"/>
        </w:rPr>
      </w:pPr>
    </w:p>
    <w:p w14:paraId="23112D29" w14:textId="64FE3E2E" w:rsidR="00565265" w:rsidRDefault="00565265" w:rsidP="00B32354">
      <w:pPr>
        <w:spacing w:after="0"/>
        <w:rPr>
          <w:sz w:val="20"/>
          <w:szCs w:val="20"/>
        </w:rPr>
      </w:pPr>
    </w:p>
    <w:p w14:paraId="08A46513" w14:textId="25C62EC5" w:rsidR="00565265" w:rsidRDefault="00565265" w:rsidP="00B32354">
      <w:pPr>
        <w:spacing w:after="0"/>
        <w:rPr>
          <w:sz w:val="20"/>
          <w:szCs w:val="20"/>
        </w:rPr>
      </w:pPr>
    </w:p>
    <w:p w14:paraId="3EFCFD21" w14:textId="0A87B25C" w:rsidR="00565265" w:rsidRDefault="00565265" w:rsidP="00B32354">
      <w:pPr>
        <w:spacing w:after="0"/>
        <w:rPr>
          <w:sz w:val="20"/>
          <w:szCs w:val="20"/>
        </w:rPr>
      </w:pPr>
    </w:p>
    <w:p w14:paraId="12D21EF5" w14:textId="21FA64F0" w:rsidR="00565265" w:rsidRDefault="00565265" w:rsidP="00B32354">
      <w:pPr>
        <w:spacing w:after="0"/>
        <w:rPr>
          <w:sz w:val="20"/>
          <w:szCs w:val="20"/>
        </w:rPr>
      </w:pPr>
    </w:p>
    <w:p w14:paraId="1DFF0D0D" w14:textId="5CA47899" w:rsidR="00565265" w:rsidRDefault="00565265" w:rsidP="00B32354">
      <w:pPr>
        <w:spacing w:after="0"/>
        <w:rPr>
          <w:sz w:val="20"/>
          <w:szCs w:val="20"/>
        </w:rPr>
      </w:pPr>
    </w:p>
    <w:p w14:paraId="2CB36D5C" w14:textId="7A772BD9" w:rsidR="00565265" w:rsidRDefault="00565265" w:rsidP="00B32354">
      <w:pPr>
        <w:spacing w:after="0"/>
        <w:rPr>
          <w:sz w:val="20"/>
          <w:szCs w:val="20"/>
        </w:rPr>
      </w:pPr>
    </w:p>
    <w:p w14:paraId="48DA2455" w14:textId="7ED35C7A" w:rsidR="00565265" w:rsidRPr="00565265" w:rsidRDefault="00565265" w:rsidP="00B32354">
      <w:pPr>
        <w:spacing w:after="0"/>
        <w:rPr>
          <w:b/>
          <w:bCs/>
          <w:sz w:val="20"/>
          <w:szCs w:val="20"/>
          <w:u w:val="single"/>
        </w:rPr>
      </w:pPr>
      <w:r w:rsidRPr="00565265">
        <w:rPr>
          <w:b/>
          <w:bCs/>
          <w:sz w:val="20"/>
          <w:szCs w:val="20"/>
          <w:u w:val="single"/>
        </w:rPr>
        <w:t>Parental Right to Request their Child be Excused from Sex Education</w:t>
      </w:r>
    </w:p>
    <w:p w14:paraId="0D8FAB89" w14:textId="42E14515" w:rsidR="00565265" w:rsidRDefault="00565265" w:rsidP="00B32354">
      <w:pPr>
        <w:spacing w:after="0"/>
        <w:rPr>
          <w:i/>
          <w:iCs/>
          <w:sz w:val="20"/>
          <w:szCs w:val="20"/>
        </w:rPr>
      </w:pPr>
      <w:r w:rsidRPr="00565265">
        <w:rPr>
          <w:i/>
          <w:iCs/>
          <w:sz w:val="20"/>
          <w:szCs w:val="20"/>
        </w:rPr>
        <w:t>All schools should work closely with parents […] and clearly communicate the fact that parents have the right to request that their child be withdrawn from some or all of sex education delivered as part of statutory RSE. (RSHE Guidance, p17).</w:t>
      </w:r>
    </w:p>
    <w:p w14:paraId="572401B5" w14:textId="1B6256BF" w:rsidR="00565265" w:rsidRDefault="00565265" w:rsidP="00B32354">
      <w:pPr>
        <w:spacing w:after="0"/>
        <w:rPr>
          <w:i/>
          <w:iCs/>
          <w:sz w:val="20"/>
          <w:szCs w:val="20"/>
        </w:rPr>
      </w:pPr>
    </w:p>
    <w:p w14:paraId="07F552A2" w14:textId="77777777" w:rsidR="00565265" w:rsidRPr="002C03C2" w:rsidRDefault="00565265" w:rsidP="00B32354">
      <w:pPr>
        <w:spacing w:after="0"/>
        <w:rPr>
          <w:sz w:val="20"/>
          <w:szCs w:val="20"/>
        </w:rPr>
      </w:pPr>
      <w:r w:rsidRPr="002C03C2">
        <w:rPr>
          <w:sz w:val="20"/>
          <w:szCs w:val="20"/>
        </w:rPr>
        <w:t xml:space="preserve">As outlined within the Statutory Guidance, parents/carers have the right to request their child be withdrawn from all or part of sex education lessons that are delivered as part of RSE. </w:t>
      </w:r>
    </w:p>
    <w:p w14:paraId="7EBD6857" w14:textId="77777777" w:rsidR="00565265" w:rsidRPr="002C03C2" w:rsidRDefault="00565265" w:rsidP="00B32354">
      <w:pPr>
        <w:spacing w:after="0"/>
        <w:rPr>
          <w:sz w:val="20"/>
          <w:szCs w:val="20"/>
        </w:rPr>
      </w:pPr>
    </w:p>
    <w:p w14:paraId="41F43E41" w14:textId="77777777" w:rsidR="00565265" w:rsidRPr="002C03C2" w:rsidRDefault="00565265" w:rsidP="00B32354">
      <w:pPr>
        <w:spacing w:after="0"/>
        <w:rPr>
          <w:sz w:val="20"/>
          <w:szCs w:val="20"/>
        </w:rPr>
      </w:pPr>
      <w:r w:rsidRPr="002C03C2">
        <w:rPr>
          <w:sz w:val="20"/>
          <w:szCs w:val="20"/>
        </w:rPr>
        <w:t xml:space="preserve">Parents/carers do not have a right to withdraw their child from Relationships Education. </w:t>
      </w:r>
    </w:p>
    <w:p w14:paraId="2BD43F75" w14:textId="77777777" w:rsidR="00565265" w:rsidRPr="002C03C2" w:rsidRDefault="00565265" w:rsidP="00B32354">
      <w:pPr>
        <w:spacing w:after="0"/>
        <w:rPr>
          <w:sz w:val="20"/>
          <w:szCs w:val="20"/>
        </w:rPr>
      </w:pPr>
    </w:p>
    <w:p w14:paraId="12908CE6" w14:textId="77777777" w:rsidR="00565265" w:rsidRPr="002C03C2" w:rsidRDefault="00565265" w:rsidP="00B32354">
      <w:pPr>
        <w:spacing w:after="0"/>
        <w:rPr>
          <w:sz w:val="20"/>
          <w:szCs w:val="20"/>
        </w:rPr>
      </w:pPr>
      <w:r w:rsidRPr="002C03C2">
        <w:rPr>
          <w:sz w:val="20"/>
          <w:szCs w:val="20"/>
        </w:rPr>
        <w:t xml:space="preserve">Parents/carers do not have the right to withdraw their child from any sex education delivered as part of the Science curriculum. </w:t>
      </w:r>
    </w:p>
    <w:p w14:paraId="393EBD28" w14:textId="77777777" w:rsidR="00565265" w:rsidRPr="002C03C2" w:rsidRDefault="00565265" w:rsidP="00B32354">
      <w:pPr>
        <w:spacing w:after="0"/>
        <w:rPr>
          <w:sz w:val="20"/>
          <w:szCs w:val="20"/>
        </w:rPr>
      </w:pPr>
    </w:p>
    <w:p w14:paraId="0558B978" w14:textId="77777777" w:rsidR="00565265" w:rsidRPr="002C03C2" w:rsidRDefault="00565265" w:rsidP="00B32354">
      <w:pPr>
        <w:spacing w:after="0"/>
        <w:rPr>
          <w:sz w:val="20"/>
          <w:szCs w:val="20"/>
        </w:rPr>
      </w:pPr>
      <w:r w:rsidRPr="002C03C2">
        <w:rPr>
          <w:sz w:val="20"/>
          <w:szCs w:val="20"/>
        </w:rPr>
        <w:t xml:space="preserve">Parents do not have the right to withdraw their child from Health Education. </w:t>
      </w:r>
    </w:p>
    <w:p w14:paraId="3EFCE63C" w14:textId="77777777" w:rsidR="00565265" w:rsidRPr="002C03C2" w:rsidRDefault="00565265" w:rsidP="00B32354">
      <w:pPr>
        <w:spacing w:after="0"/>
        <w:rPr>
          <w:sz w:val="20"/>
          <w:szCs w:val="20"/>
        </w:rPr>
      </w:pPr>
    </w:p>
    <w:p w14:paraId="26A696A2" w14:textId="5AB9B67D" w:rsidR="00565265" w:rsidRPr="002C03C2" w:rsidRDefault="00565265" w:rsidP="00B32354">
      <w:pPr>
        <w:spacing w:after="0"/>
        <w:rPr>
          <w:sz w:val="20"/>
          <w:szCs w:val="20"/>
        </w:rPr>
      </w:pPr>
      <w:r w:rsidRPr="002C03C2">
        <w:rPr>
          <w:sz w:val="20"/>
          <w:szCs w:val="20"/>
        </w:rPr>
        <w:t xml:space="preserve">All children will have the right to opt into sex education three terms before they turn 16 and the school will </w:t>
      </w:r>
      <w:proofErr w:type="gramStart"/>
      <w:r w:rsidRPr="002C03C2">
        <w:rPr>
          <w:sz w:val="20"/>
          <w:szCs w:val="20"/>
        </w:rPr>
        <w:t>make arrangements</w:t>
      </w:r>
      <w:proofErr w:type="gramEnd"/>
      <w:r w:rsidRPr="002C03C2">
        <w:rPr>
          <w:sz w:val="20"/>
          <w:szCs w:val="20"/>
        </w:rPr>
        <w:t xml:space="preserve"> for this to happen. In practice, this means that when a child turns </w:t>
      </w:r>
      <w:proofErr w:type="gramStart"/>
      <w:r w:rsidRPr="002C03C2">
        <w:rPr>
          <w:sz w:val="20"/>
          <w:szCs w:val="20"/>
        </w:rPr>
        <w:t>15</w:t>
      </w:r>
      <w:proofErr w:type="gramEnd"/>
      <w:r w:rsidRPr="002C03C2">
        <w:rPr>
          <w:sz w:val="20"/>
          <w:szCs w:val="20"/>
        </w:rPr>
        <w:t xml:space="preserve"> they have the right to be taught sex education if they want to.</w:t>
      </w:r>
    </w:p>
    <w:p w14:paraId="219AC6F5" w14:textId="49CF6DE9" w:rsidR="002C03C2" w:rsidRPr="002C03C2" w:rsidRDefault="002C03C2" w:rsidP="00B32354">
      <w:pPr>
        <w:spacing w:after="0"/>
        <w:rPr>
          <w:sz w:val="20"/>
          <w:szCs w:val="20"/>
        </w:rPr>
      </w:pPr>
    </w:p>
    <w:p w14:paraId="0C530B0B" w14:textId="77777777" w:rsidR="002C03C2" w:rsidRPr="002C03C2" w:rsidRDefault="002C03C2" w:rsidP="00B32354">
      <w:pPr>
        <w:spacing w:after="0"/>
        <w:rPr>
          <w:sz w:val="20"/>
          <w:szCs w:val="20"/>
        </w:rPr>
      </w:pPr>
      <w:r w:rsidRPr="002C03C2">
        <w:rPr>
          <w:sz w:val="20"/>
          <w:szCs w:val="20"/>
        </w:rPr>
        <w:t xml:space="preserve">Although parents/carers have the right to request to withdraw their child from any or all of sex education as part of Relationships Education, it is our aim to encourage parents to see the value of RSE learning and its contribution to keeping children safe, developing their emotional, social and physical wellbeing and for promoting equality and social justice. </w:t>
      </w:r>
    </w:p>
    <w:p w14:paraId="4336DC1C" w14:textId="77777777" w:rsidR="002C03C2" w:rsidRPr="002C03C2" w:rsidRDefault="002C03C2" w:rsidP="00B32354">
      <w:pPr>
        <w:spacing w:after="0"/>
        <w:rPr>
          <w:sz w:val="20"/>
          <w:szCs w:val="20"/>
        </w:rPr>
      </w:pPr>
    </w:p>
    <w:p w14:paraId="6315164B" w14:textId="77777777" w:rsidR="002C03C2" w:rsidRPr="002C03C2" w:rsidRDefault="002C03C2" w:rsidP="00B32354">
      <w:pPr>
        <w:spacing w:after="0"/>
        <w:rPr>
          <w:sz w:val="20"/>
          <w:szCs w:val="20"/>
        </w:rPr>
      </w:pPr>
      <w:r w:rsidRPr="002C03C2">
        <w:rPr>
          <w:sz w:val="20"/>
          <w:szCs w:val="20"/>
        </w:rPr>
        <w:t xml:space="preserve">Should a parent decide that they do not wish their child to take part in any of these lessons, we would ask that they first speak to the headteacher to discuss their concerns. The headteacher will discuss the request with the parent/carer to fully understand and address any concerns/objections to the content of the curriculum. </w:t>
      </w:r>
    </w:p>
    <w:p w14:paraId="509315CC" w14:textId="77777777" w:rsidR="002C03C2" w:rsidRPr="002C03C2" w:rsidRDefault="002C03C2" w:rsidP="00B32354">
      <w:pPr>
        <w:spacing w:after="0"/>
        <w:rPr>
          <w:sz w:val="20"/>
          <w:szCs w:val="20"/>
        </w:rPr>
      </w:pPr>
    </w:p>
    <w:p w14:paraId="7114D51A" w14:textId="77777777" w:rsidR="002C03C2" w:rsidRPr="002C03C2" w:rsidRDefault="002C03C2" w:rsidP="00B32354">
      <w:pPr>
        <w:spacing w:after="0"/>
        <w:rPr>
          <w:sz w:val="20"/>
          <w:szCs w:val="20"/>
        </w:rPr>
      </w:pPr>
      <w:r w:rsidRPr="002C03C2">
        <w:rPr>
          <w:sz w:val="20"/>
          <w:szCs w:val="20"/>
        </w:rPr>
        <w:t xml:space="preserve">If parents/carers do decide to withdraw their child, they should inform the headteacher in writing and the school will keep a record of this. </w:t>
      </w:r>
    </w:p>
    <w:p w14:paraId="05BB38E3" w14:textId="77777777" w:rsidR="002C03C2" w:rsidRPr="002C03C2" w:rsidRDefault="002C03C2" w:rsidP="00B32354">
      <w:pPr>
        <w:spacing w:after="0"/>
        <w:rPr>
          <w:sz w:val="20"/>
          <w:szCs w:val="20"/>
        </w:rPr>
      </w:pPr>
    </w:p>
    <w:p w14:paraId="697C8FCD" w14:textId="77777777" w:rsidR="002C03C2" w:rsidRPr="002C03C2" w:rsidRDefault="002C03C2" w:rsidP="00B32354">
      <w:pPr>
        <w:spacing w:after="0"/>
        <w:rPr>
          <w:sz w:val="20"/>
          <w:szCs w:val="20"/>
        </w:rPr>
      </w:pPr>
      <w:r w:rsidRPr="002C03C2">
        <w:rPr>
          <w:sz w:val="20"/>
          <w:szCs w:val="20"/>
        </w:rPr>
        <w:t xml:space="preserve">Except in exceptional circumstances, we will respect the parents’ request to withdraw their child up to and until three terms before the child turns 16. After that point, if the child wishes to receive sex education rather than be withdrawn, the school will </w:t>
      </w:r>
      <w:proofErr w:type="gramStart"/>
      <w:r w:rsidRPr="002C03C2">
        <w:rPr>
          <w:sz w:val="20"/>
          <w:szCs w:val="20"/>
        </w:rPr>
        <w:t>make arrangements</w:t>
      </w:r>
      <w:proofErr w:type="gramEnd"/>
      <w:r w:rsidRPr="002C03C2">
        <w:rPr>
          <w:sz w:val="20"/>
          <w:szCs w:val="20"/>
        </w:rPr>
        <w:t xml:space="preserve"> to provide the child with sex education during one of those terms. </w:t>
      </w:r>
    </w:p>
    <w:p w14:paraId="6C84CDE3" w14:textId="77777777" w:rsidR="002C03C2" w:rsidRPr="002C03C2" w:rsidRDefault="002C03C2" w:rsidP="00B32354">
      <w:pPr>
        <w:spacing w:after="0"/>
        <w:rPr>
          <w:sz w:val="20"/>
          <w:szCs w:val="20"/>
        </w:rPr>
      </w:pPr>
    </w:p>
    <w:p w14:paraId="35B8535F" w14:textId="7159F293" w:rsidR="002C03C2" w:rsidRDefault="002C03C2" w:rsidP="00B32354">
      <w:pPr>
        <w:spacing w:after="0"/>
        <w:rPr>
          <w:sz w:val="20"/>
          <w:szCs w:val="20"/>
        </w:rPr>
      </w:pPr>
      <w:r w:rsidRPr="002C03C2">
        <w:rPr>
          <w:sz w:val="20"/>
          <w:szCs w:val="20"/>
        </w:rPr>
        <w:t>We will remind parents annually that the request to withdraw is still in place and invite them to confirm whether they still want it.</w:t>
      </w:r>
    </w:p>
    <w:p w14:paraId="22BBDBBA" w14:textId="1BE93ED2" w:rsidR="002C03C2" w:rsidRDefault="002C03C2" w:rsidP="00B32354">
      <w:pPr>
        <w:spacing w:after="0"/>
        <w:rPr>
          <w:sz w:val="20"/>
          <w:szCs w:val="20"/>
        </w:rPr>
      </w:pPr>
    </w:p>
    <w:p w14:paraId="323576B6" w14:textId="77777777" w:rsidR="002C03C2" w:rsidRDefault="002C03C2" w:rsidP="00B32354">
      <w:pPr>
        <w:spacing w:after="0"/>
        <w:rPr>
          <w:b/>
          <w:bCs/>
          <w:sz w:val="20"/>
          <w:szCs w:val="20"/>
          <w:u w:val="single"/>
        </w:rPr>
      </w:pPr>
    </w:p>
    <w:p w14:paraId="5848F646" w14:textId="77777777" w:rsidR="002C03C2" w:rsidRDefault="002C03C2" w:rsidP="00B32354">
      <w:pPr>
        <w:spacing w:after="0"/>
        <w:rPr>
          <w:b/>
          <w:bCs/>
          <w:sz w:val="20"/>
          <w:szCs w:val="20"/>
          <w:u w:val="single"/>
        </w:rPr>
      </w:pPr>
    </w:p>
    <w:p w14:paraId="249EF001" w14:textId="77777777" w:rsidR="002C03C2" w:rsidRDefault="002C03C2" w:rsidP="00B32354">
      <w:pPr>
        <w:spacing w:after="0"/>
        <w:rPr>
          <w:b/>
          <w:bCs/>
          <w:sz w:val="20"/>
          <w:szCs w:val="20"/>
          <w:u w:val="single"/>
        </w:rPr>
      </w:pPr>
    </w:p>
    <w:p w14:paraId="028C1D4E" w14:textId="77777777" w:rsidR="002C03C2" w:rsidRDefault="002C03C2" w:rsidP="00B32354">
      <w:pPr>
        <w:spacing w:after="0"/>
        <w:rPr>
          <w:b/>
          <w:bCs/>
          <w:sz w:val="20"/>
          <w:szCs w:val="20"/>
          <w:u w:val="single"/>
        </w:rPr>
      </w:pPr>
    </w:p>
    <w:p w14:paraId="26E37C33" w14:textId="77777777" w:rsidR="002C03C2" w:rsidRDefault="002C03C2" w:rsidP="00B32354">
      <w:pPr>
        <w:spacing w:after="0"/>
        <w:rPr>
          <w:b/>
          <w:bCs/>
          <w:sz w:val="20"/>
          <w:szCs w:val="20"/>
          <w:u w:val="single"/>
        </w:rPr>
      </w:pPr>
    </w:p>
    <w:p w14:paraId="79947EE6" w14:textId="77777777" w:rsidR="002C03C2" w:rsidRDefault="002C03C2" w:rsidP="00B32354">
      <w:pPr>
        <w:spacing w:after="0"/>
        <w:rPr>
          <w:b/>
          <w:bCs/>
          <w:sz w:val="20"/>
          <w:szCs w:val="20"/>
          <w:u w:val="single"/>
        </w:rPr>
      </w:pPr>
    </w:p>
    <w:p w14:paraId="1CCC5CC6" w14:textId="77777777" w:rsidR="002C03C2" w:rsidRDefault="002C03C2" w:rsidP="00B32354">
      <w:pPr>
        <w:spacing w:after="0"/>
        <w:rPr>
          <w:b/>
          <w:bCs/>
          <w:sz w:val="20"/>
          <w:szCs w:val="20"/>
          <w:u w:val="single"/>
        </w:rPr>
      </w:pPr>
    </w:p>
    <w:p w14:paraId="66AFE749" w14:textId="77777777" w:rsidR="002C03C2" w:rsidRDefault="002C03C2" w:rsidP="00B32354">
      <w:pPr>
        <w:spacing w:after="0"/>
        <w:rPr>
          <w:b/>
          <w:bCs/>
          <w:sz w:val="20"/>
          <w:szCs w:val="20"/>
          <w:u w:val="single"/>
        </w:rPr>
      </w:pPr>
    </w:p>
    <w:p w14:paraId="51F4F57F" w14:textId="77777777" w:rsidR="002C03C2" w:rsidRDefault="002C03C2" w:rsidP="00B32354">
      <w:pPr>
        <w:spacing w:after="0"/>
        <w:rPr>
          <w:b/>
          <w:bCs/>
          <w:sz w:val="20"/>
          <w:szCs w:val="20"/>
          <w:u w:val="single"/>
        </w:rPr>
      </w:pPr>
    </w:p>
    <w:p w14:paraId="3150A0BD" w14:textId="77777777" w:rsidR="002C03C2" w:rsidRDefault="002C03C2" w:rsidP="00B32354">
      <w:pPr>
        <w:spacing w:after="0"/>
        <w:rPr>
          <w:b/>
          <w:bCs/>
          <w:sz w:val="20"/>
          <w:szCs w:val="20"/>
          <w:u w:val="single"/>
        </w:rPr>
      </w:pPr>
    </w:p>
    <w:p w14:paraId="33C2BF68" w14:textId="77777777" w:rsidR="002C03C2" w:rsidRDefault="002C03C2" w:rsidP="00B32354">
      <w:pPr>
        <w:spacing w:after="0"/>
        <w:rPr>
          <w:b/>
          <w:bCs/>
          <w:sz w:val="20"/>
          <w:szCs w:val="20"/>
          <w:u w:val="single"/>
        </w:rPr>
      </w:pPr>
    </w:p>
    <w:p w14:paraId="1700C4E8" w14:textId="77777777" w:rsidR="002C03C2" w:rsidRDefault="002C03C2" w:rsidP="00B32354">
      <w:pPr>
        <w:spacing w:after="0"/>
        <w:rPr>
          <w:b/>
          <w:bCs/>
          <w:sz w:val="20"/>
          <w:szCs w:val="20"/>
          <w:u w:val="single"/>
        </w:rPr>
      </w:pPr>
    </w:p>
    <w:p w14:paraId="62578F0B" w14:textId="77777777" w:rsidR="002C03C2" w:rsidRDefault="002C03C2" w:rsidP="00B32354">
      <w:pPr>
        <w:spacing w:after="0"/>
        <w:rPr>
          <w:b/>
          <w:bCs/>
          <w:sz w:val="20"/>
          <w:szCs w:val="20"/>
          <w:u w:val="single"/>
        </w:rPr>
      </w:pPr>
    </w:p>
    <w:p w14:paraId="279F53BD" w14:textId="77777777" w:rsidR="002C03C2" w:rsidRDefault="002C03C2" w:rsidP="00B32354">
      <w:pPr>
        <w:spacing w:after="0"/>
        <w:rPr>
          <w:b/>
          <w:bCs/>
          <w:sz w:val="20"/>
          <w:szCs w:val="20"/>
          <w:u w:val="single"/>
        </w:rPr>
      </w:pPr>
    </w:p>
    <w:p w14:paraId="5E1BC65E" w14:textId="54179441" w:rsidR="002C03C2" w:rsidRPr="002C03C2" w:rsidRDefault="002C03C2" w:rsidP="00B32354">
      <w:pPr>
        <w:spacing w:after="0"/>
        <w:rPr>
          <w:b/>
          <w:bCs/>
          <w:sz w:val="20"/>
          <w:szCs w:val="20"/>
          <w:u w:val="single"/>
        </w:rPr>
      </w:pPr>
      <w:r w:rsidRPr="002C03C2">
        <w:rPr>
          <w:b/>
          <w:bCs/>
          <w:sz w:val="20"/>
          <w:szCs w:val="20"/>
          <w:u w:val="single"/>
        </w:rPr>
        <w:t>Working with Visitors/External Agencies</w:t>
      </w:r>
    </w:p>
    <w:p w14:paraId="1F6F3D2B" w14:textId="02183D25" w:rsidR="002C03C2" w:rsidRPr="002C03C2" w:rsidRDefault="002C03C2" w:rsidP="00B32354">
      <w:pPr>
        <w:spacing w:after="0"/>
        <w:rPr>
          <w:i/>
          <w:iCs/>
          <w:sz w:val="20"/>
          <w:szCs w:val="20"/>
        </w:rPr>
      </w:pPr>
      <w:r w:rsidRPr="002C03C2">
        <w:rPr>
          <w:i/>
          <w:iCs/>
          <w:sz w:val="20"/>
          <w:szCs w:val="20"/>
        </w:rPr>
        <w:t>Working with external organisations can enhance delivery of these subjects, bringing in specialist knowledge and different ways of engaging with young people […] It is important to agree how confidentiality will work in any lesson and that the visitor understands how safeguarding reports should be dealt with in line with school policy. (RSHE Guidance, p18).</w:t>
      </w:r>
    </w:p>
    <w:p w14:paraId="76EE5BC7" w14:textId="3143C8FF" w:rsidR="002C03C2" w:rsidRPr="002C03C2" w:rsidRDefault="002C03C2" w:rsidP="00B32354">
      <w:pPr>
        <w:spacing w:after="0"/>
        <w:rPr>
          <w:i/>
          <w:iCs/>
          <w:sz w:val="20"/>
          <w:szCs w:val="20"/>
        </w:rPr>
      </w:pPr>
    </w:p>
    <w:p w14:paraId="1F46FAD2" w14:textId="1F7EB4E6" w:rsidR="002C03C2" w:rsidRPr="002C03C2" w:rsidRDefault="002C03C2" w:rsidP="00B32354">
      <w:pPr>
        <w:spacing w:after="0"/>
        <w:rPr>
          <w:sz w:val="20"/>
          <w:szCs w:val="20"/>
        </w:rPr>
      </w:pPr>
      <w:r w:rsidRPr="002C03C2">
        <w:rPr>
          <w:sz w:val="20"/>
          <w:szCs w:val="20"/>
        </w:rPr>
        <w:t xml:space="preserve">From time-to-time </w:t>
      </w:r>
      <w:r>
        <w:rPr>
          <w:sz w:val="20"/>
          <w:szCs w:val="20"/>
        </w:rPr>
        <w:t>Brown’s School</w:t>
      </w:r>
      <w:r w:rsidRPr="002C03C2">
        <w:rPr>
          <w:sz w:val="20"/>
          <w:szCs w:val="20"/>
        </w:rPr>
        <w:t xml:space="preserve"> may invite external experts and visitors to deliver parts of our RSE scheme of work. </w:t>
      </w:r>
    </w:p>
    <w:p w14:paraId="06429E97" w14:textId="77777777" w:rsidR="002C03C2" w:rsidRPr="002C03C2" w:rsidRDefault="002C03C2" w:rsidP="00B32354">
      <w:pPr>
        <w:spacing w:after="0"/>
        <w:rPr>
          <w:sz w:val="20"/>
          <w:szCs w:val="20"/>
        </w:rPr>
      </w:pPr>
    </w:p>
    <w:p w14:paraId="1082B82E" w14:textId="5AEEA5A8" w:rsidR="002C03C2" w:rsidRDefault="002C03C2" w:rsidP="00B32354">
      <w:pPr>
        <w:spacing w:after="0"/>
        <w:rPr>
          <w:sz w:val="20"/>
          <w:szCs w:val="20"/>
        </w:rPr>
      </w:pPr>
      <w:r w:rsidRPr="002C03C2">
        <w:rPr>
          <w:sz w:val="20"/>
          <w:szCs w:val="20"/>
        </w:rPr>
        <w:t xml:space="preserve">External visitors will be selected </w:t>
      </w:r>
      <w:proofErr w:type="gramStart"/>
      <w:r w:rsidRPr="002C03C2">
        <w:rPr>
          <w:sz w:val="20"/>
          <w:szCs w:val="20"/>
        </w:rPr>
        <w:t>in order to</w:t>
      </w:r>
      <w:proofErr w:type="gramEnd"/>
      <w:r w:rsidRPr="002C03C2">
        <w:rPr>
          <w:sz w:val="20"/>
          <w:szCs w:val="20"/>
        </w:rPr>
        <w:t xml:space="preserve"> enrich and supplement our RSE by bringing particular skills, methods and expertise to the classroom and the whole school.</w:t>
      </w:r>
    </w:p>
    <w:p w14:paraId="10561086" w14:textId="50C4AD22" w:rsidR="002C03C2" w:rsidRDefault="002C03C2" w:rsidP="00B32354">
      <w:pPr>
        <w:spacing w:after="0"/>
        <w:rPr>
          <w:sz w:val="20"/>
          <w:szCs w:val="20"/>
        </w:rPr>
      </w:pPr>
    </w:p>
    <w:p w14:paraId="104D7C3C" w14:textId="77777777" w:rsidR="002C03C2" w:rsidRPr="002C03C2" w:rsidRDefault="002C03C2" w:rsidP="00B32354">
      <w:pPr>
        <w:spacing w:after="0"/>
        <w:rPr>
          <w:sz w:val="20"/>
          <w:szCs w:val="20"/>
        </w:rPr>
      </w:pPr>
      <w:r w:rsidRPr="002C03C2">
        <w:rPr>
          <w:sz w:val="20"/>
          <w:szCs w:val="20"/>
        </w:rPr>
        <w:t xml:space="preserve">A teacher will always be present throughout these lessons </w:t>
      </w:r>
      <w:proofErr w:type="gramStart"/>
      <w:r w:rsidRPr="002C03C2">
        <w:rPr>
          <w:sz w:val="20"/>
          <w:szCs w:val="20"/>
        </w:rPr>
        <w:t>so as to</w:t>
      </w:r>
      <w:proofErr w:type="gramEnd"/>
      <w:r w:rsidRPr="002C03C2">
        <w:rPr>
          <w:sz w:val="20"/>
          <w:szCs w:val="20"/>
        </w:rPr>
        <w:t xml:space="preserve"> build on the pupil’s learning after the session/s as well as answer any questions the pupils may subsequently have. </w:t>
      </w:r>
    </w:p>
    <w:p w14:paraId="2EBDE252" w14:textId="77777777" w:rsidR="002C03C2" w:rsidRPr="002C03C2" w:rsidRDefault="002C03C2" w:rsidP="00B32354">
      <w:pPr>
        <w:spacing w:after="0"/>
        <w:rPr>
          <w:sz w:val="20"/>
          <w:szCs w:val="20"/>
        </w:rPr>
      </w:pPr>
    </w:p>
    <w:p w14:paraId="2C63DDF3" w14:textId="77777777" w:rsidR="002C03C2" w:rsidRPr="002C03C2" w:rsidRDefault="002C03C2" w:rsidP="00B32354">
      <w:pPr>
        <w:spacing w:after="0"/>
        <w:rPr>
          <w:sz w:val="20"/>
          <w:szCs w:val="20"/>
        </w:rPr>
      </w:pPr>
      <w:r w:rsidRPr="002C03C2">
        <w:rPr>
          <w:sz w:val="20"/>
          <w:szCs w:val="20"/>
        </w:rPr>
        <w:t xml:space="preserve">Any external visitor will be expected to comply with this policy and other related policies, including the school’s confidentiality and child protection policy. </w:t>
      </w:r>
    </w:p>
    <w:p w14:paraId="42F6F133" w14:textId="77777777" w:rsidR="002C03C2" w:rsidRPr="002C03C2" w:rsidRDefault="002C03C2" w:rsidP="00B32354">
      <w:pPr>
        <w:spacing w:after="0"/>
        <w:rPr>
          <w:sz w:val="20"/>
          <w:szCs w:val="20"/>
        </w:rPr>
      </w:pPr>
    </w:p>
    <w:p w14:paraId="30F0F139" w14:textId="77777777" w:rsidR="002C03C2" w:rsidRPr="002C03C2" w:rsidRDefault="002C03C2" w:rsidP="00B32354">
      <w:pPr>
        <w:spacing w:after="0"/>
        <w:rPr>
          <w:sz w:val="20"/>
          <w:szCs w:val="20"/>
        </w:rPr>
      </w:pPr>
      <w:r w:rsidRPr="002C03C2">
        <w:rPr>
          <w:sz w:val="20"/>
          <w:szCs w:val="20"/>
        </w:rPr>
        <w:t xml:space="preserve">We will also ensure that: </w:t>
      </w:r>
    </w:p>
    <w:p w14:paraId="3D21364C" w14:textId="5B7CEC46" w:rsidR="002C03C2" w:rsidRPr="002C03C2" w:rsidRDefault="002C03C2" w:rsidP="00FE0F0A">
      <w:pPr>
        <w:pStyle w:val="ListParagraph"/>
        <w:numPr>
          <w:ilvl w:val="0"/>
          <w:numId w:val="5"/>
        </w:numPr>
        <w:spacing w:after="0"/>
        <w:rPr>
          <w:sz w:val="20"/>
          <w:szCs w:val="20"/>
        </w:rPr>
      </w:pPr>
      <w:r w:rsidRPr="002C03C2">
        <w:rPr>
          <w:sz w:val="20"/>
          <w:szCs w:val="20"/>
        </w:rPr>
        <w:t xml:space="preserve">There is appropriate planning, preparatory and follow up work for the session. </w:t>
      </w:r>
    </w:p>
    <w:p w14:paraId="0E6528A9" w14:textId="7B058BAB" w:rsidR="002C03C2" w:rsidRPr="002C03C2" w:rsidRDefault="002C03C2" w:rsidP="00FE0F0A">
      <w:pPr>
        <w:pStyle w:val="ListParagraph"/>
        <w:numPr>
          <w:ilvl w:val="0"/>
          <w:numId w:val="5"/>
        </w:numPr>
        <w:spacing w:after="0"/>
        <w:rPr>
          <w:rFonts w:ascii="Calibri" w:eastAsia="Times New Roman" w:hAnsi="Calibri" w:cs="Calibri"/>
          <w:sz w:val="20"/>
          <w:szCs w:val="20"/>
        </w:rPr>
      </w:pPr>
      <w:r w:rsidRPr="002C03C2">
        <w:rPr>
          <w:sz w:val="20"/>
          <w:szCs w:val="20"/>
        </w:rPr>
        <w:t>The visitor understands the cohort of children involved, including the different ability levels and diversities in identities across protected characteristics. They will also be made aware of any specific issues relating to child protection.</w:t>
      </w:r>
    </w:p>
    <w:p w14:paraId="1ECC1A61" w14:textId="7E61400F" w:rsidR="002C03C2" w:rsidRDefault="002C03C2" w:rsidP="002C03C2">
      <w:pPr>
        <w:spacing w:after="0"/>
        <w:rPr>
          <w:rFonts w:ascii="Calibri" w:eastAsia="Times New Roman" w:hAnsi="Calibri" w:cs="Calibri"/>
          <w:sz w:val="20"/>
          <w:szCs w:val="20"/>
        </w:rPr>
      </w:pPr>
    </w:p>
    <w:p w14:paraId="73E38771" w14:textId="141E8483" w:rsidR="002C03C2" w:rsidRDefault="002C03C2" w:rsidP="002C03C2">
      <w:pPr>
        <w:spacing w:after="0"/>
        <w:rPr>
          <w:rFonts w:ascii="Calibri" w:eastAsia="Times New Roman" w:hAnsi="Calibri" w:cs="Calibri"/>
          <w:b/>
          <w:bCs/>
          <w:sz w:val="20"/>
          <w:szCs w:val="20"/>
          <w:u w:val="single"/>
        </w:rPr>
      </w:pPr>
      <w:r w:rsidRPr="002C03C2">
        <w:rPr>
          <w:rFonts w:ascii="Calibri" w:eastAsia="Times New Roman" w:hAnsi="Calibri" w:cs="Calibri"/>
          <w:b/>
          <w:bCs/>
          <w:sz w:val="20"/>
          <w:szCs w:val="20"/>
          <w:u w:val="single"/>
        </w:rPr>
        <w:t>Safeguarding and Child Protection</w:t>
      </w:r>
    </w:p>
    <w:p w14:paraId="71CE5640" w14:textId="11F641C1" w:rsidR="002C03C2" w:rsidRDefault="002C03C2" w:rsidP="002C03C2">
      <w:pPr>
        <w:spacing w:after="0"/>
        <w:rPr>
          <w:i/>
          <w:iCs/>
          <w:sz w:val="20"/>
          <w:szCs w:val="20"/>
        </w:rPr>
      </w:pPr>
      <w:r w:rsidRPr="002C03C2">
        <w:rPr>
          <w:i/>
          <w:iCs/>
          <w:sz w:val="20"/>
          <w:szCs w:val="20"/>
        </w:rPr>
        <w:t>At the heart of these subjects there is a focus on keeping children safe, and schools can play an important role in preventative education [...] Good practice allows children an open forum to discuss potentially sensitive issues. Such discussions can lead to increased safeguarding reports. (RSHE Guidance, p42).</w:t>
      </w:r>
    </w:p>
    <w:p w14:paraId="2F4534F3" w14:textId="0D0D0BB9" w:rsidR="002C03C2" w:rsidRDefault="002C03C2" w:rsidP="002C03C2">
      <w:pPr>
        <w:spacing w:after="0"/>
        <w:rPr>
          <w:i/>
          <w:iCs/>
          <w:sz w:val="20"/>
          <w:szCs w:val="20"/>
        </w:rPr>
      </w:pPr>
    </w:p>
    <w:p w14:paraId="12D8DECA" w14:textId="77777777" w:rsidR="008D4526" w:rsidRPr="008D4526" w:rsidRDefault="008D4526" w:rsidP="002C03C2">
      <w:pPr>
        <w:spacing w:after="0"/>
        <w:rPr>
          <w:sz w:val="20"/>
          <w:szCs w:val="20"/>
        </w:rPr>
      </w:pPr>
      <w:r w:rsidRPr="008D4526">
        <w:rPr>
          <w:sz w:val="20"/>
          <w:szCs w:val="20"/>
        </w:rPr>
        <w:t>Brown’s School acknowledges that RSE is crucial for creating a culture of safeguarding within the school and for meeting our statutory obligations as outlined in Keeping Children Safe in Education.</w:t>
      </w:r>
    </w:p>
    <w:p w14:paraId="1617C9B2" w14:textId="77777777" w:rsidR="008D4526" w:rsidRPr="008D4526" w:rsidRDefault="008D4526" w:rsidP="002C03C2">
      <w:pPr>
        <w:spacing w:after="0"/>
        <w:rPr>
          <w:sz w:val="20"/>
          <w:szCs w:val="20"/>
        </w:rPr>
      </w:pPr>
    </w:p>
    <w:p w14:paraId="48876996" w14:textId="4986137A" w:rsidR="002C03C2" w:rsidRDefault="008D4526" w:rsidP="002C03C2">
      <w:pPr>
        <w:spacing w:after="0"/>
        <w:rPr>
          <w:sz w:val="20"/>
          <w:szCs w:val="20"/>
        </w:rPr>
      </w:pPr>
      <w:r w:rsidRPr="008D4526">
        <w:rPr>
          <w:sz w:val="20"/>
          <w:szCs w:val="20"/>
        </w:rPr>
        <w:t>RSE helps children to understand the difference between healthy and abusive relationships and to understand how to get help if they are experiencing abuse, or have experienced, abuse.</w:t>
      </w:r>
    </w:p>
    <w:p w14:paraId="37A61C91" w14:textId="7AA2BA11" w:rsidR="008D4526" w:rsidRDefault="008D4526" w:rsidP="002C03C2">
      <w:pPr>
        <w:spacing w:after="0"/>
        <w:rPr>
          <w:sz w:val="20"/>
          <w:szCs w:val="20"/>
        </w:rPr>
      </w:pPr>
    </w:p>
    <w:p w14:paraId="4FC924BF" w14:textId="7206DEA5" w:rsidR="008D4526" w:rsidRDefault="008D4526" w:rsidP="002C03C2">
      <w:pPr>
        <w:spacing w:after="0"/>
        <w:rPr>
          <w:sz w:val="20"/>
          <w:szCs w:val="20"/>
        </w:rPr>
      </w:pPr>
      <w:r w:rsidRPr="008D4526">
        <w:rPr>
          <w:sz w:val="20"/>
          <w:szCs w:val="20"/>
        </w:rPr>
        <w:t xml:space="preserve">We recognise that when discussing some of the issues RSE </w:t>
      </w:r>
      <w:proofErr w:type="gramStart"/>
      <w:r w:rsidRPr="008D4526">
        <w:rPr>
          <w:sz w:val="20"/>
          <w:szCs w:val="20"/>
        </w:rPr>
        <w:t>covers,</w:t>
      </w:r>
      <w:proofErr w:type="gramEnd"/>
      <w:r w:rsidRPr="008D4526">
        <w:rPr>
          <w:sz w:val="20"/>
          <w:szCs w:val="20"/>
        </w:rPr>
        <w:t xml:space="preserve"> some pupils could disclose abuse or other harmful experiences. In cases of a disclosure, all staff have statutory training around child protection and will follow the schools safeguarding policy and procedures.</w:t>
      </w:r>
    </w:p>
    <w:p w14:paraId="0C984240" w14:textId="483250B7" w:rsidR="008D4526" w:rsidRDefault="008D4526" w:rsidP="002C03C2">
      <w:pPr>
        <w:spacing w:after="0"/>
        <w:rPr>
          <w:sz w:val="20"/>
          <w:szCs w:val="20"/>
        </w:rPr>
      </w:pPr>
    </w:p>
    <w:p w14:paraId="4D4F508D" w14:textId="42E261E9" w:rsidR="008D4526" w:rsidRDefault="008D4526" w:rsidP="002C03C2">
      <w:pPr>
        <w:spacing w:after="0"/>
        <w:rPr>
          <w:sz w:val="20"/>
          <w:szCs w:val="20"/>
        </w:rPr>
      </w:pPr>
      <w:r w:rsidRPr="008D4526">
        <w:rPr>
          <w:sz w:val="20"/>
          <w:szCs w:val="20"/>
        </w:rPr>
        <w:t>We also recognise that some children may be vulnerable to some of the content delivered in RSE due to a previous safeguarding concern, ongoing concerns or changes to their personal life. For those children, additional support will be given to prevent them being affected by the scenarios or topics in their planned lessons.</w:t>
      </w:r>
    </w:p>
    <w:p w14:paraId="01D307DB" w14:textId="17E118BB" w:rsidR="008D4526" w:rsidRDefault="008D4526" w:rsidP="002C03C2">
      <w:pPr>
        <w:spacing w:after="0"/>
        <w:rPr>
          <w:sz w:val="20"/>
          <w:szCs w:val="20"/>
        </w:rPr>
      </w:pPr>
    </w:p>
    <w:p w14:paraId="5A776801" w14:textId="77777777" w:rsidR="008D4526" w:rsidRPr="008D4526" w:rsidRDefault="008D4526" w:rsidP="002C03C2">
      <w:pPr>
        <w:spacing w:after="0"/>
        <w:rPr>
          <w:sz w:val="20"/>
          <w:szCs w:val="20"/>
        </w:rPr>
      </w:pPr>
      <w:r w:rsidRPr="008D4526">
        <w:rPr>
          <w:sz w:val="20"/>
          <w:szCs w:val="20"/>
        </w:rPr>
        <w:t xml:space="preserve">While Brown’s School wants to create a learning space that feels safe for children and young people to disclose, we also want to protect children’s privacy. </w:t>
      </w:r>
    </w:p>
    <w:p w14:paraId="26EB66D2" w14:textId="77777777" w:rsidR="008D4526" w:rsidRPr="008D4526" w:rsidRDefault="008D4526" w:rsidP="002C03C2">
      <w:pPr>
        <w:spacing w:after="0"/>
        <w:rPr>
          <w:sz w:val="20"/>
          <w:szCs w:val="20"/>
        </w:rPr>
      </w:pPr>
    </w:p>
    <w:p w14:paraId="1B70AC94" w14:textId="00DBC52A" w:rsidR="003C34BA" w:rsidRPr="00694646" w:rsidRDefault="008D4526" w:rsidP="008D4526">
      <w:pPr>
        <w:spacing w:after="0"/>
        <w:rPr>
          <w:rFonts w:cstheme="minorHAnsi"/>
        </w:rPr>
      </w:pPr>
      <w:r w:rsidRPr="008D4526">
        <w:rPr>
          <w:sz w:val="20"/>
          <w:szCs w:val="20"/>
        </w:rPr>
        <w:t xml:space="preserve">At Brown’s School we do this by using </w:t>
      </w:r>
      <w:proofErr w:type="gramStart"/>
      <w:r w:rsidRPr="008D4526">
        <w:rPr>
          <w:sz w:val="20"/>
          <w:szCs w:val="20"/>
        </w:rPr>
        <w:t>a number of</w:t>
      </w:r>
      <w:proofErr w:type="gramEnd"/>
      <w:r w:rsidRPr="008D4526">
        <w:rPr>
          <w:sz w:val="20"/>
          <w:szCs w:val="20"/>
        </w:rPr>
        <w:t xml:space="preserve"> teaching techniques including the use of a working agreement, where rights respecting ground rules are created with pupils on what makes a safe and welcoming environment for all</w:t>
      </w:r>
      <w:r>
        <w:rPr>
          <w:sz w:val="20"/>
          <w:szCs w:val="20"/>
        </w:rPr>
        <w:t>.</w:t>
      </w:r>
    </w:p>
    <w:sectPr w:rsidR="003C34BA" w:rsidRPr="00694646"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803FA" w14:textId="77777777" w:rsidR="00AD72BE" w:rsidRDefault="00AD72BE" w:rsidP="001C4611">
      <w:pPr>
        <w:spacing w:after="0" w:line="240" w:lineRule="auto"/>
      </w:pPr>
      <w:r>
        <w:separator/>
      </w:r>
    </w:p>
  </w:endnote>
  <w:endnote w:type="continuationSeparator" w:id="0">
    <w:p w14:paraId="5990FDF6" w14:textId="77777777" w:rsidR="00AD72BE" w:rsidRDefault="00AD72BE"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5E564CBB"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4800F0">
      <w:rPr>
        <w:i/>
        <w:iCs/>
        <w:sz w:val="18"/>
        <w:szCs w:val="18"/>
      </w:rPr>
      <w:t>4</w:t>
    </w:r>
    <w:r w:rsidR="00612C2E">
      <w:rPr>
        <w:i/>
        <w:iCs/>
        <w:sz w:val="18"/>
        <w:szCs w:val="18"/>
      </w:rPr>
      <w:t>-2</w:t>
    </w:r>
    <w:r w:rsidR="004800F0">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A663" w14:textId="77777777" w:rsidR="00AD72BE" w:rsidRDefault="00AD72BE" w:rsidP="001C4611">
      <w:pPr>
        <w:spacing w:after="0" w:line="240" w:lineRule="auto"/>
      </w:pPr>
      <w:r>
        <w:separator/>
      </w:r>
    </w:p>
  </w:footnote>
  <w:footnote w:type="continuationSeparator" w:id="0">
    <w:p w14:paraId="2BE42B9D" w14:textId="77777777" w:rsidR="00AD72BE" w:rsidRDefault="00AD72BE"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0C591D47" w:rsidR="001C4611" w:rsidRDefault="0072107B">
    <w:pPr>
      <w:pStyle w:val="Header"/>
    </w:pPr>
    <w:r>
      <w:rPr>
        <w:noProof/>
        <w:lang w:eastAsia="en-GB"/>
      </w:rPr>
      <w:drawing>
        <wp:anchor distT="0" distB="0" distL="114300" distR="114300" simplePos="0" relativeHeight="251658240" behindDoc="0" locked="0" layoutInCell="1" allowOverlap="1" wp14:anchorId="15C7045C" wp14:editId="7E0C78A5">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r w:rsidR="00694646">
      <w:rPr>
        <w:noProof/>
        <w:lang w:eastAsia="en-GB"/>
      </w:rPr>
      <w:drawing>
        <wp:anchor distT="0" distB="0" distL="114300" distR="114300" simplePos="0" relativeHeight="251659264" behindDoc="0" locked="0" layoutInCell="1" allowOverlap="1" wp14:anchorId="50ACDEF3" wp14:editId="0FFDA1C2">
          <wp:simplePos x="0" y="0"/>
          <wp:positionH relativeFrom="margin">
            <wp:posOffset>-514350</wp:posOffset>
          </wp:positionH>
          <wp:positionV relativeFrom="paragraph">
            <wp:posOffset>-21395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2">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157"/>
    <w:multiLevelType w:val="hybridMultilevel"/>
    <w:tmpl w:val="EF5A19A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03FA4"/>
    <w:multiLevelType w:val="hybridMultilevel"/>
    <w:tmpl w:val="94E21E7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73AE5"/>
    <w:multiLevelType w:val="hybridMultilevel"/>
    <w:tmpl w:val="408A703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85BE6"/>
    <w:multiLevelType w:val="hybridMultilevel"/>
    <w:tmpl w:val="A1F6F4A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721BD"/>
    <w:multiLevelType w:val="hybridMultilevel"/>
    <w:tmpl w:val="1648209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2550">
    <w:abstractNumId w:val="1"/>
  </w:num>
  <w:num w:numId="2" w16cid:durableId="54353108">
    <w:abstractNumId w:val="4"/>
  </w:num>
  <w:num w:numId="3" w16cid:durableId="1817069110">
    <w:abstractNumId w:val="2"/>
  </w:num>
  <w:num w:numId="4" w16cid:durableId="1712416781">
    <w:abstractNumId w:val="0"/>
  </w:num>
  <w:num w:numId="5" w16cid:durableId="11259283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4222F"/>
    <w:rsid w:val="0004321A"/>
    <w:rsid w:val="00090B67"/>
    <w:rsid w:val="000E42E7"/>
    <w:rsid w:val="000E632D"/>
    <w:rsid w:val="001104E4"/>
    <w:rsid w:val="00197DB5"/>
    <w:rsid w:val="001C4611"/>
    <w:rsid w:val="001E4066"/>
    <w:rsid w:val="0022630F"/>
    <w:rsid w:val="0025095E"/>
    <w:rsid w:val="00275F84"/>
    <w:rsid w:val="00297140"/>
    <w:rsid w:val="002A5207"/>
    <w:rsid w:val="002C03C2"/>
    <w:rsid w:val="002E237F"/>
    <w:rsid w:val="00365B0D"/>
    <w:rsid w:val="003C34BA"/>
    <w:rsid w:val="003F0537"/>
    <w:rsid w:val="00466837"/>
    <w:rsid w:val="004800F0"/>
    <w:rsid w:val="00481B0A"/>
    <w:rsid w:val="004B280D"/>
    <w:rsid w:val="005052E6"/>
    <w:rsid w:val="0051667C"/>
    <w:rsid w:val="005308E0"/>
    <w:rsid w:val="00565265"/>
    <w:rsid w:val="00571162"/>
    <w:rsid w:val="005732ED"/>
    <w:rsid w:val="005D0EDC"/>
    <w:rsid w:val="005D523B"/>
    <w:rsid w:val="005D5ED7"/>
    <w:rsid w:val="0060514F"/>
    <w:rsid w:val="006062D8"/>
    <w:rsid w:val="00612C2E"/>
    <w:rsid w:val="00645479"/>
    <w:rsid w:val="00694646"/>
    <w:rsid w:val="0072107B"/>
    <w:rsid w:val="00736601"/>
    <w:rsid w:val="00740F45"/>
    <w:rsid w:val="0074664B"/>
    <w:rsid w:val="00760165"/>
    <w:rsid w:val="00782401"/>
    <w:rsid w:val="00792D32"/>
    <w:rsid w:val="008331BF"/>
    <w:rsid w:val="00854262"/>
    <w:rsid w:val="008D4526"/>
    <w:rsid w:val="009026F6"/>
    <w:rsid w:val="0092050F"/>
    <w:rsid w:val="009C5AA6"/>
    <w:rsid w:val="009E5041"/>
    <w:rsid w:val="009F544D"/>
    <w:rsid w:val="00A01EA3"/>
    <w:rsid w:val="00A447B2"/>
    <w:rsid w:val="00A8114E"/>
    <w:rsid w:val="00AA27DD"/>
    <w:rsid w:val="00AA5B91"/>
    <w:rsid w:val="00AD72BE"/>
    <w:rsid w:val="00B32354"/>
    <w:rsid w:val="00B402F2"/>
    <w:rsid w:val="00B418FA"/>
    <w:rsid w:val="00B62201"/>
    <w:rsid w:val="00BA18E5"/>
    <w:rsid w:val="00BA48E4"/>
    <w:rsid w:val="00BE23F5"/>
    <w:rsid w:val="00C1715D"/>
    <w:rsid w:val="00C57870"/>
    <w:rsid w:val="00C81147"/>
    <w:rsid w:val="00CC6CDF"/>
    <w:rsid w:val="00CE6A3E"/>
    <w:rsid w:val="00CF06F7"/>
    <w:rsid w:val="00D22B43"/>
    <w:rsid w:val="00D3163A"/>
    <w:rsid w:val="00D94C94"/>
    <w:rsid w:val="00DE2684"/>
    <w:rsid w:val="00E155BA"/>
    <w:rsid w:val="00E61702"/>
    <w:rsid w:val="00E6637A"/>
    <w:rsid w:val="00E76E80"/>
    <w:rsid w:val="00E82D99"/>
    <w:rsid w:val="00EE25FC"/>
    <w:rsid w:val="00EE2AC7"/>
    <w:rsid w:val="00EE4B0B"/>
    <w:rsid w:val="00EF790E"/>
    <w:rsid w:val="00F36406"/>
    <w:rsid w:val="00F36E75"/>
    <w:rsid w:val="00F511B5"/>
    <w:rsid w:val="00F62496"/>
    <w:rsid w:val="00FB3174"/>
    <w:rsid w:val="00FC6C3D"/>
    <w:rsid w:val="00FE0F0A"/>
    <w:rsid w:val="00FF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iPriority w:val="99"/>
    <w:semiHidden/>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B5"/>
    <w:rPr>
      <w:rFonts w:ascii="Segoe UI" w:hAnsi="Segoe UI" w:cs="Segoe UI"/>
      <w:sz w:val="18"/>
      <w:szCs w:val="18"/>
    </w:rPr>
  </w:style>
  <w:style w:type="paragraph" w:styleId="Header">
    <w:name w:val="header"/>
    <w:basedOn w:val="Normal"/>
    <w:link w:val="HeaderChar"/>
    <w:uiPriority w:val="99"/>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C41F-9AE1-4612-A17E-9F3A207E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2891</Words>
  <Characters>15498</Characters>
  <Application>Microsoft Office Word</Application>
  <DocSecurity>0</DocSecurity>
  <Lines>397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2022-09-22T08:07:00Z</cp:lastPrinted>
  <dcterms:created xsi:type="dcterms:W3CDTF">2024-09-19T15:13:00Z</dcterms:created>
  <dcterms:modified xsi:type="dcterms:W3CDTF">2024-09-19T15:13:00Z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f325e7b659b045618bd2da238c05c1bc</vt:lpwstr>
  </property>
  <property fmtid="{D5CDD505-2E9C-101B-9397-08002B2CF9AE}" pid="3" name="GrammarlyDocumentId">
    <vt:lpwstr>8d83bf1a08c660b9b3dff9182f90a80b2f4885bdeb3da245579f1e2b98548a08</vt:lpwstr>
  </property>
</Properties>
</file>