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6B955" w14:textId="59A8487C" w:rsidR="00284F81" w:rsidRPr="00284F81" w:rsidRDefault="00DA379C" w:rsidP="00284F81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DECORPERFA</w:t>
                            </w:r>
                          </w:p>
                          <w:p w14:paraId="7BBC7BE1" w14:textId="77777777" w:rsidR="00DA379C" w:rsidRDefault="00284F81" w:rsidP="00DA379C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How to specify </w:t>
                            </w:r>
                            <w:r w:rsidR="00DA379C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DecorPerfa</w:t>
                            </w:r>
                            <w:r w:rsidRPr="00284F81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F6CBA7" w14:textId="00EC4D49" w:rsidR="00284F81" w:rsidRPr="00284F81" w:rsidRDefault="00284F81" w:rsidP="00DA379C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 Interior panelling to be </w:t>
                            </w:r>
                            <w:r w:rsidR="00DA379C">
                              <w:rPr>
                                <w:rFonts w:ascii="Helvetica" w:hAnsi="Helvetica"/>
                              </w:rPr>
                              <w:t xml:space="preserve">DecorPerfa </w:t>
                            </w:r>
                            <w:r w:rsidRPr="00284F81">
                              <w:rPr>
                                <w:rFonts w:ascii="Helvetica" w:hAnsi="Helvetica"/>
                              </w:rPr>
                              <w:t xml:space="preserve">Ceiling System by Decor Systems </w:t>
                            </w:r>
                          </w:p>
                          <w:p w14:paraId="2CEF7DDE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Contact Decor Systems on Ph: 1800 835 035. </w:t>
                            </w:r>
                          </w:p>
                          <w:p w14:paraId="7ABC69F6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Profile: _____</w:t>
                            </w:r>
                            <w:r w:rsidRPr="00284F81">
                              <w:rPr>
                                <w:rFonts w:ascii="Helvetica" w:hAnsi="Helvetica" w:cstheme="minorHAnsi"/>
                              </w:rPr>
                              <w:t>(Insert code according to profile chosen and acoustic requirement)</w:t>
                            </w:r>
                          </w:p>
                          <w:p w14:paraId="293A0B0A" w14:textId="5B9A1474" w:rsidR="00284F81" w:rsidRPr="00284F81" w:rsidRDefault="00DA379C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DecorPerfa</w:t>
                            </w:r>
                            <w:r w:rsidR="00284F81" w:rsidRPr="00284F81">
                              <w:rPr>
                                <w:rFonts w:ascii="Helvetica" w:hAnsi="Helvetica"/>
                              </w:rPr>
                              <w:t xml:space="preserve"> should be installed as per manufacturer’s instructions. Acoustic Panel type cannot to be substituted unless agreed by Architect and Acoustic Engineer ____________</w:t>
                            </w:r>
                          </w:p>
                          <w:p w14:paraId="32C63E19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Panels to be ​Fire Group  1 ​per BCA ​Specification ​C1.10 clause 4. </w:t>
                            </w:r>
                          </w:p>
                          <w:p w14:paraId="7A491926" w14:textId="45216272" w:rsidR="00284F81" w:rsidRPr="00284F81" w:rsidRDefault="00DA379C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>
                              <w:rPr>
                                <w:rFonts w:ascii="Helvetica" w:hAnsi="Helvetica" w:cstheme="minorHAnsi"/>
                              </w:rPr>
                              <w:t>DecorPerfa</w:t>
                            </w:r>
                            <w:r w:rsidR="00284F81" w:rsidRPr="00284F81">
                              <w:rPr>
                                <w:rFonts w:ascii="Helvetica" w:hAnsi="Helvetica" w:cstheme="minorHAnsi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#  (Contact your Decor Systems project consultant for your individual project number) to be supplied upon completion.</w:t>
                            </w:r>
                          </w:p>
                          <w:p w14:paraId="6156BF5D" w14:textId="77777777" w:rsidR="00284F81" w:rsidRPr="00284F81" w:rsidRDefault="00284F81" w:rsidP="00284F81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7F836AA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Product ​guarantee to be ​50 years.</w:t>
                            </w:r>
                          </w:p>
                          <w:p w14:paraId="0F8FE599" w14:textId="5996B5EA" w:rsidR="001147DE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284F81">
                              <w:rPr>
                                <w:rFonts w:ascii="Helvetica" w:hAnsi="Helvetica" w:cstheme="minorHAnsi"/>
                                <w:b/>
                              </w:rPr>
                              <w:t>(Please contact Decor Systems for your project specific completion number)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7EC6B955" w14:textId="59A8487C" w:rsidR="00284F81" w:rsidRPr="00284F81" w:rsidRDefault="00DA379C" w:rsidP="00284F81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DECORPERFA</w:t>
                      </w:r>
                    </w:p>
                    <w:p w14:paraId="7BBC7BE1" w14:textId="77777777" w:rsidR="00DA379C" w:rsidRDefault="00284F81" w:rsidP="00DA379C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284F81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How to specify </w:t>
                      </w:r>
                      <w:r w:rsidR="00DA379C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DecorPerfa</w:t>
                      </w:r>
                      <w:r w:rsidRPr="00284F81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F6CBA7" w14:textId="00EC4D49" w:rsidR="00284F81" w:rsidRPr="00284F81" w:rsidRDefault="00284F81" w:rsidP="00DA379C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 Interior panelling to be </w:t>
                      </w:r>
                      <w:r w:rsidR="00DA379C">
                        <w:rPr>
                          <w:rFonts w:ascii="Helvetica" w:hAnsi="Helvetica"/>
                        </w:rPr>
                        <w:t xml:space="preserve">DecorPerfa </w:t>
                      </w:r>
                      <w:r w:rsidRPr="00284F81">
                        <w:rPr>
                          <w:rFonts w:ascii="Helvetica" w:hAnsi="Helvetica"/>
                        </w:rPr>
                        <w:t xml:space="preserve">Ceiling System by Decor Systems </w:t>
                      </w:r>
                    </w:p>
                    <w:p w14:paraId="2CEF7DDE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Contact Decor Systems on Ph: 1800 835 035. </w:t>
                      </w:r>
                    </w:p>
                    <w:p w14:paraId="7ABC69F6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Profile: _____</w:t>
                      </w:r>
                      <w:r w:rsidRPr="00284F81">
                        <w:rPr>
                          <w:rFonts w:ascii="Helvetica" w:hAnsi="Helvetica" w:cstheme="minorHAnsi"/>
                        </w:rPr>
                        <w:t>(Insert code according to profile chosen and acoustic requirement)</w:t>
                      </w:r>
                    </w:p>
                    <w:p w14:paraId="293A0B0A" w14:textId="5B9A1474" w:rsidR="00284F81" w:rsidRPr="00284F81" w:rsidRDefault="00DA379C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DecorPerfa</w:t>
                      </w:r>
                      <w:r w:rsidR="00284F81" w:rsidRPr="00284F81">
                        <w:rPr>
                          <w:rFonts w:ascii="Helvetica" w:hAnsi="Helvetica"/>
                        </w:rPr>
                        <w:t xml:space="preserve"> should be installed as per manufacturer’s instructions. Acoustic Panel type cannot to be substituted unless agreed by Architect and Acoustic Engineer ____________</w:t>
                      </w:r>
                    </w:p>
                    <w:p w14:paraId="32C63E19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Panels to be ​Fire Group  1 ​per BCA ​Specification ​C1.10 clause 4. </w:t>
                      </w:r>
                    </w:p>
                    <w:p w14:paraId="7A491926" w14:textId="45216272" w:rsidR="00284F81" w:rsidRPr="00284F81" w:rsidRDefault="00DA379C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>
                        <w:rPr>
                          <w:rFonts w:ascii="Helvetica" w:hAnsi="Helvetica" w:cstheme="minorHAnsi"/>
                        </w:rPr>
                        <w:t>DecorPerfa</w:t>
                      </w:r>
                      <w:r w:rsidR="00284F81" w:rsidRPr="00284F81">
                        <w:rPr>
                          <w:rFonts w:ascii="Helvetica" w:hAnsi="Helvetica" w:cstheme="minorHAnsi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#  (Contact your Decor Systems project consultant for your individual project number) to be supplied upon completion.</w:t>
                      </w:r>
                    </w:p>
                    <w:p w14:paraId="6156BF5D" w14:textId="77777777" w:rsidR="00284F81" w:rsidRPr="00284F81" w:rsidRDefault="00284F81" w:rsidP="00284F81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7F836AA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Product ​guarantee to be ​50 years.</w:t>
                      </w:r>
                    </w:p>
                    <w:p w14:paraId="0F8FE599" w14:textId="5996B5EA" w:rsidR="001147DE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284F81">
                        <w:rPr>
                          <w:rFonts w:ascii="Helvetica" w:hAnsi="Helvetica" w:cstheme="minorHAnsi"/>
                          <w:b/>
                        </w:rPr>
                        <w:t>(Please contact Decor Systems for your project specific completion number)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980A" w14:textId="77777777" w:rsidR="0075582A" w:rsidRDefault="0075582A" w:rsidP="008C196C">
      <w:r>
        <w:separator/>
      </w:r>
    </w:p>
  </w:endnote>
  <w:endnote w:type="continuationSeparator" w:id="0">
    <w:p w14:paraId="6F5AD7A1" w14:textId="77777777" w:rsidR="0075582A" w:rsidRDefault="0075582A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D141" w14:textId="77777777" w:rsidR="0075582A" w:rsidRDefault="0075582A" w:rsidP="008C196C">
      <w:r>
        <w:separator/>
      </w:r>
    </w:p>
  </w:footnote>
  <w:footnote w:type="continuationSeparator" w:id="0">
    <w:p w14:paraId="27ADD0DA" w14:textId="77777777" w:rsidR="0075582A" w:rsidRDefault="0075582A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6526921">
    <w:abstractNumId w:val="3"/>
  </w:num>
  <w:num w:numId="2" w16cid:durableId="1922176237">
    <w:abstractNumId w:val="0"/>
  </w:num>
  <w:num w:numId="3" w16cid:durableId="1145857052">
    <w:abstractNumId w:val="2"/>
  </w:num>
  <w:num w:numId="4" w16cid:durableId="6763447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A2038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12F7A"/>
    <w:rsid w:val="004262AE"/>
    <w:rsid w:val="00426F97"/>
    <w:rsid w:val="00430D84"/>
    <w:rsid w:val="004452AE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82A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379C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2025-09-29T00:21:00Z</dcterms:created>
  <dcterms:modified xsi:type="dcterms:W3CDTF">2025-09-29T00:21:00Z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