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0C9F" w14:textId="1546D7B6" w:rsidR="00FF7E24" w:rsidRPr="003E2947" w:rsidRDefault="00FF7E24" w:rsidP="00CF3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lang w:val="en-GB"/>
        </w:rPr>
      </w:pPr>
      <w:r w:rsidRPr="003E2947">
        <w:rPr>
          <w:rStyle w:val="normaltextrun"/>
          <w:rFonts w:ascii="Calibri" w:hAnsi="Calibri" w:cs="Calibri"/>
          <w:b/>
          <w:sz w:val="28"/>
          <w:szCs w:val="28"/>
          <w:lang w:val="en-GB"/>
        </w:rPr>
        <w:t>SAIH’s Political Priorities</w:t>
      </w:r>
      <w:r w:rsidRPr="003E2947">
        <w:rPr>
          <w:rStyle w:val="eop"/>
          <w:rFonts w:ascii="Calibri" w:hAnsi="Calibri" w:cs="Calibri"/>
          <w:sz w:val="28"/>
          <w:szCs w:val="28"/>
          <w:lang w:val="en-GB"/>
        </w:rPr>
        <w:t>  </w:t>
      </w:r>
      <w:r w:rsidR="00CF3B0E" w:rsidRPr="00B46965">
        <w:rPr>
          <w:sz w:val="28"/>
          <w:szCs w:val="28"/>
          <w:lang w:val="en-US"/>
        </w:rPr>
        <w:br/>
      </w:r>
    </w:p>
    <w:p w14:paraId="2A7C361C" w14:textId="16FE0F79" w:rsidR="00FF7E24" w:rsidRPr="00FF7E24" w:rsidRDefault="003F0727" w:rsidP="00FF7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</w:t>
      </w:r>
      <w:r w:rsidR="00FF7E24">
        <w:rPr>
          <w:rStyle w:val="normaltextrun"/>
          <w:rFonts w:ascii="Calibri" w:hAnsi="Calibri" w:cs="Calibri"/>
          <w:sz w:val="22"/>
          <w:szCs w:val="22"/>
          <w:lang w:val="en-US"/>
        </w:rPr>
        <w:t>igher education institutions 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re</w:t>
      </w:r>
      <w:r w:rsidR="00FF7E2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centers for the development of innovative knowledge, transmission of ideas, and critical debate. </w:t>
      </w:r>
      <w:r w:rsidR="00EB42F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Academics and students can at free and autonomous </w:t>
      </w:r>
      <w:r w:rsidR="002343B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institutions </w:t>
      </w:r>
      <w:r w:rsidR="0053243E">
        <w:rPr>
          <w:rStyle w:val="normaltextrun"/>
          <w:rFonts w:ascii="Calibri" w:hAnsi="Calibri" w:cs="Calibri"/>
          <w:sz w:val="22"/>
          <w:szCs w:val="22"/>
          <w:lang w:val="en-GB"/>
        </w:rPr>
        <w:t>develop too</w:t>
      </w:r>
      <w:r w:rsidR="0053243E" w:rsidRPr="00D040E3">
        <w:rPr>
          <w:rStyle w:val="normaltextrun"/>
          <w:rFonts w:ascii="Calibri" w:hAnsi="Calibri" w:cs="Calibri"/>
          <w:sz w:val="22"/>
          <w:szCs w:val="22"/>
          <w:lang w:val="en-GB"/>
        </w:rPr>
        <w:t>ls for critical</w:t>
      </w:r>
      <w:r w:rsidR="0053243E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constructive</w:t>
      </w:r>
      <w:r w:rsidR="0053243E" w:rsidRPr="00D040E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thinking</w:t>
      </w:r>
      <w:r w:rsidR="00B5325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</w:t>
      </w:r>
      <w:r w:rsidR="0053243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2343BE">
        <w:rPr>
          <w:rStyle w:val="normaltextrun"/>
          <w:rFonts w:ascii="Calibri" w:hAnsi="Calibri" w:cs="Calibri"/>
          <w:sz w:val="22"/>
          <w:szCs w:val="22"/>
          <w:lang w:val="en-US"/>
        </w:rPr>
        <w:t>cultivate n</w:t>
      </w:r>
      <w:r w:rsidR="00FF7E2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ew knowledge and research </w:t>
      </w:r>
      <w:r w:rsidR="002343B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 w:rsidR="00FF7E24">
        <w:rPr>
          <w:rStyle w:val="normaltextrun"/>
          <w:rFonts w:ascii="Calibri" w:hAnsi="Calibri" w:cs="Calibri"/>
          <w:sz w:val="22"/>
          <w:szCs w:val="22"/>
          <w:lang w:val="en-US"/>
        </w:rPr>
        <w:t>drive societal progress</w:t>
      </w:r>
      <w:r w:rsidR="0019013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 w:rsidR="00FF7E24">
        <w:rPr>
          <w:rStyle w:val="normaltextrun"/>
          <w:rFonts w:ascii="Calibri" w:hAnsi="Calibri" w:cs="Calibri"/>
          <w:sz w:val="22"/>
          <w:szCs w:val="22"/>
          <w:lang w:val="en-US"/>
        </w:rPr>
        <w:t>We believe that an open, political, and critical higher education community is essential for cultivating a thriving civil society for our collective present and future. </w:t>
      </w:r>
      <w:r w:rsidR="00FF7E24"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 w:rsidR="00FF7E24" w:rsidRPr="00FF7E24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A349DDF" w14:textId="77777777" w:rsidR="00FF7E24" w:rsidRPr="00FF7E24" w:rsidRDefault="00FF7E24" w:rsidP="00FF7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F7E24">
        <w:rPr>
          <w:rStyle w:val="eop"/>
          <w:rFonts w:ascii="Calibri" w:hAnsi="Calibri" w:cs="Calibri"/>
          <w:sz w:val="18"/>
          <w:szCs w:val="18"/>
          <w:lang w:val="en-GB"/>
        </w:rPr>
        <w:t> </w:t>
      </w:r>
    </w:p>
    <w:p w14:paraId="2D4B36F1" w14:textId="4638C534" w:rsidR="00FF7E24" w:rsidRDefault="00FF7E24" w:rsidP="3F927A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work to achieve this </w:t>
      </w:r>
      <w:r w:rsidR="688151E5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through</w:t>
      </w:r>
      <w:r w:rsidR="00845693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creative campaigns, </w:t>
      </w:r>
      <w:r w:rsidR="00913EDF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engaging in 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public debate</w:t>
      </w:r>
      <w:r w:rsidR="003F094A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strategic political advocacy, based on </w:t>
      </w:r>
      <w:r w:rsidR="00ED15DF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high</w:t>
      </w:r>
      <w:r w:rsidR="25592610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-</w:t>
      </w:r>
      <w:r w:rsidR="00ED15DF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standard 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research</w:t>
      </w:r>
      <w:r w:rsidR="00ED15DF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and knowledge. Our advocacy and campaigns are aimed at various stakeholders in Norway and internationally</w:t>
      </w:r>
      <w:r w:rsidR="004227B7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such as politicians, </w:t>
      </w:r>
      <w:proofErr w:type="gramStart"/>
      <w:r w:rsidR="00235129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organizations</w:t>
      </w:r>
      <w:proofErr w:type="gramEnd"/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235129" w:rsidRPr="3F927AAC">
        <w:rPr>
          <w:rStyle w:val="normaltextrun"/>
          <w:rFonts w:ascii="Calibri" w:hAnsi="Calibri" w:cs="Calibri"/>
          <w:sz w:val="22"/>
          <w:szCs w:val="22"/>
          <w:lang w:val="en-US"/>
        </w:rPr>
        <w:t>and higher education institutions</w:t>
      </w:r>
      <w:r w:rsidRPr="3F927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</w:p>
    <w:p w14:paraId="0CD18B78" w14:textId="52E9CB47" w:rsidR="3F927AAC" w:rsidRDefault="3F927AAC" w:rsidP="3F927A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9798B51" w14:textId="1D9AEFC9" w:rsidR="00AB363E" w:rsidRDefault="00AB363E" w:rsidP="3F927AA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political priorities are equally important and not in a prioritized order. </w:t>
      </w:r>
    </w:p>
    <w:p w14:paraId="0AFB5240" w14:textId="77777777" w:rsidR="00B4538F" w:rsidRDefault="00B4538F" w:rsidP="6C3D137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</w:pPr>
    </w:p>
    <w:p w14:paraId="45DDCD10" w14:textId="194BC618" w:rsidR="00FF7E24" w:rsidRPr="001F4185" w:rsidRDefault="00FF7E24" w:rsidP="6C3D137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inorEastAsia" w:hAnsi="Calibri" w:cs="Calibri"/>
          <w:i/>
          <w:kern w:val="2"/>
          <w:sz w:val="22"/>
          <w:szCs w:val="22"/>
          <w:shd w:val="clear" w:color="auto" w:fill="FFFFFF"/>
          <w:lang w:val="en-US" w:eastAsia="en-US"/>
          <w14:ligatures w14:val="standardContextual"/>
        </w:rPr>
      </w:pPr>
      <w:r w:rsidRPr="00FF7E2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 xml:space="preserve">Fight for the right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>to</w:t>
      </w:r>
      <w:r w:rsidRPr="00FF7E2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 xml:space="preserve"> equal </w:t>
      </w:r>
      <w:r w:rsidR="00C95BCD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 xml:space="preserve">and just </w:t>
      </w:r>
      <w:r w:rsidRPr="00FF7E2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>access to higher education</w:t>
      </w:r>
      <w:r w:rsidR="00C95BCD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t>.</w:t>
      </w:r>
      <w:r w:rsidR="001F418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en-US"/>
        </w:rPr>
        <w:br/>
      </w:r>
      <w:r w:rsidRPr="00C95BC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Barriers to access higher education</w:t>
      </w:r>
      <w:r w:rsidRPr="00C95BC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shd w:val="clear" w:color="auto" w:fill="FFFFFF"/>
          <w:lang w:val="en-US"/>
        </w:rPr>
        <w:t> </w:t>
      </w:r>
      <w:r w:rsidRPr="00C95BC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are a pervasive issue globally, disproportionately affecting </w:t>
      </w:r>
      <w:r w:rsidR="003A4147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historically</w:t>
      </w:r>
      <w:r w:rsidRPr="00C95BC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 oppressed, war-driven, and marginalized individuals and communities, and perpetuating cycles of inequality and systemic discrimination.</w:t>
      </w:r>
      <w:r w:rsidR="003A4147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C95BC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We </w:t>
      </w:r>
      <w:r w:rsidR="003A4147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will</w:t>
      </w:r>
      <w:r w:rsidRPr="00C95BCD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 fight for increased financing of higher education and advocate for progressive national and international policy</w:t>
      </w:r>
      <w:r w:rsidRPr="00C95BCD">
        <w:rPr>
          <w:rStyle w:val="eop"/>
          <w:rFonts w:ascii="Calibri" w:hAnsi="Calibri" w:cs="Calibri"/>
          <w:i/>
          <w:iCs/>
          <w:sz w:val="22"/>
          <w:szCs w:val="22"/>
          <w:shd w:val="clear" w:color="auto" w:fill="FFFFFF"/>
          <w:lang w:val="en-GB"/>
        </w:rPr>
        <w:t xml:space="preserve"> on access to higher education. </w:t>
      </w:r>
    </w:p>
    <w:p w14:paraId="0DB819BF" w14:textId="71F886C1" w:rsidR="4E4E1DEC" w:rsidRDefault="4E4E1DEC" w:rsidP="4E4E1DEC">
      <w:pPr>
        <w:pStyle w:val="paragraph"/>
        <w:spacing w:before="0" w:beforeAutospacing="0" w:after="0" w:afterAutospacing="0"/>
        <w:ind w:left="360"/>
        <w:rPr>
          <w:rStyle w:val="eop"/>
          <w:rFonts w:ascii="Calibri" w:hAnsi="Calibri" w:cs="Calibri"/>
          <w:i/>
          <w:iCs/>
          <w:sz w:val="22"/>
          <w:szCs w:val="22"/>
          <w:lang w:val="en-GB"/>
        </w:rPr>
      </w:pPr>
    </w:p>
    <w:p w14:paraId="0DE2F1E7" w14:textId="30575FDF" w:rsidR="1BAA06D0" w:rsidRDefault="1BAA06D0" w:rsidP="4E4E1DEC">
      <w:pPr>
        <w:pStyle w:val="paragraph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color w:val="0D0D0D" w:themeColor="text1" w:themeTint="F2"/>
          <w:sz w:val="22"/>
          <w:szCs w:val="22"/>
          <w:lang w:val="en-GB"/>
        </w:rPr>
      </w:pPr>
      <w:r w:rsidRPr="4E4E1DEC">
        <w:rPr>
          <w:rStyle w:val="normaltextrun"/>
          <w:rFonts w:ascii="Calibri" w:hAnsi="Calibri" w:cs="Calibri"/>
          <w:color w:val="0D0D0D" w:themeColor="text1" w:themeTint="F2"/>
          <w:sz w:val="22"/>
          <w:szCs w:val="22"/>
          <w:lang w:val="en-GB"/>
        </w:rPr>
        <w:t xml:space="preserve">A United Nations Tax Convention is established and implemented, so national decision makers can increase national budgets for higher education.  </w:t>
      </w:r>
    </w:p>
    <w:p w14:paraId="730A0602" w14:textId="6F1C80A2" w:rsidR="005A31AF" w:rsidRDefault="005A31AF" w:rsidP="213240B2">
      <w:pPr>
        <w:pStyle w:val="paragraph"/>
        <w:spacing w:before="0" w:beforeAutospacing="0" w:after="0" w:afterAutospacing="0"/>
        <w:ind w:left="360"/>
        <w:rPr>
          <w:rStyle w:val="eop"/>
          <w:rFonts w:ascii="Calibri" w:hAnsi="Calibri" w:cs="Calibri"/>
          <w:i/>
          <w:sz w:val="22"/>
          <w:szCs w:val="22"/>
          <w:lang w:val="en-GB"/>
        </w:rPr>
      </w:pPr>
    </w:p>
    <w:p w14:paraId="18DE0AA9" w14:textId="77777777" w:rsidR="00B4538F" w:rsidRDefault="00B4538F" w:rsidP="213240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1258837" w14:textId="35C9C6D8" w:rsidR="003A4147" w:rsidRPr="00B4538F" w:rsidRDefault="003A4147" w:rsidP="213240B2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5A31AF">
        <w:rPr>
          <w:rFonts w:ascii="Calibri" w:hAnsi="Calibri" w:cs="Calibri"/>
          <w:b/>
          <w:bCs/>
          <w:sz w:val="22"/>
          <w:szCs w:val="22"/>
          <w:lang w:val="en-GB"/>
        </w:rPr>
        <w:t xml:space="preserve">Protect </w:t>
      </w:r>
      <w:r w:rsidR="004D431B" w:rsidRPr="005A31AF">
        <w:rPr>
          <w:rFonts w:ascii="Calibri" w:hAnsi="Calibri" w:cs="Calibri"/>
          <w:b/>
          <w:bCs/>
          <w:sz w:val="22"/>
          <w:szCs w:val="22"/>
          <w:lang w:val="en-GB"/>
        </w:rPr>
        <w:t xml:space="preserve">academic freedom </w:t>
      </w:r>
      <w:r w:rsidR="6D190CE9" w:rsidRPr="005A31AF">
        <w:rPr>
          <w:rFonts w:ascii="Calibri" w:hAnsi="Calibri" w:cs="Calibri"/>
          <w:b/>
          <w:bCs/>
          <w:sz w:val="22"/>
          <w:szCs w:val="22"/>
          <w:lang w:val="en-GB"/>
        </w:rPr>
        <w:t>in the time of</w:t>
      </w:r>
      <w:r w:rsidR="00BA6C7E" w:rsidRPr="005A31AF">
        <w:rPr>
          <w:rFonts w:ascii="Calibri" w:hAnsi="Calibri" w:cs="Calibri"/>
          <w:b/>
          <w:bCs/>
          <w:sz w:val="22"/>
          <w:szCs w:val="22"/>
          <w:lang w:val="en-GB"/>
        </w:rPr>
        <w:t xml:space="preserve"> authoritarianism</w:t>
      </w:r>
      <w:r w:rsidR="6D190CE9" w:rsidRPr="005A31AF">
        <w:rPr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</w:p>
    <w:p w14:paraId="27250B65" w14:textId="41C48142" w:rsidR="00FF7E24" w:rsidRDefault="003F094A" w:rsidP="213240B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Safeguarding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academic freedom is essential 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for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promoting intellectual 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diversity and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preserving higher education institutions as a pillar of democracy. Threats and attacks on 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students and academics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not only 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stifle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critical voices</w:t>
      </w:r>
      <w:r w:rsidR="50AC250A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,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but also </w:t>
      </w:r>
      <w:r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undermine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the pursuit of knowledge and the advancement of </w:t>
      </w:r>
      <w:proofErr w:type="gramStart"/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society as a whole</w:t>
      </w:r>
      <w:proofErr w:type="gramEnd"/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. 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We will work to protect the rights and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safety of students and academics</w:t>
      </w:r>
      <w:r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to fight authoritarianism and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strengthen</w:t>
      </w:r>
      <w:r w:rsidR="003A4147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FF7E24" w:rsidRPr="19DE6D6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civic space in society</w:t>
      </w:r>
      <w:r w:rsidR="00FF7E24" w:rsidRPr="19DE6D65"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r w:rsidR="00FF7E24" w:rsidRPr="19DE6D65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332EF8B" w14:textId="77777777" w:rsidR="003A4147" w:rsidRDefault="003A4147" w:rsidP="003A414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641C76C5" w14:textId="2F7DC8DA" w:rsidR="003F094A" w:rsidRPr="003F094A" w:rsidRDefault="39FC455A" w:rsidP="003F094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The budget</w:t>
      </w:r>
      <w:r w:rsidR="003F094A"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for the </w:t>
      </w:r>
      <w:r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Students</w:t>
      </w:r>
      <w:r w:rsidR="003F094A"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at Risk program in Norway </w:t>
      </w:r>
      <w:r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is increased and similar programs are established in</w:t>
      </w:r>
      <w:r w:rsidR="003F094A" w:rsidRPr="003F094A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other countries. </w:t>
      </w:r>
    </w:p>
    <w:p w14:paraId="33054426" w14:textId="3B3D3D95" w:rsidR="003F094A" w:rsidRDefault="7CA69256" w:rsidP="26E9A23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26E9A23E">
        <w:rPr>
          <w:rStyle w:val="eop"/>
          <w:rFonts w:ascii="Calibri" w:hAnsi="Calibri" w:cs="Calibri"/>
          <w:sz w:val="22"/>
          <w:szCs w:val="22"/>
          <w:lang w:val="en-GB"/>
        </w:rPr>
        <w:t xml:space="preserve">The Norwegian government </w:t>
      </w:r>
      <w:r w:rsidR="3352A405" w:rsidRPr="26E9A23E">
        <w:rPr>
          <w:rStyle w:val="eop"/>
          <w:rFonts w:ascii="Calibri" w:hAnsi="Calibri" w:cs="Calibri"/>
          <w:sz w:val="22"/>
          <w:szCs w:val="22"/>
          <w:lang w:val="en-GB"/>
        </w:rPr>
        <w:t>engage actively</w:t>
      </w:r>
      <w:r w:rsidR="005809D8" w:rsidRPr="26E9A23E">
        <w:rPr>
          <w:rStyle w:val="eop"/>
          <w:rFonts w:ascii="Calibri" w:hAnsi="Calibri" w:cs="Calibri"/>
          <w:sz w:val="22"/>
          <w:szCs w:val="22"/>
          <w:lang w:val="en-GB"/>
        </w:rPr>
        <w:t xml:space="preserve"> with </w:t>
      </w:r>
      <w:r w:rsidR="5ACAF3BD" w:rsidRPr="26E9A23E">
        <w:rPr>
          <w:rStyle w:val="eop"/>
          <w:rFonts w:ascii="Calibri" w:hAnsi="Calibri" w:cs="Calibri"/>
          <w:sz w:val="22"/>
          <w:szCs w:val="22"/>
          <w:lang w:val="en-GB"/>
        </w:rPr>
        <w:t>t</w:t>
      </w:r>
      <w:r w:rsidR="006D7A56" w:rsidRPr="26E9A23E">
        <w:rPr>
          <w:rStyle w:val="eop"/>
          <w:rFonts w:ascii="Calibri" w:hAnsi="Calibri" w:cs="Calibri"/>
          <w:sz w:val="22"/>
          <w:szCs w:val="22"/>
          <w:lang w:val="en-GB"/>
        </w:rPr>
        <w:t>he ‘Guiding Principles for Implementing the Right to Academic Freedom’</w:t>
      </w:r>
      <w:r w:rsidR="00C611DF" w:rsidRPr="26E9A23E">
        <w:rPr>
          <w:rStyle w:val="eop"/>
          <w:rFonts w:ascii="Calibri" w:hAnsi="Calibri" w:cs="Calibri"/>
          <w:sz w:val="22"/>
          <w:szCs w:val="22"/>
          <w:lang w:val="en-GB"/>
        </w:rPr>
        <w:t>.</w:t>
      </w:r>
    </w:p>
    <w:p w14:paraId="6C1444D0" w14:textId="405B878E" w:rsidR="003F094A" w:rsidRPr="006D7A56" w:rsidRDefault="003F094A" w:rsidP="26E9A23E">
      <w:pPr>
        <w:pStyle w:val="paragraph"/>
        <w:spacing w:before="0" w:beforeAutospacing="0" w:after="0" w:afterAutospacing="0"/>
        <w:ind w:left="360"/>
        <w:textAlignment w:val="baseline"/>
        <w:rPr>
          <w:rFonts w:ascii="Calibri" w:eastAsia="Calibri" w:hAnsi="Calibri" w:cs="Calibri"/>
          <w:color w:val="0D0D0D" w:themeColor="text1" w:themeTint="F2"/>
          <w:sz w:val="22"/>
          <w:szCs w:val="22"/>
          <w:lang w:val="en-GB"/>
        </w:rPr>
      </w:pPr>
    </w:p>
    <w:p w14:paraId="19B0FC3F" w14:textId="77777777" w:rsidR="00B4538F" w:rsidRDefault="00B4538F" w:rsidP="3E2B156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</w:pPr>
    </w:p>
    <w:p w14:paraId="760BD7D5" w14:textId="6875DB20" w:rsidR="002F0010" w:rsidRDefault="00CC6F9A" w:rsidP="3E2B156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</w:pPr>
      <w:r w:rsidRPr="3F83509C"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  <w:t>Promote</w:t>
      </w:r>
      <w:r w:rsidR="00E91992" w:rsidRPr="3F83509C"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  <w:t xml:space="preserve"> critical thought and diversity </w:t>
      </w:r>
      <w:r w:rsidR="00402076" w:rsidRPr="3F83509C"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  <w:t xml:space="preserve">within higher education </w:t>
      </w:r>
      <w:r w:rsidR="003956EB" w:rsidRPr="3F83509C">
        <w:rPr>
          <w:rFonts w:asciiTheme="minorHAnsi" w:hAnsiTheme="minorHAnsi" w:cstheme="minorBidi"/>
          <w:b/>
          <w:color w:val="000000" w:themeColor="text1"/>
          <w:sz w:val="22"/>
          <w:szCs w:val="22"/>
          <w:lang w:val="en-GB"/>
        </w:rPr>
        <w:t>institutions.</w:t>
      </w:r>
    </w:p>
    <w:p w14:paraId="79381DC1" w14:textId="76C31BC1" w:rsidR="0075724D" w:rsidRDefault="405FAE97" w:rsidP="75F39AF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  <w:r w:rsidRPr="75F39AF4">
        <w:rPr>
          <w:rFonts w:asciiTheme="minorHAnsi" w:hAnsiTheme="minorHAnsi" w:cstheme="minorBidi"/>
          <w:i/>
          <w:iCs/>
          <w:lang w:val="en-US"/>
        </w:rPr>
        <w:t>T</w:t>
      </w:r>
      <w:proofErr w:type="spellStart"/>
      <w:r w:rsidR="360B0B5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hroughout</w:t>
      </w:r>
      <w:proofErr w:type="spellEnd"/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history, there have been many examples of education being used to legitimize oppression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, resulting in the 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weakening and disappearance of entire </w:t>
      </w:r>
      <w:r w:rsidR="7CEB8F97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language</w:t>
      </w:r>
      <w:r w:rsidR="2C1D21D8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s,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knowledge systems</w:t>
      </w:r>
      <w:r w:rsidR="23F62EB5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,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and practices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. 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Till today, we see examples of how ideas</w:t>
      </w:r>
      <w:r w:rsidR="2B9B6A5E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, </w:t>
      </w:r>
      <w:r w:rsidR="2A3F1401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p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ractices</w:t>
      </w:r>
      <w:r w:rsidR="38B3B9B0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,</w:t>
      </w:r>
      <w:r w:rsidR="7CEB8F97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</w:t>
      </w:r>
      <w:r w:rsidR="3D84F57F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and structures</w:t>
      </w:r>
      <w:r w:rsidR="7555FE74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from colonial times influence higher education. We 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will fight to </w:t>
      </w:r>
      <w:r w:rsidR="7A5FB07F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promote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, </w:t>
      </w:r>
      <w:r w:rsidR="5477A93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assure,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and protect diversity </w:t>
      </w:r>
      <w:r w:rsidR="05B158EC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in 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higher education</w:t>
      </w:r>
      <w:r w:rsidR="7E6F288B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>and critically examine and challenge power dynamics within our</w:t>
      </w:r>
      <w:r w:rsidR="5477A93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education systems and</w:t>
      </w:r>
      <w:r w:rsidR="6649AE4A" w:rsidRPr="75F39AF4">
        <w:rPr>
          <w:rFonts w:asciiTheme="minorHAnsi" w:hAnsiTheme="minorHAnsi" w:cstheme="minorBidi"/>
          <w:i/>
          <w:iCs/>
          <w:sz w:val="22"/>
          <w:szCs w:val="22"/>
          <w:lang w:val="en-GB"/>
        </w:rPr>
        <w:t xml:space="preserve"> societies. </w:t>
      </w:r>
    </w:p>
    <w:p w14:paraId="18F5C7D3" w14:textId="3A3EAC64" w:rsidR="0075724D" w:rsidRDefault="0075724D" w:rsidP="007572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</w:p>
    <w:p w14:paraId="3E925CAC" w14:textId="5A4A7DA1" w:rsidR="009E0CBB" w:rsidRPr="0075724D" w:rsidRDefault="00D040E3" w:rsidP="0075724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sz w:val="22"/>
          <w:szCs w:val="22"/>
          <w:lang w:val="en-GB"/>
        </w:rPr>
      </w:pPr>
      <w:r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Promote </w:t>
      </w:r>
      <w:r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the recognition and accreditation of</w:t>
      </w:r>
      <w:r w:rsidR="00AD0A9D"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intercultural and</w:t>
      </w:r>
      <w:r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8C5A2D"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I</w:t>
      </w:r>
      <w:r w:rsidRPr="0075724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ndigenous higher education institutions and the knowledge they produce</w:t>
      </w:r>
      <w:r w:rsidRPr="0075724D">
        <w:rPr>
          <w:rStyle w:val="eop"/>
          <w:rFonts w:ascii="Calibri" w:hAnsi="Calibri" w:cs="Calibri"/>
          <w:color w:val="D13438"/>
          <w:sz w:val="22"/>
          <w:szCs w:val="22"/>
          <w:shd w:val="clear" w:color="auto" w:fill="FFFFFF"/>
          <w:lang w:val="en-GB"/>
        </w:rPr>
        <w:t xml:space="preserve">. </w:t>
      </w:r>
    </w:p>
    <w:sectPr w:rsidR="009E0CBB" w:rsidRPr="0075724D" w:rsidSect="00AB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5utdJNOiORO+" int2:id="LxyAxTI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D3"/>
    <w:multiLevelType w:val="multilevel"/>
    <w:tmpl w:val="0D329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A5200"/>
    <w:multiLevelType w:val="multilevel"/>
    <w:tmpl w:val="193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21ECA"/>
    <w:multiLevelType w:val="multilevel"/>
    <w:tmpl w:val="B4A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62BB2"/>
    <w:multiLevelType w:val="hybridMultilevel"/>
    <w:tmpl w:val="DCCE50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28772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4C60C2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1D2485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96650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FAD49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7D4A8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E0868F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DFABB1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C85447"/>
    <w:multiLevelType w:val="multilevel"/>
    <w:tmpl w:val="F1F046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B7CE6"/>
    <w:multiLevelType w:val="hybridMultilevel"/>
    <w:tmpl w:val="B472F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E92"/>
    <w:multiLevelType w:val="hybridMultilevel"/>
    <w:tmpl w:val="53B48E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F457C"/>
    <w:multiLevelType w:val="hybridMultilevel"/>
    <w:tmpl w:val="A80E975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B5E1A"/>
    <w:multiLevelType w:val="multilevel"/>
    <w:tmpl w:val="D1C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03702"/>
    <w:multiLevelType w:val="multilevel"/>
    <w:tmpl w:val="28F83D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F23C2"/>
    <w:multiLevelType w:val="hybridMultilevel"/>
    <w:tmpl w:val="220463EE"/>
    <w:lvl w:ilvl="0" w:tplc="B5C610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21E0"/>
    <w:multiLevelType w:val="multilevel"/>
    <w:tmpl w:val="A5C02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567E3"/>
    <w:multiLevelType w:val="multilevel"/>
    <w:tmpl w:val="89B0A5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B3A2B"/>
    <w:multiLevelType w:val="multilevel"/>
    <w:tmpl w:val="64E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37A8D"/>
    <w:multiLevelType w:val="multilevel"/>
    <w:tmpl w:val="75A82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10484"/>
    <w:multiLevelType w:val="multilevel"/>
    <w:tmpl w:val="B3648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E1701"/>
    <w:multiLevelType w:val="multilevel"/>
    <w:tmpl w:val="583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41E"/>
    <w:multiLevelType w:val="hybridMultilevel"/>
    <w:tmpl w:val="0278F34C"/>
    <w:lvl w:ilvl="0" w:tplc="4E6E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B66B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4EA9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1F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DCD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CCE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1874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CA3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D209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13FDA"/>
    <w:multiLevelType w:val="multilevel"/>
    <w:tmpl w:val="96E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133C75"/>
    <w:multiLevelType w:val="multilevel"/>
    <w:tmpl w:val="18B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AD33EE"/>
    <w:multiLevelType w:val="hybridMultilevel"/>
    <w:tmpl w:val="D6FC34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5CB9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DCB8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DEBC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1EEA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6E7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8892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369C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F4F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A1A86"/>
    <w:multiLevelType w:val="multilevel"/>
    <w:tmpl w:val="6E4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C3C0A"/>
    <w:multiLevelType w:val="hybridMultilevel"/>
    <w:tmpl w:val="D0C23AB6"/>
    <w:lvl w:ilvl="0" w:tplc="9C04D4F8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F765C3"/>
    <w:multiLevelType w:val="hybridMultilevel"/>
    <w:tmpl w:val="EDAA16DE"/>
    <w:lvl w:ilvl="0" w:tplc="F6D60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0313">
    <w:abstractNumId w:val="0"/>
  </w:num>
  <w:num w:numId="2" w16cid:durableId="1211384900">
    <w:abstractNumId w:val="2"/>
  </w:num>
  <w:num w:numId="3" w16cid:durableId="785081909">
    <w:abstractNumId w:val="18"/>
  </w:num>
  <w:num w:numId="4" w16cid:durableId="1045645678">
    <w:abstractNumId w:val="13"/>
  </w:num>
  <w:num w:numId="5" w16cid:durableId="1149058280">
    <w:abstractNumId w:val="16"/>
  </w:num>
  <w:num w:numId="6" w16cid:durableId="1180509359">
    <w:abstractNumId w:val="11"/>
  </w:num>
  <w:num w:numId="7" w16cid:durableId="11686049">
    <w:abstractNumId w:val="9"/>
  </w:num>
  <w:num w:numId="8" w16cid:durableId="2074039939">
    <w:abstractNumId w:val="14"/>
  </w:num>
  <w:num w:numId="9" w16cid:durableId="685717430">
    <w:abstractNumId w:val="15"/>
  </w:num>
  <w:num w:numId="10" w16cid:durableId="96753388">
    <w:abstractNumId w:val="12"/>
  </w:num>
  <w:num w:numId="11" w16cid:durableId="1700230675">
    <w:abstractNumId w:val="4"/>
  </w:num>
  <w:num w:numId="12" w16cid:durableId="348600542">
    <w:abstractNumId w:val="1"/>
  </w:num>
  <w:num w:numId="13" w16cid:durableId="1850020831">
    <w:abstractNumId w:val="8"/>
  </w:num>
  <w:num w:numId="14" w16cid:durableId="2064475995">
    <w:abstractNumId w:val="19"/>
  </w:num>
  <w:num w:numId="15" w16cid:durableId="1595627826">
    <w:abstractNumId w:val="21"/>
  </w:num>
  <w:num w:numId="16" w16cid:durableId="1023049081">
    <w:abstractNumId w:val="10"/>
  </w:num>
  <w:num w:numId="17" w16cid:durableId="982929303">
    <w:abstractNumId w:val="5"/>
  </w:num>
  <w:num w:numId="18" w16cid:durableId="344981539">
    <w:abstractNumId w:val="17"/>
  </w:num>
  <w:num w:numId="19" w16cid:durableId="139924939">
    <w:abstractNumId w:val="22"/>
  </w:num>
  <w:num w:numId="20" w16cid:durableId="427233591">
    <w:abstractNumId w:val="3"/>
  </w:num>
  <w:num w:numId="21" w16cid:durableId="164246273">
    <w:abstractNumId w:val="20"/>
  </w:num>
  <w:num w:numId="22" w16cid:durableId="1525436922">
    <w:abstractNumId w:val="6"/>
  </w:num>
  <w:num w:numId="23" w16cid:durableId="2110663188">
    <w:abstractNumId w:val="23"/>
  </w:num>
  <w:num w:numId="24" w16cid:durableId="849684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4"/>
    <w:rsid w:val="0000621A"/>
    <w:rsid w:val="000A7534"/>
    <w:rsid w:val="000B01A7"/>
    <w:rsid w:val="000C759B"/>
    <w:rsid w:val="000D7470"/>
    <w:rsid w:val="001233BB"/>
    <w:rsid w:val="00126576"/>
    <w:rsid w:val="00147DE6"/>
    <w:rsid w:val="001502FD"/>
    <w:rsid w:val="001515E7"/>
    <w:rsid w:val="001557B5"/>
    <w:rsid w:val="00162C18"/>
    <w:rsid w:val="001825D9"/>
    <w:rsid w:val="00186BA8"/>
    <w:rsid w:val="00190131"/>
    <w:rsid w:val="001938B8"/>
    <w:rsid w:val="001977B0"/>
    <w:rsid w:val="001A3F6C"/>
    <w:rsid w:val="001E0DA1"/>
    <w:rsid w:val="001F4185"/>
    <w:rsid w:val="002106D2"/>
    <w:rsid w:val="002343BE"/>
    <w:rsid w:val="00235129"/>
    <w:rsid w:val="00250BBA"/>
    <w:rsid w:val="00250D71"/>
    <w:rsid w:val="0028166D"/>
    <w:rsid w:val="00294F9C"/>
    <w:rsid w:val="00296795"/>
    <w:rsid w:val="002B1CF6"/>
    <w:rsid w:val="002D220F"/>
    <w:rsid w:val="002F0010"/>
    <w:rsid w:val="002F0179"/>
    <w:rsid w:val="002F4FE8"/>
    <w:rsid w:val="0031722C"/>
    <w:rsid w:val="003264BB"/>
    <w:rsid w:val="0032D2D3"/>
    <w:rsid w:val="003312A9"/>
    <w:rsid w:val="00333EE1"/>
    <w:rsid w:val="0033499E"/>
    <w:rsid w:val="0034716B"/>
    <w:rsid w:val="0036201D"/>
    <w:rsid w:val="00363BB4"/>
    <w:rsid w:val="003670F7"/>
    <w:rsid w:val="00372850"/>
    <w:rsid w:val="00386F75"/>
    <w:rsid w:val="003956EB"/>
    <w:rsid w:val="003A4147"/>
    <w:rsid w:val="003D078B"/>
    <w:rsid w:val="003D3B0B"/>
    <w:rsid w:val="003D5562"/>
    <w:rsid w:val="003D77C2"/>
    <w:rsid w:val="003E2947"/>
    <w:rsid w:val="003E75D6"/>
    <w:rsid w:val="003F0727"/>
    <w:rsid w:val="003F094A"/>
    <w:rsid w:val="00401C6B"/>
    <w:rsid w:val="00402076"/>
    <w:rsid w:val="004227B7"/>
    <w:rsid w:val="00447A48"/>
    <w:rsid w:val="00464708"/>
    <w:rsid w:val="004675DA"/>
    <w:rsid w:val="004956BC"/>
    <w:rsid w:val="004C26D5"/>
    <w:rsid w:val="004D431B"/>
    <w:rsid w:val="004D4E14"/>
    <w:rsid w:val="004E39B0"/>
    <w:rsid w:val="004F04F9"/>
    <w:rsid w:val="005243B5"/>
    <w:rsid w:val="0053243E"/>
    <w:rsid w:val="00546428"/>
    <w:rsid w:val="005673AE"/>
    <w:rsid w:val="005809D8"/>
    <w:rsid w:val="00584DF9"/>
    <w:rsid w:val="00585997"/>
    <w:rsid w:val="0058739F"/>
    <w:rsid w:val="005A31AF"/>
    <w:rsid w:val="005B29B3"/>
    <w:rsid w:val="005D2BDB"/>
    <w:rsid w:val="005D51D1"/>
    <w:rsid w:val="005E7E46"/>
    <w:rsid w:val="005F5B94"/>
    <w:rsid w:val="006213D7"/>
    <w:rsid w:val="006227BE"/>
    <w:rsid w:val="00664E75"/>
    <w:rsid w:val="006672B5"/>
    <w:rsid w:val="00692CC7"/>
    <w:rsid w:val="006A5FA4"/>
    <w:rsid w:val="006A7499"/>
    <w:rsid w:val="006D0234"/>
    <w:rsid w:val="006D73C3"/>
    <w:rsid w:val="006D7A56"/>
    <w:rsid w:val="006E406D"/>
    <w:rsid w:val="00707706"/>
    <w:rsid w:val="00727C70"/>
    <w:rsid w:val="00733A62"/>
    <w:rsid w:val="0075724D"/>
    <w:rsid w:val="007610CF"/>
    <w:rsid w:val="00766E4F"/>
    <w:rsid w:val="00772E85"/>
    <w:rsid w:val="007A0362"/>
    <w:rsid w:val="007A2560"/>
    <w:rsid w:val="007B3F9B"/>
    <w:rsid w:val="007B7BF9"/>
    <w:rsid w:val="007D4BAA"/>
    <w:rsid w:val="007F0131"/>
    <w:rsid w:val="008266FB"/>
    <w:rsid w:val="00845614"/>
    <w:rsid w:val="00845693"/>
    <w:rsid w:val="00854EFC"/>
    <w:rsid w:val="00886173"/>
    <w:rsid w:val="0089318E"/>
    <w:rsid w:val="008B183A"/>
    <w:rsid w:val="008B5A06"/>
    <w:rsid w:val="008C5A2D"/>
    <w:rsid w:val="008E3192"/>
    <w:rsid w:val="008E6A4E"/>
    <w:rsid w:val="00904AF3"/>
    <w:rsid w:val="00904EDC"/>
    <w:rsid w:val="00913EDF"/>
    <w:rsid w:val="0093569B"/>
    <w:rsid w:val="00937248"/>
    <w:rsid w:val="009533FB"/>
    <w:rsid w:val="009A3FBC"/>
    <w:rsid w:val="009A4AE7"/>
    <w:rsid w:val="009B4DD5"/>
    <w:rsid w:val="009E0CBB"/>
    <w:rsid w:val="00A10E67"/>
    <w:rsid w:val="00A24666"/>
    <w:rsid w:val="00A5424E"/>
    <w:rsid w:val="00A6449E"/>
    <w:rsid w:val="00A644D8"/>
    <w:rsid w:val="00A6564A"/>
    <w:rsid w:val="00A746EE"/>
    <w:rsid w:val="00AA45A8"/>
    <w:rsid w:val="00AB363E"/>
    <w:rsid w:val="00AC4A4A"/>
    <w:rsid w:val="00AD0A9D"/>
    <w:rsid w:val="00AD6E47"/>
    <w:rsid w:val="00AE7A51"/>
    <w:rsid w:val="00AF0466"/>
    <w:rsid w:val="00B24E61"/>
    <w:rsid w:val="00B26F54"/>
    <w:rsid w:val="00B344AD"/>
    <w:rsid w:val="00B360A8"/>
    <w:rsid w:val="00B41797"/>
    <w:rsid w:val="00B4538F"/>
    <w:rsid w:val="00B46965"/>
    <w:rsid w:val="00B522D6"/>
    <w:rsid w:val="00B5325C"/>
    <w:rsid w:val="00B61A0B"/>
    <w:rsid w:val="00B66809"/>
    <w:rsid w:val="00B8418B"/>
    <w:rsid w:val="00BA4EC2"/>
    <w:rsid w:val="00BA6C7E"/>
    <w:rsid w:val="00BB1765"/>
    <w:rsid w:val="00BD62ED"/>
    <w:rsid w:val="00BD739E"/>
    <w:rsid w:val="00C040D8"/>
    <w:rsid w:val="00C604B4"/>
    <w:rsid w:val="00C611DF"/>
    <w:rsid w:val="00C95BCD"/>
    <w:rsid w:val="00CC6F9A"/>
    <w:rsid w:val="00CF3B0E"/>
    <w:rsid w:val="00D040E3"/>
    <w:rsid w:val="00D239A3"/>
    <w:rsid w:val="00D26682"/>
    <w:rsid w:val="00D36AEB"/>
    <w:rsid w:val="00DB1D9F"/>
    <w:rsid w:val="00DC0429"/>
    <w:rsid w:val="00E05EDD"/>
    <w:rsid w:val="00E11636"/>
    <w:rsid w:val="00E54617"/>
    <w:rsid w:val="00E91992"/>
    <w:rsid w:val="00E97E75"/>
    <w:rsid w:val="00EB42FC"/>
    <w:rsid w:val="00ED15DF"/>
    <w:rsid w:val="00ED1D7F"/>
    <w:rsid w:val="00ED304B"/>
    <w:rsid w:val="00EE34A6"/>
    <w:rsid w:val="00F0717C"/>
    <w:rsid w:val="00F34BBA"/>
    <w:rsid w:val="00F46282"/>
    <w:rsid w:val="00F46A8D"/>
    <w:rsid w:val="00F4745C"/>
    <w:rsid w:val="00F57D1E"/>
    <w:rsid w:val="00F62957"/>
    <w:rsid w:val="00F72AC6"/>
    <w:rsid w:val="00FB10E7"/>
    <w:rsid w:val="00FC44D4"/>
    <w:rsid w:val="00FD3648"/>
    <w:rsid w:val="00FF52B0"/>
    <w:rsid w:val="00FF7E24"/>
    <w:rsid w:val="0123A587"/>
    <w:rsid w:val="01BA36B3"/>
    <w:rsid w:val="05B158EC"/>
    <w:rsid w:val="06792582"/>
    <w:rsid w:val="07F2A336"/>
    <w:rsid w:val="08FBD41D"/>
    <w:rsid w:val="096DDFE1"/>
    <w:rsid w:val="0CA2A6C9"/>
    <w:rsid w:val="0CC0B085"/>
    <w:rsid w:val="0D6A3588"/>
    <w:rsid w:val="0D7F6C6E"/>
    <w:rsid w:val="0E26BB26"/>
    <w:rsid w:val="0E83140A"/>
    <w:rsid w:val="0EAFA152"/>
    <w:rsid w:val="1054B147"/>
    <w:rsid w:val="119D85C8"/>
    <w:rsid w:val="1290E414"/>
    <w:rsid w:val="12C67BBC"/>
    <w:rsid w:val="13D74BFD"/>
    <w:rsid w:val="14FA914E"/>
    <w:rsid w:val="1763BDBF"/>
    <w:rsid w:val="1795265F"/>
    <w:rsid w:val="187D00E8"/>
    <w:rsid w:val="191AD6EF"/>
    <w:rsid w:val="1990D111"/>
    <w:rsid w:val="19DE6D65"/>
    <w:rsid w:val="1A0F502C"/>
    <w:rsid w:val="1BAA06D0"/>
    <w:rsid w:val="1D24910F"/>
    <w:rsid w:val="1DDCDD02"/>
    <w:rsid w:val="1E7288AE"/>
    <w:rsid w:val="1F3E4552"/>
    <w:rsid w:val="1F9782F9"/>
    <w:rsid w:val="1FB65DC4"/>
    <w:rsid w:val="1FE6A4BA"/>
    <w:rsid w:val="201FE4F0"/>
    <w:rsid w:val="20F177A8"/>
    <w:rsid w:val="213240B2"/>
    <w:rsid w:val="21486830"/>
    <w:rsid w:val="23E1E328"/>
    <w:rsid w:val="23F62EB5"/>
    <w:rsid w:val="244144A8"/>
    <w:rsid w:val="2483AAE6"/>
    <w:rsid w:val="25592610"/>
    <w:rsid w:val="26447D86"/>
    <w:rsid w:val="2682953C"/>
    <w:rsid w:val="26E9A23E"/>
    <w:rsid w:val="270DB61B"/>
    <w:rsid w:val="2A178886"/>
    <w:rsid w:val="2A3800DB"/>
    <w:rsid w:val="2A3F1401"/>
    <w:rsid w:val="2B31DBCC"/>
    <w:rsid w:val="2B9B6A5E"/>
    <w:rsid w:val="2C00A98A"/>
    <w:rsid w:val="2C1D21D8"/>
    <w:rsid w:val="2D20655E"/>
    <w:rsid w:val="2E253057"/>
    <w:rsid w:val="2E51AC60"/>
    <w:rsid w:val="2EC234A4"/>
    <w:rsid w:val="2F0007F1"/>
    <w:rsid w:val="3074CF82"/>
    <w:rsid w:val="3234586C"/>
    <w:rsid w:val="32B171FB"/>
    <w:rsid w:val="3352A405"/>
    <w:rsid w:val="360B0B54"/>
    <w:rsid w:val="368FBFD3"/>
    <w:rsid w:val="36B869B2"/>
    <w:rsid w:val="38B3B9B0"/>
    <w:rsid w:val="39FB6F9F"/>
    <w:rsid w:val="39FC455A"/>
    <w:rsid w:val="3A1613B4"/>
    <w:rsid w:val="3AA650B0"/>
    <w:rsid w:val="3B7D6285"/>
    <w:rsid w:val="3CBE377F"/>
    <w:rsid w:val="3D84F57F"/>
    <w:rsid w:val="3E2B1569"/>
    <w:rsid w:val="3EC4DD58"/>
    <w:rsid w:val="3F83509C"/>
    <w:rsid w:val="3F927AAC"/>
    <w:rsid w:val="3FFDB0C2"/>
    <w:rsid w:val="405FAE97"/>
    <w:rsid w:val="40E2496A"/>
    <w:rsid w:val="462454FF"/>
    <w:rsid w:val="46255CB1"/>
    <w:rsid w:val="4678C05D"/>
    <w:rsid w:val="473830BB"/>
    <w:rsid w:val="474EE7BE"/>
    <w:rsid w:val="47508ECF"/>
    <w:rsid w:val="4839A1B5"/>
    <w:rsid w:val="48F03306"/>
    <w:rsid w:val="492D15AC"/>
    <w:rsid w:val="4B023E43"/>
    <w:rsid w:val="4C18BEFA"/>
    <w:rsid w:val="4D27F05D"/>
    <w:rsid w:val="4D699E8D"/>
    <w:rsid w:val="4E4E1DEC"/>
    <w:rsid w:val="506B2CDE"/>
    <w:rsid w:val="50AC250A"/>
    <w:rsid w:val="50CED449"/>
    <w:rsid w:val="52187742"/>
    <w:rsid w:val="523AC97C"/>
    <w:rsid w:val="528FE777"/>
    <w:rsid w:val="545F0E4E"/>
    <w:rsid w:val="5477A93A"/>
    <w:rsid w:val="5599198F"/>
    <w:rsid w:val="563F7B8F"/>
    <w:rsid w:val="56787F4C"/>
    <w:rsid w:val="57E48FA4"/>
    <w:rsid w:val="5ABFE867"/>
    <w:rsid w:val="5ACAF3BD"/>
    <w:rsid w:val="5F1934D8"/>
    <w:rsid w:val="611604BC"/>
    <w:rsid w:val="6168FF67"/>
    <w:rsid w:val="643FB093"/>
    <w:rsid w:val="64A48D7A"/>
    <w:rsid w:val="6638D5F7"/>
    <w:rsid w:val="6649AE4A"/>
    <w:rsid w:val="66FF0EA9"/>
    <w:rsid w:val="6705CD1E"/>
    <w:rsid w:val="67F45764"/>
    <w:rsid w:val="688151E5"/>
    <w:rsid w:val="68DECE26"/>
    <w:rsid w:val="68FD5EEB"/>
    <w:rsid w:val="69CEB075"/>
    <w:rsid w:val="6C075EF4"/>
    <w:rsid w:val="6C3D1376"/>
    <w:rsid w:val="6CBF7970"/>
    <w:rsid w:val="6D190CE9"/>
    <w:rsid w:val="6F2572DE"/>
    <w:rsid w:val="70914EF8"/>
    <w:rsid w:val="70D412A8"/>
    <w:rsid w:val="7107D475"/>
    <w:rsid w:val="7233A2EE"/>
    <w:rsid w:val="72A158A3"/>
    <w:rsid w:val="731C8E96"/>
    <w:rsid w:val="73CB2CA4"/>
    <w:rsid w:val="74C6FEB6"/>
    <w:rsid w:val="7555FE74"/>
    <w:rsid w:val="75F39AF4"/>
    <w:rsid w:val="76D3F454"/>
    <w:rsid w:val="77162AAA"/>
    <w:rsid w:val="78FBC063"/>
    <w:rsid w:val="79527F79"/>
    <w:rsid w:val="79C0AF8F"/>
    <w:rsid w:val="79CA9553"/>
    <w:rsid w:val="7A5FB07F"/>
    <w:rsid w:val="7A9C9606"/>
    <w:rsid w:val="7BEC2F4A"/>
    <w:rsid w:val="7CA69256"/>
    <w:rsid w:val="7CEB8F97"/>
    <w:rsid w:val="7D1C7D28"/>
    <w:rsid w:val="7DAA7139"/>
    <w:rsid w:val="7E6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DBEDE"/>
  <w15:chartTrackingRefBased/>
  <w15:docId w15:val="{55C2AE16-9792-447F-82C9-837E53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FF7E24"/>
  </w:style>
  <w:style w:type="character" w:customStyle="1" w:styleId="eop">
    <w:name w:val="eop"/>
    <w:basedOn w:val="Standardskriftforavsnitt"/>
    <w:rsid w:val="00FF7E24"/>
  </w:style>
  <w:style w:type="paragraph" w:styleId="Revisjon">
    <w:name w:val="Revision"/>
    <w:hidden/>
    <w:uiPriority w:val="99"/>
    <w:semiHidden/>
    <w:rsid w:val="005B29B3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Standardskriftforavsnitt"/>
    <w:rsid w:val="004D4E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1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318E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F62957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19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BD07E47AE3E409104FD785600DD31" ma:contentTypeVersion="14" ma:contentTypeDescription="Opprett et nytt dokument." ma:contentTypeScope="" ma:versionID="62c525d03df0b8fd1dd495198e4fb9b8">
  <xsd:schema xmlns:xsd="http://www.w3.org/2001/XMLSchema" xmlns:xs="http://www.w3.org/2001/XMLSchema" xmlns:p="http://schemas.microsoft.com/office/2006/metadata/properties" xmlns:ns2="c128e27e-97d9-4f4d-8077-668649d0caa3" xmlns:ns3="68c39d29-41e1-469b-8ac1-54175d5aeb1e" targetNamespace="http://schemas.microsoft.com/office/2006/metadata/properties" ma:root="true" ma:fieldsID="e8493c28443e9f4b30724664fbaca078" ns2:_="" ns3:_="">
    <xsd:import namespace="c128e27e-97d9-4f4d-8077-668649d0caa3"/>
    <xsd:import namespace="68c39d29-41e1-469b-8ac1-54175d5ae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e27e-97d9-4f4d-8077-668649d0c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27806177-fdc8-4ef9-b92b-9ed89f03f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9d29-41e1-469b-8ac1-54175d5aeb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863058-5837-4ffc-a59f-7582dd1ccaf7}" ma:internalName="TaxCatchAll" ma:showField="CatchAllData" ma:web="68c39d29-41e1-469b-8ac1-54175d5ae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8e27e-97d9-4f4d-8077-668649d0caa3">
      <Terms xmlns="http://schemas.microsoft.com/office/infopath/2007/PartnerControls"/>
    </lcf76f155ced4ddcb4097134ff3c332f>
    <TaxCatchAll xmlns="68c39d29-41e1-469b-8ac1-54175d5aeb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ED897-AB8A-4940-B973-CAA9D468F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8e27e-97d9-4f4d-8077-668649d0caa3"/>
    <ds:schemaRef ds:uri="68c39d29-41e1-469b-8ac1-54175d5ae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6FC29-FA7A-4658-8C32-12CE322888BA}">
  <ds:schemaRefs>
    <ds:schemaRef ds:uri="http://schemas.microsoft.com/office/2006/metadata/properties"/>
    <ds:schemaRef ds:uri="http://schemas.microsoft.com/office/infopath/2007/PartnerControls"/>
    <ds:schemaRef ds:uri="c128e27e-97d9-4f4d-8077-668649d0caa3"/>
    <ds:schemaRef ds:uri="68c39d29-41e1-469b-8ac1-54175d5aeb1e"/>
  </ds:schemaRefs>
</ds:datastoreItem>
</file>

<file path=customXml/itemProps3.xml><?xml version="1.0" encoding="utf-8"?>
<ds:datastoreItem xmlns:ds="http://schemas.openxmlformats.org/officeDocument/2006/customXml" ds:itemID="{13232D71-85A3-442C-80E5-0DDC6C6CD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2529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Palak Rao</dc:creator>
  <cp:keywords/>
  <dc:description/>
  <cp:lastModifiedBy>Selma Matsdotter Bratberg</cp:lastModifiedBy>
  <cp:revision>133</cp:revision>
  <dcterms:created xsi:type="dcterms:W3CDTF">2024-03-07T10:48:00Z</dcterms:created>
  <dcterms:modified xsi:type="dcterms:W3CDTF">2024-05-22T07:27:00Z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1ad0d98a-bc31-4b92-90e5-4d7f8b86bb8a</vt:lpwstr>
  </property>
  <property fmtid="{D5CDD505-2E9C-101B-9397-08002B2CF9AE}" pid="3" name="ContentTypeId">
    <vt:lpwstr>0x01010048BBD07E47AE3E409104FD785600DD31</vt:lpwstr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