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C4E9D" w14:textId="68E3B845" w:rsidR="00696E42" w:rsidRPr="00CA6584" w:rsidRDefault="00696E42" w:rsidP="00696E42">
      <w:pPr>
        <w:pStyle w:val="Default"/>
        <w:spacing w:before="120"/>
        <w:jc w:val="center"/>
        <w:rPr>
          <w:rFonts w:asciiTheme="minorHAnsi" w:hAnsiTheme="minorHAnsi" w:cstheme="minorHAnsi"/>
          <w:b/>
          <w:sz w:val="28"/>
          <w:szCs w:val="28"/>
          <w:lang w:val="en-GB"/>
        </w:rPr>
      </w:pPr>
      <w:r w:rsidRPr="00CA6584">
        <w:rPr>
          <w:rFonts w:asciiTheme="minorHAnsi" w:hAnsiTheme="minorHAnsi" w:cstheme="minorHAnsi"/>
          <w:b/>
          <w:sz w:val="28"/>
          <w:szCs w:val="28"/>
          <w:lang w:val="en-GB"/>
        </w:rPr>
        <w:t xml:space="preserve">EEA </w:t>
      </w:r>
      <w:r w:rsidR="007B7461" w:rsidRPr="00CA6584">
        <w:rPr>
          <w:rFonts w:asciiTheme="minorHAnsi" w:hAnsiTheme="minorHAnsi" w:cstheme="minorHAnsi"/>
          <w:b/>
          <w:sz w:val="28"/>
          <w:szCs w:val="28"/>
          <w:lang w:val="en-GB"/>
        </w:rPr>
        <w:t xml:space="preserve">and Norway </w:t>
      </w:r>
      <w:r w:rsidRPr="00CA6584">
        <w:rPr>
          <w:rFonts w:asciiTheme="minorHAnsi" w:hAnsiTheme="minorHAnsi" w:cstheme="minorHAnsi"/>
          <w:b/>
          <w:sz w:val="28"/>
          <w:szCs w:val="28"/>
          <w:lang w:val="en-GB"/>
        </w:rPr>
        <w:t>Grants (2014-2021)</w:t>
      </w:r>
    </w:p>
    <w:p w14:paraId="6B409FDE" w14:textId="69F1EA72" w:rsidR="00696E42" w:rsidRPr="0065137C" w:rsidRDefault="00CA6584" w:rsidP="00696E42">
      <w:pPr>
        <w:jc w:val="center"/>
        <w:rPr>
          <w:rFonts w:asciiTheme="minorHAnsi" w:hAnsiTheme="minorHAnsi" w:cstheme="minorHAnsi"/>
          <w:b/>
          <w:sz w:val="28"/>
          <w:szCs w:val="28"/>
          <w:lang w:val="en-GB"/>
        </w:rPr>
      </w:pPr>
      <w:r>
        <w:rPr>
          <w:rFonts w:asciiTheme="minorHAnsi" w:hAnsiTheme="minorHAnsi" w:cstheme="minorHAnsi"/>
          <w:b/>
          <w:sz w:val="28"/>
          <w:szCs w:val="28"/>
          <w:lang w:val="en-GB"/>
        </w:rPr>
        <w:t>Generic document for all programmes operated by Innovation Norway for EEA and Norway Grants 2014-2021</w:t>
      </w:r>
    </w:p>
    <w:p w14:paraId="294208C0" w14:textId="77777777" w:rsidR="00696E42" w:rsidRPr="0065137C" w:rsidRDefault="00696E42" w:rsidP="00696E42">
      <w:pPr>
        <w:ind w:left="1134" w:right="1134"/>
        <w:jc w:val="center"/>
        <w:rPr>
          <w:rFonts w:asciiTheme="minorHAnsi" w:hAnsiTheme="minorHAnsi" w:cstheme="minorHAnsi"/>
          <w:b/>
          <w:sz w:val="28"/>
          <w:szCs w:val="28"/>
          <w:lang w:val="en-GB"/>
        </w:rPr>
      </w:pPr>
    </w:p>
    <w:p w14:paraId="65568663" w14:textId="77777777" w:rsidR="00696E42" w:rsidRPr="0065137C" w:rsidRDefault="00696E42" w:rsidP="00696E42">
      <w:pPr>
        <w:pStyle w:val="BodyText"/>
        <w:spacing w:before="201"/>
        <w:ind w:left="218"/>
        <w:jc w:val="center"/>
        <w:rPr>
          <w:rFonts w:asciiTheme="minorHAnsi" w:hAnsiTheme="minorHAnsi" w:cstheme="minorHAnsi"/>
          <w:b/>
          <w:sz w:val="28"/>
          <w:szCs w:val="28"/>
          <w:lang w:val="en-GB"/>
        </w:rPr>
      </w:pPr>
      <w:r w:rsidRPr="0065137C">
        <w:rPr>
          <w:rFonts w:asciiTheme="minorHAnsi" w:hAnsiTheme="minorHAnsi" w:cstheme="minorHAnsi"/>
          <w:b/>
          <w:sz w:val="28"/>
          <w:szCs w:val="28"/>
          <w:lang w:val="en-GB"/>
        </w:rPr>
        <w:t>PROCUREMENT PLAN</w:t>
      </w:r>
    </w:p>
    <w:p w14:paraId="54E19FCD" w14:textId="55F6E537" w:rsidR="0071013C" w:rsidRDefault="0071013C" w:rsidP="0065137C">
      <w:pPr>
        <w:pStyle w:val="BodyText"/>
        <w:spacing w:before="201"/>
        <w:jc w:val="both"/>
        <w:rPr>
          <w:rFonts w:asciiTheme="minorHAnsi" w:hAnsiTheme="minorHAnsi"/>
          <w:sz w:val="18"/>
          <w:szCs w:val="18"/>
          <w:lang w:val="en-US"/>
        </w:rPr>
      </w:pPr>
      <w:r w:rsidRPr="0071013C">
        <w:rPr>
          <w:rFonts w:asciiTheme="minorHAnsi" w:hAnsiTheme="minorHAnsi"/>
          <w:lang w:val="en-US"/>
        </w:rPr>
        <w:t>For a proper implementation, all projects need acquisition of supply, services or works. The procurement plan is a mandatory document that should accompan</w:t>
      </w:r>
      <w:r w:rsidR="002657AD">
        <w:rPr>
          <w:rFonts w:asciiTheme="minorHAnsi" w:hAnsiTheme="minorHAnsi"/>
          <w:lang w:val="en-US"/>
        </w:rPr>
        <w:t>y</w:t>
      </w:r>
      <w:r w:rsidRPr="0071013C">
        <w:rPr>
          <w:rFonts w:asciiTheme="minorHAnsi" w:hAnsiTheme="minorHAnsi"/>
          <w:lang w:val="en-US"/>
        </w:rPr>
        <w:t xml:space="preserve"> the project and reflect </w:t>
      </w:r>
      <w:r w:rsidR="00531A96">
        <w:rPr>
          <w:rFonts w:asciiTheme="minorHAnsi" w:hAnsiTheme="minorHAnsi"/>
          <w:lang w:val="en-US"/>
        </w:rPr>
        <w:t>all the</w:t>
      </w:r>
      <w:r w:rsidRPr="0071013C">
        <w:rPr>
          <w:rFonts w:asciiTheme="minorHAnsi" w:hAnsiTheme="minorHAnsi"/>
          <w:lang w:val="en-US"/>
        </w:rPr>
        <w:t xml:space="preserve"> works, services or supply that are planned to be used</w:t>
      </w:r>
      <w:r w:rsidR="002657AD">
        <w:rPr>
          <w:rFonts w:asciiTheme="minorHAnsi" w:hAnsiTheme="minorHAnsi"/>
          <w:lang w:val="en-US"/>
        </w:rPr>
        <w:t xml:space="preserve"> during implementation period</w:t>
      </w:r>
      <w:r w:rsidR="00531A96">
        <w:rPr>
          <w:rFonts w:asciiTheme="minorHAnsi" w:hAnsiTheme="minorHAnsi"/>
          <w:sz w:val="18"/>
          <w:szCs w:val="18"/>
          <w:lang w:val="en-US"/>
        </w:rPr>
        <w:t>.</w:t>
      </w:r>
    </w:p>
    <w:tbl>
      <w:tblPr>
        <w:tblW w:w="1481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0"/>
        <w:gridCol w:w="1922"/>
        <w:gridCol w:w="2551"/>
        <w:gridCol w:w="1985"/>
        <w:gridCol w:w="2562"/>
        <w:gridCol w:w="2140"/>
        <w:gridCol w:w="1476"/>
        <w:gridCol w:w="1560"/>
      </w:tblGrid>
      <w:tr w:rsidR="0071013C" w:rsidRPr="0065137C" w14:paraId="38A441D0" w14:textId="77777777" w:rsidTr="002C08F5">
        <w:trPr>
          <w:trHeight w:val="812"/>
        </w:trPr>
        <w:tc>
          <w:tcPr>
            <w:tcW w:w="620" w:type="dxa"/>
            <w:tcBorders>
              <w:top w:val="single" w:sz="8" w:space="0" w:color="000000"/>
              <w:bottom w:val="single" w:sz="8" w:space="0" w:color="000000"/>
              <w:right w:val="single" w:sz="8" w:space="0" w:color="000000"/>
            </w:tcBorders>
          </w:tcPr>
          <w:p w14:paraId="07016791" w14:textId="77777777" w:rsidR="0071013C" w:rsidRPr="0065137C" w:rsidRDefault="0071013C" w:rsidP="00E54924">
            <w:pPr>
              <w:pStyle w:val="Default"/>
              <w:jc w:val="center"/>
              <w:rPr>
                <w:rFonts w:asciiTheme="minorHAnsi" w:hAnsiTheme="minorHAnsi" w:cstheme="minorHAnsi"/>
                <w:sz w:val="22"/>
                <w:szCs w:val="22"/>
              </w:rPr>
            </w:pPr>
            <w:r w:rsidRPr="0065137C">
              <w:rPr>
                <w:rFonts w:asciiTheme="minorHAnsi" w:hAnsiTheme="minorHAnsi" w:cstheme="minorHAnsi"/>
                <w:b/>
                <w:bCs/>
                <w:sz w:val="22"/>
                <w:szCs w:val="22"/>
              </w:rPr>
              <w:t xml:space="preserve">No. </w:t>
            </w:r>
          </w:p>
        </w:tc>
        <w:tc>
          <w:tcPr>
            <w:tcW w:w="1922" w:type="dxa"/>
            <w:tcBorders>
              <w:top w:val="single" w:sz="8" w:space="0" w:color="000000"/>
              <w:left w:val="single" w:sz="8" w:space="0" w:color="000000"/>
              <w:bottom w:val="single" w:sz="8" w:space="0" w:color="000000"/>
              <w:right w:val="single" w:sz="8" w:space="0" w:color="000000"/>
            </w:tcBorders>
          </w:tcPr>
          <w:p w14:paraId="5BEED16F" w14:textId="77777777" w:rsidR="0071013C" w:rsidRPr="0065137C" w:rsidRDefault="0071013C" w:rsidP="00E54924">
            <w:pPr>
              <w:jc w:val="both"/>
              <w:rPr>
                <w:rFonts w:asciiTheme="minorHAnsi" w:hAnsiTheme="minorHAnsi" w:cstheme="minorHAnsi"/>
                <w:b/>
                <w:bCs/>
                <w:color w:val="000000"/>
                <w:sz w:val="22"/>
                <w:szCs w:val="22"/>
                <w:lang w:val="en-US"/>
              </w:rPr>
            </w:pPr>
            <w:r w:rsidRPr="0065137C">
              <w:rPr>
                <w:rFonts w:asciiTheme="minorHAnsi" w:hAnsiTheme="minorHAnsi" w:cstheme="minorHAnsi"/>
                <w:b/>
                <w:bCs/>
                <w:color w:val="000000"/>
                <w:sz w:val="22"/>
                <w:szCs w:val="22"/>
                <w:lang w:val="en-US"/>
              </w:rPr>
              <w:t xml:space="preserve">Contract type </w:t>
            </w:r>
          </w:p>
          <w:p w14:paraId="73E56C28" w14:textId="77777777" w:rsidR="0071013C" w:rsidRPr="0065137C" w:rsidRDefault="0071013C" w:rsidP="00E54924">
            <w:pPr>
              <w:jc w:val="both"/>
              <w:rPr>
                <w:rFonts w:asciiTheme="minorHAnsi" w:hAnsiTheme="minorHAnsi" w:cstheme="minorHAnsi"/>
                <w:i/>
                <w:color w:val="000000"/>
                <w:sz w:val="22"/>
                <w:szCs w:val="22"/>
                <w:lang w:val="en-US"/>
              </w:rPr>
            </w:pPr>
            <w:r w:rsidRPr="0065137C">
              <w:rPr>
                <w:rFonts w:asciiTheme="minorHAnsi" w:hAnsiTheme="minorHAnsi" w:cstheme="minorHAnsi"/>
                <w:bCs/>
                <w:i/>
                <w:color w:val="000000"/>
                <w:sz w:val="22"/>
                <w:szCs w:val="22"/>
                <w:lang w:val="en-US"/>
              </w:rPr>
              <w:t>(e.g. works, services, supply)</w:t>
            </w:r>
          </w:p>
        </w:tc>
        <w:tc>
          <w:tcPr>
            <w:tcW w:w="2551" w:type="dxa"/>
            <w:tcBorders>
              <w:top w:val="single" w:sz="8" w:space="0" w:color="000000"/>
              <w:left w:val="single" w:sz="8" w:space="0" w:color="000000"/>
              <w:bottom w:val="single" w:sz="8" w:space="0" w:color="000000"/>
              <w:right w:val="single" w:sz="8" w:space="0" w:color="000000"/>
            </w:tcBorders>
          </w:tcPr>
          <w:p w14:paraId="43733CC2" w14:textId="77777777" w:rsidR="0071013C" w:rsidRPr="0065137C" w:rsidRDefault="0071013C" w:rsidP="00E54924">
            <w:pPr>
              <w:jc w:val="both"/>
              <w:rPr>
                <w:rFonts w:asciiTheme="minorHAnsi" w:hAnsiTheme="minorHAnsi" w:cstheme="minorHAnsi"/>
                <w:b/>
                <w:bCs/>
                <w:color w:val="000000"/>
                <w:sz w:val="22"/>
                <w:szCs w:val="22"/>
                <w:lang w:val="en-US"/>
              </w:rPr>
            </w:pPr>
            <w:r w:rsidRPr="0065137C">
              <w:rPr>
                <w:rFonts w:asciiTheme="minorHAnsi" w:hAnsiTheme="minorHAnsi" w:cstheme="minorHAnsi"/>
                <w:b/>
                <w:bCs/>
                <w:color w:val="000000"/>
                <w:sz w:val="22"/>
                <w:szCs w:val="22"/>
                <w:lang w:val="en-US"/>
              </w:rPr>
              <w:t xml:space="preserve">Contract objective </w:t>
            </w:r>
          </w:p>
          <w:p w14:paraId="36EEACA1" w14:textId="77777777" w:rsidR="0071013C" w:rsidRPr="0065137C" w:rsidRDefault="0071013C" w:rsidP="00E54924">
            <w:pPr>
              <w:jc w:val="both"/>
              <w:rPr>
                <w:rFonts w:asciiTheme="minorHAnsi" w:hAnsiTheme="minorHAnsi" w:cstheme="minorHAnsi"/>
                <w:color w:val="000000"/>
                <w:sz w:val="22"/>
                <w:szCs w:val="22"/>
                <w:lang w:val="en-US"/>
              </w:rPr>
            </w:pPr>
            <w:r w:rsidRPr="0065137C">
              <w:rPr>
                <w:rFonts w:asciiTheme="minorHAnsi" w:hAnsiTheme="minorHAnsi" w:cstheme="minorHAnsi"/>
                <w:bCs/>
                <w:color w:val="000000"/>
                <w:sz w:val="22"/>
                <w:szCs w:val="22"/>
                <w:lang w:val="en-US"/>
              </w:rPr>
              <w:t>(</w:t>
            </w:r>
            <w:r w:rsidRPr="0065137C">
              <w:rPr>
                <w:rFonts w:asciiTheme="minorHAnsi" w:hAnsiTheme="minorHAnsi" w:cstheme="minorHAnsi"/>
                <w:bCs/>
                <w:i/>
                <w:color w:val="000000"/>
                <w:sz w:val="22"/>
                <w:szCs w:val="22"/>
                <w:lang w:val="en-US"/>
              </w:rPr>
              <w:t>e.g. acquisition of equipment, training services</w:t>
            </w:r>
            <w:r w:rsidRPr="0065137C">
              <w:rPr>
                <w:rFonts w:asciiTheme="minorHAnsi" w:hAnsiTheme="minorHAnsi" w:cstheme="minorHAnsi"/>
                <w:bCs/>
                <w:color w:val="000000"/>
                <w:sz w:val="22"/>
                <w:szCs w:val="22"/>
                <w:lang w:val="en-US"/>
              </w:rPr>
              <w:t>)</w:t>
            </w:r>
          </w:p>
        </w:tc>
        <w:tc>
          <w:tcPr>
            <w:tcW w:w="1985" w:type="dxa"/>
            <w:tcBorders>
              <w:top w:val="single" w:sz="8" w:space="0" w:color="000000"/>
              <w:left w:val="single" w:sz="8" w:space="0" w:color="000000"/>
              <w:bottom w:val="single" w:sz="8" w:space="0" w:color="000000"/>
              <w:right w:val="single" w:sz="8" w:space="0" w:color="000000"/>
            </w:tcBorders>
          </w:tcPr>
          <w:p w14:paraId="7D616145" w14:textId="77777777" w:rsidR="0071013C" w:rsidRPr="0065137C" w:rsidRDefault="0071013C" w:rsidP="00E54924">
            <w:pPr>
              <w:jc w:val="both"/>
              <w:rPr>
                <w:rFonts w:asciiTheme="minorHAnsi" w:hAnsiTheme="minorHAnsi" w:cstheme="minorHAnsi"/>
                <w:b/>
                <w:color w:val="000000"/>
                <w:sz w:val="22"/>
                <w:szCs w:val="22"/>
                <w:lang w:val="en-US"/>
              </w:rPr>
            </w:pPr>
            <w:r w:rsidRPr="0065137C">
              <w:rPr>
                <w:rFonts w:asciiTheme="minorHAnsi" w:hAnsiTheme="minorHAnsi" w:cstheme="minorHAnsi"/>
                <w:b/>
                <w:bCs/>
                <w:color w:val="000000"/>
                <w:sz w:val="22"/>
                <w:szCs w:val="22"/>
                <w:lang w:val="en-US"/>
              </w:rPr>
              <w:t xml:space="preserve">Estimated contract value </w:t>
            </w:r>
            <w:r w:rsidRPr="0065137C">
              <w:rPr>
                <w:rFonts w:asciiTheme="minorHAnsi" w:hAnsiTheme="minorHAnsi" w:cstheme="minorHAnsi"/>
                <w:bCs/>
                <w:i/>
                <w:color w:val="000000"/>
                <w:sz w:val="22"/>
                <w:szCs w:val="22"/>
                <w:lang w:val="en-US"/>
              </w:rPr>
              <w:t>(in EUR without VAT)</w:t>
            </w:r>
            <w:r w:rsidRPr="0065137C">
              <w:rPr>
                <w:rFonts w:asciiTheme="minorHAnsi" w:hAnsiTheme="minorHAnsi" w:cstheme="minorHAnsi"/>
                <w:b/>
                <w:bCs/>
                <w:color w:val="000000"/>
                <w:sz w:val="22"/>
                <w:szCs w:val="22"/>
                <w:lang w:val="en-US"/>
              </w:rPr>
              <w:t xml:space="preserve"> </w:t>
            </w:r>
          </w:p>
        </w:tc>
        <w:tc>
          <w:tcPr>
            <w:tcW w:w="2562" w:type="dxa"/>
            <w:tcBorders>
              <w:top w:val="single" w:sz="8" w:space="0" w:color="000000"/>
              <w:left w:val="single" w:sz="8" w:space="0" w:color="000000"/>
              <w:bottom w:val="single" w:sz="8" w:space="0" w:color="000000"/>
              <w:right w:val="single" w:sz="8" w:space="0" w:color="000000"/>
            </w:tcBorders>
          </w:tcPr>
          <w:p w14:paraId="1BDD8A88" w14:textId="77777777" w:rsidR="0071013C" w:rsidRDefault="0071013C" w:rsidP="00E54924">
            <w:pPr>
              <w:jc w:val="both"/>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 xml:space="preserve">Name of the </w:t>
            </w:r>
            <w:r w:rsidRPr="0065137C">
              <w:rPr>
                <w:rFonts w:asciiTheme="minorHAnsi" w:hAnsiTheme="minorHAnsi" w:cstheme="minorHAnsi"/>
                <w:b/>
                <w:color w:val="000000"/>
                <w:sz w:val="22"/>
                <w:szCs w:val="22"/>
                <w:lang w:val="en-US"/>
              </w:rPr>
              <w:t>Project budget line</w:t>
            </w:r>
          </w:p>
          <w:p w14:paraId="1D183DA1" w14:textId="77777777" w:rsidR="0071013C" w:rsidRPr="0065137C" w:rsidRDefault="0071013C" w:rsidP="00E54924">
            <w:pPr>
              <w:jc w:val="both"/>
              <w:rPr>
                <w:rFonts w:asciiTheme="minorHAnsi" w:hAnsiTheme="minorHAnsi" w:cstheme="minorHAnsi"/>
                <w:i/>
                <w:color w:val="000000"/>
                <w:sz w:val="22"/>
                <w:szCs w:val="22"/>
                <w:lang w:val="en-US"/>
              </w:rPr>
            </w:pPr>
            <w:r w:rsidRPr="0065137C">
              <w:rPr>
                <w:rFonts w:asciiTheme="minorHAnsi" w:hAnsiTheme="minorHAnsi" w:cstheme="minorHAnsi"/>
                <w:i/>
                <w:color w:val="000000"/>
                <w:sz w:val="22"/>
                <w:szCs w:val="22"/>
                <w:lang w:val="en-US"/>
              </w:rPr>
              <w:t>(e.g. budget line 2.</w:t>
            </w:r>
            <w:r>
              <w:rPr>
                <w:rFonts w:asciiTheme="minorHAnsi" w:hAnsiTheme="minorHAnsi" w:cstheme="minorHAnsi"/>
                <w:i/>
                <w:color w:val="000000"/>
                <w:sz w:val="22"/>
                <w:szCs w:val="22"/>
                <w:lang w:val="en-US"/>
              </w:rPr>
              <w:t>1</w:t>
            </w:r>
            <w:r w:rsidRPr="0065137C">
              <w:rPr>
                <w:rFonts w:asciiTheme="minorHAnsi" w:hAnsiTheme="minorHAnsi" w:cstheme="minorHAnsi"/>
                <w:i/>
                <w:color w:val="000000"/>
                <w:sz w:val="22"/>
                <w:szCs w:val="22"/>
                <w:lang w:val="en-US"/>
              </w:rPr>
              <w:t xml:space="preserve"> acquisition of X equipment)</w:t>
            </w:r>
          </w:p>
        </w:tc>
        <w:tc>
          <w:tcPr>
            <w:tcW w:w="2140" w:type="dxa"/>
            <w:tcBorders>
              <w:top w:val="single" w:sz="8" w:space="0" w:color="000000"/>
              <w:left w:val="single" w:sz="8" w:space="0" w:color="000000"/>
              <w:bottom w:val="single" w:sz="8" w:space="0" w:color="000000"/>
              <w:right w:val="single" w:sz="8" w:space="0" w:color="000000"/>
            </w:tcBorders>
          </w:tcPr>
          <w:p w14:paraId="46010222" w14:textId="77777777" w:rsidR="0071013C" w:rsidRDefault="0071013C" w:rsidP="00E54924">
            <w:pPr>
              <w:jc w:val="both"/>
              <w:rPr>
                <w:rFonts w:asciiTheme="minorHAnsi" w:hAnsiTheme="minorHAnsi" w:cstheme="minorHAnsi"/>
                <w:b/>
                <w:bCs/>
                <w:color w:val="000000"/>
                <w:sz w:val="22"/>
                <w:szCs w:val="22"/>
                <w:lang w:val="en-US"/>
              </w:rPr>
            </w:pPr>
            <w:r w:rsidRPr="0065137C">
              <w:rPr>
                <w:rFonts w:asciiTheme="minorHAnsi" w:hAnsiTheme="minorHAnsi" w:cstheme="minorHAnsi"/>
                <w:b/>
                <w:bCs/>
                <w:color w:val="000000"/>
                <w:sz w:val="22"/>
                <w:szCs w:val="22"/>
                <w:lang w:val="en-US"/>
              </w:rPr>
              <w:t>Procurement procedure</w:t>
            </w:r>
          </w:p>
          <w:p w14:paraId="2FBBB87B" w14:textId="6503E65C" w:rsidR="0071013C" w:rsidRPr="0065137C" w:rsidRDefault="0071013C" w:rsidP="00E54924">
            <w:pPr>
              <w:jc w:val="both"/>
              <w:rPr>
                <w:rFonts w:asciiTheme="minorHAnsi" w:hAnsiTheme="minorHAnsi" w:cstheme="minorHAnsi"/>
                <w:bCs/>
                <w:i/>
                <w:color w:val="000000"/>
                <w:sz w:val="22"/>
                <w:szCs w:val="22"/>
                <w:lang w:val="en-US"/>
              </w:rPr>
            </w:pPr>
            <w:r w:rsidRPr="0065137C">
              <w:rPr>
                <w:rFonts w:asciiTheme="minorHAnsi" w:hAnsiTheme="minorHAnsi" w:cstheme="minorHAnsi"/>
                <w:bCs/>
                <w:i/>
                <w:color w:val="000000"/>
                <w:sz w:val="22"/>
                <w:szCs w:val="22"/>
                <w:lang w:val="en-US"/>
              </w:rPr>
              <w:t>(e.g. open tender</w:t>
            </w:r>
            <w:r w:rsidR="00531A96">
              <w:rPr>
                <w:rFonts w:asciiTheme="minorHAnsi" w:hAnsiTheme="minorHAnsi" w:cstheme="minorHAnsi"/>
                <w:bCs/>
                <w:i/>
                <w:color w:val="000000"/>
                <w:sz w:val="22"/>
                <w:szCs w:val="22"/>
                <w:lang w:val="en-US"/>
              </w:rPr>
              <w:t>, direct procurement</w:t>
            </w:r>
            <w:r w:rsidR="00FF7E74">
              <w:rPr>
                <w:rFonts w:asciiTheme="minorHAnsi" w:hAnsiTheme="minorHAnsi" w:cstheme="minorHAnsi"/>
                <w:bCs/>
                <w:i/>
                <w:color w:val="000000"/>
                <w:sz w:val="22"/>
                <w:szCs w:val="22"/>
                <w:lang w:val="en-US"/>
              </w:rPr>
              <w:t xml:space="preserve">, </w:t>
            </w:r>
            <w:r w:rsidR="00FF7E74" w:rsidRPr="00C50A19">
              <w:rPr>
                <w:rFonts w:asciiTheme="minorHAnsi" w:hAnsiTheme="minorHAnsi" w:cstheme="minorHAnsi"/>
                <w:bCs/>
                <w:i/>
                <w:color w:val="FF0000"/>
                <w:sz w:val="22"/>
                <w:szCs w:val="22"/>
                <w:lang w:val="en-US"/>
              </w:rPr>
              <w:t xml:space="preserve">Order 1.284/2016, Law </w:t>
            </w:r>
            <w:r w:rsidR="00C50A19" w:rsidRPr="00C50A19">
              <w:rPr>
                <w:rFonts w:asciiTheme="minorHAnsi" w:hAnsiTheme="minorHAnsi" w:cstheme="minorHAnsi"/>
                <w:bCs/>
                <w:i/>
                <w:color w:val="FF0000"/>
                <w:sz w:val="22"/>
                <w:szCs w:val="22"/>
                <w:lang w:val="en-US"/>
              </w:rPr>
              <w:t>98/2014</w:t>
            </w:r>
            <w:r w:rsidRPr="0065137C">
              <w:rPr>
                <w:rFonts w:asciiTheme="minorHAnsi" w:hAnsiTheme="minorHAnsi" w:cstheme="minorHAnsi"/>
                <w:bCs/>
                <w:i/>
                <w:color w:val="000000"/>
                <w:sz w:val="22"/>
                <w:szCs w:val="22"/>
                <w:lang w:val="en-US"/>
              </w:rPr>
              <w:t>)</w:t>
            </w:r>
          </w:p>
        </w:tc>
        <w:tc>
          <w:tcPr>
            <w:tcW w:w="1476" w:type="dxa"/>
            <w:tcBorders>
              <w:top w:val="single" w:sz="8" w:space="0" w:color="000000"/>
              <w:left w:val="single" w:sz="8" w:space="0" w:color="000000"/>
              <w:bottom w:val="single" w:sz="8" w:space="0" w:color="000000"/>
              <w:right w:val="single" w:sz="8" w:space="0" w:color="000000"/>
            </w:tcBorders>
          </w:tcPr>
          <w:p w14:paraId="4FA11043" w14:textId="77777777" w:rsidR="0071013C" w:rsidRPr="0065137C" w:rsidRDefault="0071013C" w:rsidP="00E54924">
            <w:pPr>
              <w:jc w:val="both"/>
              <w:rPr>
                <w:rFonts w:asciiTheme="minorHAnsi" w:hAnsiTheme="minorHAnsi" w:cstheme="minorHAnsi"/>
                <w:b/>
                <w:color w:val="000000"/>
                <w:sz w:val="22"/>
                <w:szCs w:val="22"/>
                <w:lang w:val="en-US"/>
              </w:rPr>
            </w:pPr>
            <w:r w:rsidRPr="0065137C">
              <w:rPr>
                <w:rFonts w:asciiTheme="minorHAnsi" w:hAnsiTheme="minorHAnsi" w:cstheme="minorHAnsi"/>
                <w:b/>
                <w:bCs/>
                <w:color w:val="000000"/>
                <w:sz w:val="22"/>
                <w:szCs w:val="22"/>
                <w:lang w:val="en-US"/>
              </w:rPr>
              <w:t xml:space="preserve">Estimated tender start date </w:t>
            </w:r>
          </w:p>
        </w:tc>
        <w:tc>
          <w:tcPr>
            <w:tcW w:w="1560" w:type="dxa"/>
            <w:tcBorders>
              <w:top w:val="single" w:sz="8" w:space="0" w:color="000000"/>
              <w:left w:val="single" w:sz="8" w:space="0" w:color="000000"/>
              <w:bottom w:val="single" w:sz="8" w:space="0" w:color="000000"/>
            </w:tcBorders>
          </w:tcPr>
          <w:p w14:paraId="70F9C26A" w14:textId="77777777" w:rsidR="0071013C" w:rsidRPr="0065137C" w:rsidRDefault="0071013C" w:rsidP="00E54924">
            <w:pPr>
              <w:jc w:val="both"/>
              <w:rPr>
                <w:rFonts w:asciiTheme="minorHAnsi" w:hAnsiTheme="minorHAnsi" w:cstheme="minorHAnsi"/>
                <w:b/>
                <w:color w:val="000000"/>
                <w:sz w:val="22"/>
                <w:szCs w:val="22"/>
                <w:lang w:val="en-US"/>
              </w:rPr>
            </w:pPr>
            <w:r w:rsidRPr="0065137C">
              <w:rPr>
                <w:rFonts w:asciiTheme="minorHAnsi" w:hAnsiTheme="minorHAnsi" w:cstheme="minorHAnsi"/>
                <w:b/>
                <w:bCs/>
                <w:color w:val="000000"/>
                <w:sz w:val="22"/>
                <w:szCs w:val="22"/>
                <w:lang w:val="en-US"/>
              </w:rPr>
              <w:t xml:space="preserve">Estimated tender end date </w:t>
            </w:r>
          </w:p>
        </w:tc>
      </w:tr>
      <w:tr w:rsidR="0071013C" w:rsidRPr="0065137C" w14:paraId="2E81EADF" w14:textId="77777777" w:rsidTr="002C08F5">
        <w:trPr>
          <w:trHeight w:val="411"/>
        </w:trPr>
        <w:tc>
          <w:tcPr>
            <w:tcW w:w="620" w:type="dxa"/>
            <w:tcBorders>
              <w:top w:val="single" w:sz="8" w:space="0" w:color="000000"/>
              <w:bottom w:val="single" w:sz="8" w:space="0" w:color="000000"/>
              <w:right w:val="single" w:sz="8" w:space="0" w:color="000000"/>
            </w:tcBorders>
          </w:tcPr>
          <w:p w14:paraId="107D9238" w14:textId="77777777" w:rsidR="0071013C" w:rsidRPr="0065137C" w:rsidRDefault="0071013C" w:rsidP="00E54924">
            <w:pPr>
              <w:pStyle w:val="Default"/>
              <w:rPr>
                <w:rFonts w:asciiTheme="minorHAnsi" w:hAnsiTheme="minorHAnsi" w:cstheme="minorHAnsi"/>
                <w:b/>
                <w:bCs/>
                <w:sz w:val="22"/>
                <w:szCs w:val="22"/>
                <w:lang w:val="en-GB"/>
              </w:rPr>
            </w:pPr>
            <w:r w:rsidRPr="0065137C">
              <w:rPr>
                <w:rFonts w:asciiTheme="minorHAnsi" w:hAnsiTheme="minorHAnsi" w:cstheme="minorHAnsi"/>
                <w:b/>
                <w:bCs/>
                <w:sz w:val="22"/>
                <w:szCs w:val="22"/>
                <w:lang w:val="en-GB"/>
              </w:rPr>
              <w:t>1</w:t>
            </w:r>
          </w:p>
        </w:tc>
        <w:tc>
          <w:tcPr>
            <w:tcW w:w="1922" w:type="dxa"/>
            <w:tcBorders>
              <w:top w:val="single" w:sz="8" w:space="0" w:color="000000"/>
              <w:left w:val="single" w:sz="8" w:space="0" w:color="000000"/>
              <w:bottom w:val="single" w:sz="8" w:space="0" w:color="000000"/>
              <w:right w:val="single" w:sz="8" w:space="0" w:color="000000"/>
            </w:tcBorders>
          </w:tcPr>
          <w:p w14:paraId="3C5F3706" w14:textId="77777777" w:rsidR="0071013C" w:rsidRPr="00A9214E" w:rsidRDefault="0071013C" w:rsidP="00E54924">
            <w:pPr>
              <w:rPr>
                <w:rFonts w:cstheme="minorHAnsi"/>
                <w:b/>
                <w:bCs/>
                <w:color w:val="000000"/>
                <w:lang w:val="en-US"/>
              </w:rPr>
            </w:pPr>
          </w:p>
        </w:tc>
        <w:tc>
          <w:tcPr>
            <w:tcW w:w="2551" w:type="dxa"/>
            <w:tcBorders>
              <w:top w:val="single" w:sz="8" w:space="0" w:color="000000"/>
              <w:left w:val="single" w:sz="8" w:space="0" w:color="000000"/>
              <w:bottom w:val="single" w:sz="8" w:space="0" w:color="000000"/>
              <w:right w:val="single" w:sz="8" w:space="0" w:color="000000"/>
            </w:tcBorders>
          </w:tcPr>
          <w:p w14:paraId="2BCEC25D" w14:textId="77777777" w:rsidR="0071013C" w:rsidRPr="00A9214E" w:rsidRDefault="0071013C" w:rsidP="00E54924">
            <w:pPr>
              <w:rPr>
                <w:rFonts w:cstheme="minorHAnsi"/>
                <w:b/>
                <w:bCs/>
                <w:color w:val="000000"/>
                <w:lang w:val="en-US"/>
              </w:rPr>
            </w:pPr>
          </w:p>
        </w:tc>
        <w:tc>
          <w:tcPr>
            <w:tcW w:w="1985" w:type="dxa"/>
            <w:tcBorders>
              <w:top w:val="single" w:sz="8" w:space="0" w:color="000000"/>
              <w:left w:val="single" w:sz="8" w:space="0" w:color="000000"/>
              <w:bottom w:val="single" w:sz="8" w:space="0" w:color="000000"/>
              <w:right w:val="single" w:sz="8" w:space="0" w:color="000000"/>
            </w:tcBorders>
          </w:tcPr>
          <w:p w14:paraId="360333D1" w14:textId="77777777" w:rsidR="0071013C" w:rsidRPr="00A9214E" w:rsidRDefault="0071013C" w:rsidP="00E54924">
            <w:pPr>
              <w:rPr>
                <w:rFonts w:cstheme="minorHAnsi"/>
                <w:b/>
                <w:bCs/>
                <w:color w:val="000000"/>
                <w:lang w:val="en-US"/>
              </w:rPr>
            </w:pPr>
          </w:p>
        </w:tc>
        <w:tc>
          <w:tcPr>
            <w:tcW w:w="2562" w:type="dxa"/>
            <w:tcBorders>
              <w:top w:val="single" w:sz="8" w:space="0" w:color="000000"/>
              <w:left w:val="single" w:sz="8" w:space="0" w:color="000000"/>
              <w:bottom w:val="single" w:sz="8" w:space="0" w:color="000000"/>
              <w:right w:val="single" w:sz="8" w:space="0" w:color="000000"/>
            </w:tcBorders>
          </w:tcPr>
          <w:p w14:paraId="33E79E16" w14:textId="77777777" w:rsidR="0071013C" w:rsidRPr="00A9214E" w:rsidRDefault="0071013C" w:rsidP="00E54924">
            <w:pPr>
              <w:rPr>
                <w:rFonts w:cstheme="minorHAnsi"/>
                <w:b/>
                <w:bCs/>
                <w:color w:val="000000"/>
                <w:lang w:val="en-US"/>
              </w:rPr>
            </w:pPr>
          </w:p>
        </w:tc>
        <w:tc>
          <w:tcPr>
            <w:tcW w:w="2140" w:type="dxa"/>
            <w:tcBorders>
              <w:top w:val="single" w:sz="8" w:space="0" w:color="000000"/>
              <w:left w:val="single" w:sz="8" w:space="0" w:color="000000"/>
              <w:bottom w:val="single" w:sz="8" w:space="0" w:color="000000"/>
              <w:right w:val="single" w:sz="8" w:space="0" w:color="000000"/>
            </w:tcBorders>
          </w:tcPr>
          <w:p w14:paraId="57A87E91" w14:textId="77777777" w:rsidR="0071013C" w:rsidRPr="00A9214E" w:rsidRDefault="0071013C" w:rsidP="00E54924">
            <w:pPr>
              <w:rPr>
                <w:rFonts w:cstheme="minorHAnsi"/>
                <w:b/>
                <w:bCs/>
                <w:color w:val="000000"/>
                <w:lang w:val="en-US"/>
              </w:rPr>
            </w:pPr>
          </w:p>
        </w:tc>
        <w:tc>
          <w:tcPr>
            <w:tcW w:w="1476" w:type="dxa"/>
            <w:tcBorders>
              <w:top w:val="single" w:sz="8" w:space="0" w:color="000000"/>
              <w:left w:val="single" w:sz="8" w:space="0" w:color="000000"/>
              <w:bottom w:val="single" w:sz="8" w:space="0" w:color="000000"/>
              <w:right w:val="single" w:sz="8" w:space="0" w:color="000000"/>
            </w:tcBorders>
          </w:tcPr>
          <w:p w14:paraId="760C72F0" w14:textId="77777777" w:rsidR="0071013C" w:rsidRPr="00A9214E" w:rsidRDefault="0071013C" w:rsidP="00E54924">
            <w:pPr>
              <w:rPr>
                <w:rFonts w:cstheme="minorHAnsi"/>
                <w:b/>
                <w:bCs/>
                <w:color w:val="000000"/>
                <w:lang w:val="en-US"/>
              </w:rPr>
            </w:pPr>
          </w:p>
        </w:tc>
        <w:tc>
          <w:tcPr>
            <w:tcW w:w="1560" w:type="dxa"/>
            <w:tcBorders>
              <w:top w:val="single" w:sz="8" w:space="0" w:color="000000"/>
              <w:left w:val="single" w:sz="8" w:space="0" w:color="000000"/>
              <w:bottom w:val="single" w:sz="8" w:space="0" w:color="000000"/>
            </w:tcBorders>
          </w:tcPr>
          <w:p w14:paraId="56A26177" w14:textId="77777777" w:rsidR="0071013C" w:rsidRPr="00A9214E" w:rsidRDefault="0071013C" w:rsidP="00E54924">
            <w:pPr>
              <w:rPr>
                <w:rFonts w:cstheme="minorHAnsi"/>
                <w:b/>
                <w:bCs/>
                <w:color w:val="000000"/>
                <w:lang w:val="en-US"/>
              </w:rPr>
            </w:pPr>
          </w:p>
        </w:tc>
      </w:tr>
      <w:tr w:rsidR="0071013C" w:rsidRPr="0065137C" w14:paraId="04E3593B" w14:textId="77777777" w:rsidTr="002C08F5">
        <w:trPr>
          <w:trHeight w:val="447"/>
        </w:trPr>
        <w:tc>
          <w:tcPr>
            <w:tcW w:w="620" w:type="dxa"/>
            <w:tcBorders>
              <w:top w:val="single" w:sz="8" w:space="0" w:color="000000"/>
              <w:bottom w:val="single" w:sz="8" w:space="0" w:color="000000"/>
              <w:right w:val="single" w:sz="8" w:space="0" w:color="000000"/>
            </w:tcBorders>
          </w:tcPr>
          <w:p w14:paraId="491C4248" w14:textId="77777777" w:rsidR="0071013C" w:rsidRPr="0065137C" w:rsidRDefault="0071013C" w:rsidP="00E54924">
            <w:pPr>
              <w:pStyle w:val="Default"/>
              <w:rPr>
                <w:rFonts w:asciiTheme="minorHAnsi" w:hAnsiTheme="minorHAnsi" w:cstheme="minorHAnsi"/>
                <w:b/>
                <w:bCs/>
                <w:sz w:val="22"/>
                <w:szCs w:val="22"/>
                <w:lang w:val="en-GB"/>
              </w:rPr>
            </w:pPr>
            <w:r w:rsidRPr="0065137C">
              <w:rPr>
                <w:rFonts w:asciiTheme="minorHAnsi" w:hAnsiTheme="minorHAnsi" w:cstheme="minorHAnsi"/>
                <w:b/>
                <w:bCs/>
                <w:sz w:val="22"/>
                <w:szCs w:val="22"/>
                <w:lang w:val="en-GB"/>
              </w:rPr>
              <w:t>2</w:t>
            </w:r>
          </w:p>
        </w:tc>
        <w:tc>
          <w:tcPr>
            <w:tcW w:w="1922" w:type="dxa"/>
            <w:tcBorders>
              <w:top w:val="single" w:sz="8" w:space="0" w:color="000000"/>
              <w:left w:val="single" w:sz="8" w:space="0" w:color="000000"/>
              <w:bottom w:val="single" w:sz="8" w:space="0" w:color="000000"/>
              <w:right w:val="single" w:sz="8" w:space="0" w:color="000000"/>
            </w:tcBorders>
          </w:tcPr>
          <w:p w14:paraId="5C2792C1" w14:textId="77777777" w:rsidR="0071013C" w:rsidRPr="00A9214E" w:rsidRDefault="0071013C" w:rsidP="00E54924">
            <w:pPr>
              <w:rPr>
                <w:rFonts w:cstheme="minorHAnsi"/>
                <w:b/>
                <w:bCs/>
                <w:color w:val="000000"/>
                <w:lang w:val="en-US"/>
              </w:rPr>
            </w:pPr>
          </w:p>
        </w:tc>
        <w:tc>
          <w:tcPr>
            <w:tcW w:w="2551" w:type="dxa"/>
            <w:tcBorders>
              <w:top w:val="single" w:sz="8" w:space="0" w:color="000000"/>
              <w:left w:val="single" w:sz="8" w:space="0" w:color="000000"/>
              <w:bottom w:val="single" w:sz="8" w:space="0" w:color="000000"/>
              <w:right w:val="single" w:sz="8" w:space="0" w:color="000000"/>
            </w:tcBorders>
          </w:tcPr>
          <w:p w14:paraId="7535E4B4" w14:textId="77777777" w:rsidR="0071013C" w:rsidRPr="00A9214E" w:rsidRDefault="0071013C" w:rsidP="00E54924">
            <w:pPr>
              <w:rPr>
                <w:rFonts w:cstheme="minorHAnsi"/>
                <w:b/>
                <w:bCs/>
                <w:color w:val="000000"/>
                <w:lang w:val="en-US"/>
              </w:rPr>
            </w:pPr>
          </w:p>
        </w:tc>
        <w:tc>
          <w:tcPr>
            <w:tcW w:w="1985" w:type="dxa"/>
            <w:tcBorders>
              <w:top w:val="single" w:sz="8" w:space="0" w:color="000000"/>
              <w:left w:val="single" w:sz="8" w:space="0" w:color="000000"/>
              <w:bottom w:val="single" w:sz="8" w:space="0" w:color="000000"/>
              <w:right w:val="single" w:sz="8" w:space="0" w:color="000000"/>
            </w:tcBorders>
          </w:tcPr>
          <w:p w14:paraId="2F93D17E" w14:textId="77777777" w:rsidR="0071013C" w:rsidRPr="00A9214E" w:rsidRDefault="0071013C" w:rsidP="00E54924">
            <w:pPr>
              <w:rPr>
                <w:rFonts w:cstheme="minorHAnsi"/>
                <w:b/>
                <w:bCs/>
                <w:color w:val="000000"/>
                <w:lang w:val="en-US"/>
              </w:rPr>
            </w:pPr>
          </w:p>
        </w:tc>
        <w:tc>
          <w:tcPr>
            <w:tcW w:w="2562" w:type="dxa"/>
            <w:tcBorders>
              <w:top w:val="single" w:sz="8" w:space="0" w:color="000000"/>
              <w:left w:val="single" w:sz="8" w:space="0" w:color="000000"/>
              <w:bottom w:val="single" w:sz="8" w:space="0" w:color="000000"/>
              <w:right w:val="single" w:sz="8" w:space="0" w:color="000000"/>
            </w:tcBorders>
          </w:tcPr>
          <w:p w14:paraId="54D88B3D" w14:textId="77777777" w:rsidR="0071013C" w:rsidRPr="00A9214E" w:rsidRDefault="0071013C" w:rsidP="00E54924">
            <w:pPr>
              <w:rPr>
                <w:rFonts w:cstheme="minorHAnsi"/>
                <w:b/>
                <w:bCs/>
                <w:color w:val="000000"/>
                <w:lang w:val="en-US"/>
              </w:rPr>
            </w:pPr>
          </w:p>
        </w:tc>
        <w:tc>
          <w:tcPr>
            <w:tcW w:w="2140" w:type="dxa"/>
            <w:tcBorders>
              <w:top w:val="single" w:sz="8" w:space="0" w:color="000000"/>
              <w:left w:val="single" w:sz="8" w:space="0" w:color="000000"/>
              <w:bottom w:val="single" w:sz="8" w:space="0" w:color="000000"/>
              <w:right w:val="single" w:sz="8" w:space="0" w:color="000000"/>
            </w:tcBorders>
          </w:tcPr>
          <w:p w14:paraId="12629368" w14:textId="77777777" w:rsidR="0071013C" w:rsidRPr="00A9214E" w:rsidRDefault="0071013C" w:rsidP="00E54924">
            <w:pPr>
              <w:rPr>
                <w:rFonts w:cstheme="minorHAnsi"/>
                <w:b/>
                <w:bCs/>
                <w:color w:val="000000"/>
                <w:lang w:val="en-US"/>
              </w:rPr>
            </w:pPr>
          </w:p>
        </w:tc>
        <w:tc>
          <w:tcPr>
            <w:tcW w:w="1476" w:type="dxa"/>
            <w:tcBorders>
              <w:top w:val="single" w:sz="8" w:space="0" w:color="000000"/>
              <w:left w:val="single" w:sz="8" w:space="0" w:color="000000"/>
              <w:bottom w:val="single" w:sz="8" w:space="0" w:color="000000"/>
              <w:right w:val="single" w:sz="8" w:space="0" w:color="000000"/>
            </w:tcBorders>
          </w:tcPr>
          <w:p w14:paraId="6ABDB400" w14:textId="77777777" w:rsidR="0071013C" w:rsidRPr="00A9214E" w:rsidRDefault="0071013C" w:rsidP="00E54924">
            <w:pPr>
              <w:rPr>
                <w:rFonts w:cstheme="minorHAnsi"/>
                <w:b/>
                <w:bCs/>
                <w:color w:val="000000"/>
                <w:lang w:val="en-US"/>
              </w:rPr>
            </w:pPr>
          </w:p>
        </w:tc>
        <w:tc>
          <w:tcPr>
            <w:tcW w:w="1560" w:type="dxa"/>
            <w:tcBorders>
              <w:top w:val="single" w:sz="8" w:space="0" w:color="000000"/>
              <w:left w:val="single" w:sz="8" w:space="0" w:color="000000"/>
              <w:bottom w:val="single" w:sz="8" w:space="0" w:color="000000"/>
            </w:tcBorders>
          </w:tcPr>
          <w:p w14:paraId="0AAF5F30" w14:textId="77777777" w:rsidR="0071013C" w:rsidRPr="00A9214E" w:rsidRDefault="0071013C" w:rsidP="00E54924">
            <w:pPr>
              <w:rPr>
                <w:rFonts w:cstheme="minorHAnsi"/>
                <w:b/>
                <w:bCs/>
                <w:color w:val="000000"/>
                <w:lang w:val="en-US"/>
              </w:rPr>
            </w:pPr>
          </w:p>
        </w:tc>
      </w:tr>
      <w:tr w:rsidR="0071013C" w:rsidRPr="0065137C" w14:paraId="2B725159" w14:textId="77777777" w:rsidTr="002C08F5">
        <w:trPr>
          <w:trHeight w:val="483"/>
        </w:trPr>
        <w:tc>
          <w:tcPr>
            <w:tcW w:w="620" w:type="dxa"/>
            <w:tcBorders>
              <w:top w:val="single" w:sz="8" w:space="0" w:color="000000"/>
              <w:bottom w:val="single" w:sz="8" w:space="0" w:color="000000"/>
              <w:right w:val="single" w:sz="8" w:space="0" w:color="000000"/>
            </w:tcBorders>
          </w:tcPr>
          <w:p w14:paraId="20E2E708" w14:textId="77777777" w:rsidR="0071013C" w:rsidRPr="0065137C" w:rsidRDefault="0071013C" w:rsidP="00E54924">
            <w:pPr>
              <w:pStyle w:val="Default"/>
              <w:rPr>
                <w:rFonts w:asciiTheme="minorHAnsi" w:hAnsiTheme="minorHAnsi" w:cstheme="minorHAnsi"/>
                <w:b/>
                <w:bCs/>
                <w:sz w:val="22"/>
                <w:szCs w:val="22"/>
                <w:lang w:val="en-GB"/>
              </w:rPr>
            </w:pPr>
            <w:r w:rsidRPr="0065137C">
              <w:rPr>
                <w:rFonts w:asciiTheme="minorHAnsi" w:hAnsiTheme="minorHAnsi" w:cstheme="minorHAnsi"/>
                <w:b/>
                <w:bCs/>
                <w:sz w:val="22"/>
                <w:szCs w:val="22"/>
                <w:lang w:val="en-GB"/>
              </w:rPr>
              <w:t>3</w:t>
            </w:r>
          </w:p>
        </w:tc>
        <w:tc>
          <w:tcPr>
            <w:tcW w:w="1922" w:type="dxa"/>
            <w:tcBorders>
              <w:top w:val="single" w:sz="8" w:space="0" w:color="000000"/>
              <w:left w:val="single" w:sz="8" w:space="0" w:color="000000"/>
              <w:bottom w:val="single" w:sz="8" w:space="0" w:color="000000"/>
              <w:right w:val="single" w:sz="8" w:space="0" w:color="000000"/>
            </w:tcBorders>
          </w:tcPr>
          <w:p w14:paraId="3BC5D308" w14:textId="77777777" w:rsidR="0071013C" w:rsidRPr="00A9214E" w:rsidRDefault="0071013C" w:rsidP="00E54924">
            <w:pPr>
              <w:rPr>
                <w:rFonts w:cstheme="minorHAnsi"/>
                <w:b/>
                <w:bCs/>
                <w:color w:val="000000"/>
                <w:lang w:val="en-US"/>
              </w:rPr>
            </w:pPr>
          </w:p>
        </w:tc>
        <w:tc>
          <w:tcPr>
            <w:tcW w:w="2551" w:type="dxa"/>
            <w:tcBorders>
              <w:top w:val="single" w:sz="8" w:space="0" w:color="000000"/>
              <w:left w:val="single" w:sz="8" w:space="0" w:color="000000"/>
              <w:bottom w:val="single" w:sz="8" w:space="0" w:color="000000"/>
              <w:right w:val="single" w:sz="8" w:space="0" w:color="000000"/>
            </w:tcBorders>
          </w:tcPr>
          <w:p w14:paraId="2F3DAB6E" w14:textId="77777777" w:rsidR="0071013C" w:rsidRPr="00A9214E" w:rsidRDefault="0071013C" w:rsidP="00E54924">
            <w:pPr>
              <w:rPr>
                <w:rFonts w:cstheme="minorHAnsi"/>
                <w:b/>
                <w:bCs/>
                <w:color w:val="000000"/>
                <w:lang w:val="en-US"/>
              </w:rPr>
            </w:pPr>
          </w:p>
        </w:tc>
        <w:tc>
          <w:tcPr>
            <w:tcW w:w="1985" w:type="dxa"/>
            <w:tcBorders>
              <w:top w:val="single" w:sz="8" w:space="0" w:color="000000"/>
              <w:left w:val="single" w:sz="8" w:space="0" w:color="000000"/>
              <w:bottom w:val="single" w:sz="8" w:space="0" w:color="000000"/>
              <w:right w:val="single" w:sz="8" w:space="0" w:color="000000"/>
            </w:tcBorders>
          </w:tcPr>
          <w:p w14:paraId="6BE66669" w14:textId="77777777" w:rsidR="0071013C" w:rsidRPr="00A9214E" w:rsidRDefault="0071013C" w:rsidP="00E54924">
            <w:pPr>
              <w:rPr>
                <w:rFonts w:cstheme="minorHAnsi"/>
                <w:b/>
                <w:bCs/>
                <w:color w:val="000000"/>
                <w:lang w:val="en-US"/>
              </w:rPr>
            </w:pPr>
          </w:p>
        </w:tc>
        <w:tc>
          <w:tcPr>
            <w:tcW w:w="2562" w:type="dxa"/>
            <w:tcBorders>
              <w:top w:val="single" w:sz="8" w:space="0" w:color="000000"/>
              <w:left w:val="single" w:sz="8" w:space="0" w:color="000000"/>
              <w:bottom w:val="single" w:sz="8" w:space="0" w:color="000000"/>
              <w:right w:val="single" w:sz="8" w:space="0" w:color="000000"/>
            </w:tcBorders>
          </w:tcPr>
          <w:p w14:paraId="00F3C6FB" w14:textId="77777777" w:rsidR="0071013C" w:rsidRPr="00A9214E" w:rsidRDefault="0071013C" w:rsidP="00E54924">
            <w:pPr>
              <w:rPr>
                <w:rFonts w:cstheme="minorHAnsi"/>
                <w:b/>
                <w:bCs/>
                <w:color w:val="000000"/>
                <w:lang w:val="en-US"/>
              </w:rPr>
            </w:pPr>
          </w:p>
        </w:tc>
        <w:tc>
          <w:tcPr>
            <w:tcW w:w="2140" w:type="dxa"/>
            <w:tcBorders>
              <w:top w:val="single" w:sz="8" w:space="0" w:color="000000"/>
              <w:left w:val="single" w:sz="8" w:space="0" w:color="000000"/>
              <w:bottom w:val="single" w:sz="8" w:space="0" w:color="000000"/>
              <w:right w:val="single" w:sz="8" w:space="0" w:color="000000"/>
            </w:tcBorders>
          </w:tcPr>
          <w:p w14:paraId="23252FFA" w14:textId="77777777" w:rsidR="0071013C" w:rsidRPr="00A9214E" w:rsidRDefault="0071013C" w:rsidP="00E54924">
            <w:pPr>
              <w:rPr>
                <w:rFonts w:cstheme="minorHAnsi"/>
                <w:b/>
                <w:bCs/>
                <w:color w:val="000000"/>
                <w:lang w:val="en-US"/>
              </w:rPr>
            </w:pPr>
          </w:p>
        </w:tc>
        <w:tc>
          <w:tcPr>
            <w:tcW w:w="1476" w:type="dxa"/>
            <w:tcBorders>
              <w:top w:val="single" w:sz="8" w:space="0" w:color="000000"/>
              <w:left w:val="single" w:sz="8" w:space="0" w:color="000000"/>
              <w:bottom w:val="single" w:sz="8" w:space="0" w:color="000000"/>
              <w:right w:val="single" w:sz="8" w:space="0" w:color="000000"/>
            </w:tcBorders>
          </w:tcPr>
          <w:p w14:paraId="64AE446A" w14:textId="77777777" w:rsidR="0071013C" w:rsidRPr="00A9214E" w:rsidRDefault="0071013C" w:rsidP="00E54924">
            <w:pPr>
              <w:rPr>
                <w:rFonts w:cstheme="minorHAnsi"/>
                <w:b/>
                <w:bCs/>
                <w:color w:val="000000"/>
                <w:lang w:val="en-US"/>
              </w:rPr>
            </w:pPr>
          </w:p>
        </w:tc>
        <w:tc>
          <w:tcPr>
            <w:tcW w:w="1560" w:type="dxa"/>
            <w:tcBorders>
              <w:top w:val="single" w:sz="8" w:space="0" w:color="000000"/>
              <w:left w:val="single" w:sz="8" w:space="0" w:color="000000"/>
              <w:bottom w:val="single" w:sz="8" w:space="0" w:color="000000"/>
            </w:tcBorders>
          </w:tcPr>
          <w:p w14:paraId="0C837D80" w14:textId="77777777" w:rsidR="0071013C" w:rsidRPr="00A9214E" w:rsidRDefault="0071013C" w:rsidP="00E54924">
            <w:pPr>
              <w:rPr>
                <w:rFonts w:cstheme="minorHAnsi"/>
                <w:b/>
                <w:bCs/>
                <w:color w:val="000000"/>
                <w:lang w:val="en-US"/>
              </w:rPr>
            </w:pPr>
          </w:p>
        </w:tc>
      </w:tr>
    </w:tbl>
    <w:p w14:paraId="436E7F99" w14:textId="6194EC75" w:rsidR="00696E42" w:rsidRPr="0065137C" w:rsidRDefault="0065137C" w:rsidP="0065137C">
      <w:pPr>
        <w:pStyle w:val="BodyText"/>
        <w:spacing w:before="201"/>
        <w:jc w:val="both"/>
        <w:rPr>
          <w:rFonts w:asciiTheme="minorHAnsi" w:hAnsiTheme="minorHAnsi" w:cstheme="minorHAnsi"/>
          <w:lang w:val="en-GB"/>
        </w:rPr>
      </w:pPr>
      <w:r w:rsidRPr="0065137C">
        <w:rPr>
          <w:rFonts w:asciiTheme="minorHAnsi" w:hAnsiTheme="minorHAnsi" w:cstheme="minorHAnsi"/>
          <w:lang w:val="en-GB"/>
        </w:rPr>
        <w:t>Applicable national and European Union law on public procurement shall be complied with at any level in the implementation of the projects. The highest ethical standards, as well as the avoidance of any conflict of interests, shall be observed during the procurement and execution of contracts.</w:t>
      </w:r>
    </w:p>
    <w:p w14:paraId="0121DF30" w14:textId="6D9831E8" w:rsidR="0065137C" w:rsidRDefault="0065137C" w:rsidP="0065137C">
      <w:pPr>
        <w:pStyle w:val="BodyText"/>
        <w:spacing w:before="201"/>
        <w:jc w:val="both"/>
        <w:rPr>
          <w:rFonts w:asciiTheme="minorHAnsi" w:hAnsiTheme="minorHAnsi" w:cstheme="minorHAnsi"/>
          <w:lang w:val="en-GB"/>
        </w:rPr>
      </w:pPr>
      <w:r w:rsidRPr="0065137C">
        <w:rPr>
          <w:rFonts w:asciiTheme="minorHAnsi" w:hAnsiTheme="minorHAnsi" w:cstheme="minorHAnsi"/>
          <w:lang w:val="en-GB"/>
        </w:rPr>
        <w:t xml:space="preserve">A Project Promoter that receives 50% or more of the eligible expenditure of the project as a project grant under the </w:t>
      </w:r>
      <w:r w:rsidR="00C96D64">
        <w:rPr>
          <w:rFonts w:asciiTheme="minorHAnsi" w:hAnsiTheme="minorHAnsi" w:cstheme="minorHAnsi"/>
          <w:lang w:val="en-GB"/>
        </w:rPr>
        <w:t xml:space="preserve">Programme </w:t>
      </w:r>
      <w:r w:rsidRPr="0065137C">
        <w:rPr>
          <w:rFonts w:asciiTheme="minorHAnsi" w:hAnsiTheme="minorHAnsi" w:cstheme="minorHAnsi"/>
          <w:lang w:val="en-GB"/>
        </w:rPr>
        <w:t>shall conduct its procurement for that project in compliance with the national public procurement law as though the Project Promoter were a contracting authority under point 1 of Article 1 of Directive 2014/24/EU of the European Parliament and of the Council of 26 February 2014 on public procurement and repealing Directive 2004/18/EC, where the amount of the contract is at or above European Union thresholds set for public procurement. This paragraph applies mutati</w:t>
      </w:r>
      <w:r w:rsidR="00236A29">
        <w:rPr>
          <w:rFonts w:asciiTheme="minorHAnsi" w:hAnsiTheme="minorHAnsi" w:cstheme="minorHAnsi"/>
          <w:lang w:val="en-GB"/>
        </w:rPr>
        <w:t>s mutandis to project partners.</w:t>
      </w:r>
    </w:p>
    <w:p w14:paraId="02E7986B" w14:textId="0C7688EA" w:rsidR="003207A9" w:rsidRPr="002C08F5" w:rsidRDefault="0065137C" w:rsidP="002C08F5">
      <w:pPr>
        <w:pStyle w:val="BodyText"/>
        <w:spacing w:before="201"/>
        <w:jc w:val="both"/>
        <w:rPr>
          <w:rFonts w:asciiTheme="minorHAnsi" w:hAnsiTheme="minorHAnsi" w:cstheme="minorHAnsi"/>
          <w:lang w:val="en-GB"/>
        </w:rPr>
      </w:pPr>
      <w:r w:rsidRPr="0065137C">
        <w:rPr>
          <w:rFonts w:asciiTheme="minorHAnsi" w:hAnsiTheme="minorHAnsi" w:cstheme="minorHAnsi"/>
          <w:lang w:val="en-GB"/>
        </w:rPr>
        <w:t xml:space="preserve">In cases where contracts concluded as part of the implementation of the Programme fall below the European Union thresholds set for public procurement or outside the scope of the applicable public procurement laws, the awarding of such contracts (including the procedures prior to the awarding) and the </w:t>
      </w:r>
      <w:r w:rsidRPr="0065137C">
        <w:rPr>
          <w:rFonts w:asciiTheme="minorHAnsi" w:hAnsiTheme="minorHAnsi" w:cstheme="minorHAnsi"/>
          <w:lang w:val="en-GB"/>
        </w:rPr>
        <w:lastRenderedPageBreak/>
        <w:t xml:space="preserve">terms and conditions of such contracts shall, in line with the principle of proportionality, comply with best economic practices, including accountability, allow a full and fair competition between potential providers and ensure the optimal use of resources from the EEA </w:t>
      </w:r>
      <w:r w:rsidR="005B29AE">
        <w:rPr>
          <w:rFonts w:asciiTheme="minorHAnsi" w:hAnsiTheme="minorHAnsi" w:cstheme="minorHAnsi"/>
          <w:lang w:val="en-GB"/>
        </w:rPr>
        <w:t xml:space="preserve">and Norway Grants </w:t>
      </w:r>
      <w:r w:rsidRPr="0065137C">
        <w:rPr>
          <w:rFonts w:asciiTheme="minorHAnsi" w:hAnsiTheme="minorHAnsi" w:cstheme="minorHAnsi"/>
          <w:lang w:val="en-GB"/>
        </w:rPr>
        <w:t>2014-2021.</w:t>
      </w:r>
    </w:p>
    <w:sectPr w:rsidR="003207A9" w:rsidRPr="002C08F5" w:rsidSect="00772ACF">
      <w:headerReference w:type="default" r:id="rId11"/>
      <w:footerReference w:type="default" r:id="rId12"/>
      <w:pgSz w:w="16838" w:h="11906" w:orient="landscape"/>
      <w:pgMar w:top="1021" w:right="1021" w:bottom="1021" w:left="1021" w:header="63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ACF12" w14:textId="77777777" w:rsidR="00696E42" w:rsidRDefault="00696E42" w:rsidP="00696E42">
      <w:r>
        <w:separator/>
      </w:r>
    </w:p>
  </w:endnote>
  <w:endnote w:type="continuationSeparator" w:id="0">
    <w:p w14:paraId="40F06904" w14:textId="77777777" w:rsidR="00696E42" w:rsidRDefault="00696E42" w:rsidP="0069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E1A68" w14:textId="12C548B4" w:rsidR="00B04401" w:rsidRPr="00B03550" w:rsidRDefault="00696E42" w:rsidP="00B03550">
    <w:pPr>
      <w:ind w:left="1134" w:right="1134"/>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Procurement plan template </w:t>
    </w:r>
    <w:r w:rsidR="007B7461">
      <w:rPr>
        <w:rFonts w:asciiTheme="minorHAnsi" w:hAnsiTheme="minorHAnsi" w:cstheme="minorHAnsi"/>
        <w:sz w:val="18"/>
        <w:szCs w:val="18"/>
        <w:lang w:val="en-GB"/>
      </w:rPr>
      <w:t>– v.</w:t>
    </w:r>
    <w:r w:rsidR="00326F54">
      <w:rPr>
        <w:rFonts w:asciiTheme="minorHAnsi" w:hAnsiTheme="minorHAnsi" w:cstheme="minorHAnsi"/>
        <w:sz w:val="18"/>
        <w:szCs w:val="18"/>
        <w:lang w:val="en-GB"/>
      </w:rPr>
      <w:t>1</w:t>
    </w:r>
    <w:r w:rsidR="007B7461">
      <w:rPr>
        <w:rFonts w:asciiTheme="minorHAnsi" w:hAnsiTheme="minorHAnsi" w:cstheme="minorHAnsi"/>
        <w:sz w:val="18"/>
        <w:szCs w:val="18"/>
        <w:lang w:val="en-GB"/>
      </w:rPr>
      <w:t xml:space="preserve">.1 </w:t>
    </w:r>
    <w:r w:rsidR="00326F54">
      <w:rPr>
        <w:rFonts w:asciiTheme="minorHAnsi" w:hAnsiTheme="minorHAnsi" w:cstheme="minorHAnsi"/>
        <w:sz w:val="18"/>
        <w:szCs w:val="18"/>
        <w:lang w:val="en-GB"/>
      </w:rPr>
      <w:t>8</w:t>
    </w:r>
    <w:r w:rsidR="007B7461">
      <w:rPr>
        <w:rFonts w:asciiTheme="minorHAnsi" w:hAnsiTheme="minorHAnsi" w:cstheme="minorHAnsi"/>
        <w:sz w:val="18"/>
        <w:szCs w:val="18"/>
        <w:lang w:val="en-GB"/>
      </w:rPr>
      <w:t>.</w:t>
    </w:r>
    <w:r w:rsidR="00326F54">
      <w:rPr>
        <w:rFonts w:asciiTheme="minorHAnsi" w:hAnsiTheme="minorHAnsi" w:cstheme="minorHAnsi"/>
        <w:sz w:val="18"/>
        <w:szCs w:val="18"/>
        <w:lang w:val="en-GB"/>
      </w:rPr>
      <w:t>11</w:t>
    </w:r>
    <w:r w:rsidR="007B7461">
      <w:rPr>
        <w:rFonts w:asciiTheme="minorHAnsi" w:hAnsiTheme="minorHAnsi" w:cstheme="minorHAnsi"/>
        <w:sz w:val="18"/>
        <w:szCs w:val="18"/>
        <w:lang w:val="en-GB"/>
      </w:rPr>
      <w:t>.201</w:t>
    </w:r>
    <w:r w:rsidR="00326F54">
      <w:rPr>
        <w:rFonts w:asciiTheme="minorHAnsi" w:hAnsiTheme="minorHAnsi" w:cstheme="minorHAnsi"/>
        <w:sz w:val="18"/>
        <w:szCs w:val="18"/>
        <w:lang w:val="en-GB"/>
      </w:rPr>
      <w:t>9</w:t>
    </w:r>
    <w:r w:rsidRPr="00B03550">
      <w:rPr>
        <w:rFonts w:asciiTheme="minorHAnsi" w:hAnsiTheme="minorHAnsi" w:cstheme="minorHAnsi"/>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634BA" w14:textId="77777777" w:rsidR="00696E42" w:rsidRDefault="00696E42" w:rsidP="00696E42">
      <w:r>
        <w:separator/>
      </w:r>
    </w:p>
  </w:footnote>
  <w:footnote w:type="continuationSeparator" w:id="0">
    <w:p w14:paraId="1C930A20" w14:textId="77777777" w:rsidR="00696E42" w:rsidRDefault="00696E42" w:rsidP="0069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5428B" w14:textId="7EF17BF0" w:rsidR="009059E6" w:rsidRDefault="007B7461">
    <w:pPr>
      <w:pStyle w:val="Header"/>
    </w:pPr>
    <w:r>
      <w:rPr>
        <w:noProof/>
        <w:color w:val="800080"/>
        <w:lang w:val="en-GB" w:eastAsia="en-GB"/>
      </w:rPr>
      <w:drawing>
        <wp:anchor distT="0" distB="0" distL="114300" distR="114300" simplePos="0" relativeHeight="251659264" behindDoc="1" locked="0" layoutInCell="1" allowOverlap="1" wp14:anchorId="78FFE835" wp14:editId="26FDF83D">
          <wp:simplePos x="0" y="0"/>
          <wp:positionH relativeFrom="column">
            <wp:posOffset>7988935</wp:posOffset>
          </wp:positionH>
          <wp:positionV relativeFrom="paragraph">
            <wp:posOffset>6985</wp:posOffset>
          </wp:positionV>
          <wp:extent cx="1171572" cy="407735"/>
          <wp:effectExtent l="0" t="0" r="0" b="0"/>
          <wp:wrapNone/>
          <wp:docPr id="15" name="Picture 15" descr="cid:image001.jpg@01D0D51C.E60E9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D51C.E60E9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1572" cy="40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E42">
      <w:rPr>
        <w:noProof/>
        <w:lang w:val="en-GB" w:eastAsia="en-GB"/>
      </w:rPr>
      <w:drawing>
        <wp:anchor distT="0" distB="0" distL="114300" distR="114300" simplePos="0" relativeHeight="251660288" behindDoc="1" locked="0" layoutInCell="1" allowOverlap="1" wp14:anchorId="0D5F6005" wp14:editId="534A84D4">
          <wp:simplePos x="0" y="0"/>
          <wp:positionH relativeFrom="margin">
            <wp:posOffset>257175</wp:posOffset>
          </wp:positionH>
          <wp:positionV relativeFrom="paragraph">
            <wp:posOffset>-19685</wp:posOffset>
          </wp:positionV>
          <wp:extent cx="1266825" cy="519398"/>
          <wp:effectExtent l="0" t="0" r="0" b="0"/>
          <wp:wrapNone/>
          <wp:docPr id="16" name="Picture 16" descr="C:\Users\MISTE\AppData\Local\Microsoft\Windows\INetCacheContent.Word\eea-and-norway_grants-3x-sv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TE\AppData\Local\Microsoft\Windows\INetCacheContent.Word\eea-and-norway_grants-3x-svart.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519398"/>
                  </a:xfrm>
                  <a:prstGeom prst="rect">
                    <a:avLst/>
                  </a:prstGeom>
                  <a:noFill/>
                  <a:ln>
                    <a:noFill/>
                  </a:ln>
                </pic:spPr>
              </pic:pic>
            </a:graphicData>
          </a:graphic>
          <wp14:sizeRelH relativeFrom="page">
            <wp14:pctWidth>0</wp14:pctWidth>
          </wp14:sizeRelH>
          <wp14:sizeRelV relativeFrom="page">
            <wp14:pctHeight>0</wp14:pctHeight>
          </wp14:sizeRelV>
        </wp:anchor>
      </w:drawing>
    </w:r>
    <w:r w:rsidR="00696E42">
      <w:t xml:space="preserve">         </w:t>
    </w:r>
    <w:r w:rsidR="00696E42">
      <w:tab/>
    </w:r>
    <w:r w:rsidR="00696E42">
      <w:tab/>
    </w:r>
  </w:p>
  <w:p w14:paraId="733687E3" w14:textId="77777777" w:rsidR="009059E6" w:rsidRDefault="00C50A19">
    <w:pPr>
      <w:pStyle w:val="Header"/>
    </w:pPr>
  </w:p>
  <w:p w14:paraId="0E0814EA" w14:textId="77777777" w:rsidR="00B04401" w:rsidRDefault="00C50A19" w:rsidP="00B97D2C">
    <w:pPr>
      <w:pStyle w:val="Header"/>
      <w:tabs>
        <w:tab w:val="clear" w:pos="4680"/>
        <w:tab w:val="clear" w:pos="9360"/>
        <w:tab w:val="left" w:pos="75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C1B"/>
    <w:multiLevelType w:val="hybridMultilevel"/>
    <w:tmpl w:val="6A6EA074"/>
    <w:lvl w:ilvl="0" w:tplc="5AB41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7211C9"/>
    <w:multiLevelType w:val="hybridMultilevel"/>
    <w:tmpl w:val="EF1CBFEA"/>
    <w:lvl w:ilvl="0" w:tplc="555AD3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E42"/>
    <w:rsid w:val="00031EC5"/>
    <w:rsid w:val="00056031"/>
    <w:rsid w:val="000565D7"/>
    <w:rsid w:val="000C6594"/>
    <w:rsid w:val="001D2E45"/>
    <w:rsid w:val="00236A29"/>
    <w:rsid w:val="002657AD"/>
    <w:rsid w:val="002C08F5"/>
    <w:rsid w:val="003207A9"/>
    <w:rsid w:val="00326F54"/>
    <w:rsid w:val="00394FE2"/>
    <w:rsid w:val="00477C8B"/>
    <w:rsid w:val="00531A96"/>
    <w:rsid w:val="005607B0"/>
    <w:rsid w:val="005B29AE"/>
    <w:rsid w:val="005C5B47"/>
    <w:rsid w:val="0065137C"/>
    <w:rsid w:val="0068569D"/>
    <w:rsid w:val="00696E42"/>
    <w:rsid w:val="0071013C"/>
    <w:rsid w:val="00772ACF"/>
    <w:rsid w:val="007B7461"/>
    <w:rsid w:val="00890705"/>
    <w:rsid w:val="008C5B6C"/>
    <w:rsid w:val="00900460"/>
    <w:rsid w:val="00A80710"/>
    <w:rsid w:val="00AC6CFA"/>
    <w:rsid w:val="00AE56AE"/>
    <w:rsid w:val="00C50A19"/>
    <w:rsid w:val="00C8490B"/>
    <w:rsid w:val="00C96D64"/>
    <w:rsid w:val="00CA6584"/>
    <w:rsid w:val="00DA516E"/>
    <w:rsid w:val="00EC5746"/>
    <w:rsid w:val="00FB4E39"/>
    <w:rsid w:val="00FF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A88EA"/>
  <w15:chartTrackingRefBased/>
  <w15:docId w15:val="{B7CE298E-61F8-46F5-B092-E7B6A055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42"/>
    <w:pPr>
      <w:spacing w:after="0" w:line="240" w:lineRule="auto"/>
    </w:pPr>
    <w:rPr>
      <w:rFonts w:ascii="Times New Roman" w:eastAsia="Times New Roman" w:hAnsi="Times New Roman" w:cs="Times New Roman"/>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E42"/>
    <w:pPr>
      <w:autoSpaceDE w:val="0"/>
      <w:autoSpaceDN w:val="0"/>
      <w:adjustRightInd w:val="0"/>
      <w:spacing w:after="0" w:line="240" w:lineRule="auto"/>
    </w:pPr>
    <w:rPr>
      <w:rFonts w:ascii="Times New Roman" w:eastAsia="Times New Roman" w:hAnsi="Times New Roman" w:cs="Times New Roman"/>
      <w:color w:val="000000"/>
      <w:sz w:val="24"/>
      <w:szCs w:val="24"/>
      <w:lang w:val="nb-NO" w:eastAsia="nb-NO"/>
    </w:rPr>
  </w:style>
  <w:style w:type="paragraph" w:styleId="BodyText">
    <w:name w:val="Body Text"/>
    <w:basedOn w:val="Normal"/>
    <w:link w:val="BodyTextChar"/>
    <w:uiPriority w:val="99"/>
    <w:rsid w:val="00696E42"/>
    <w:pPr>
      <w:spacing w:after="120"/>
    </w:pPr>
  </w:style>
  <w:style w:type="character" w:customStyle="1" w:styleId="BodyTextChar">
    <w:name w:val="Body Text Char"/>
    <w:basedOn w:val="DefaultParagraphFont"/>
    <w:link w:val="BodyText"/>
    <w:uiPriority w:val="99"/>
    <w:rsid w:val="00696E42"/>
    <w:rPr>
      <w:rFonts w:ascii="Times New Roman" w:eastAsia="Times New Roman" w:hAnsi="Times New Roman" w:cs="Times New Roman"/>
      <w:sz w:val="24"/>
      <w:szCs w:val="24"/>
      <w:lang w:val="nb-NO" w:eastAsia="nb-NO"/>
    </w:rPr>
  </w:style>
  <w:style w:type="table" w:styleId="TableGrid">
    <w:name w:val="Table Grid"/>
    <w:basedOn w:val="TableNormal"/>
    <w:uiPriority w:val="99"/>
    <w:rsid w:val="00696E42"/>
    <w:pPr>
      <w:spacing w:after="0" w:line="240" w:lineRule="auto"/>
    </w:pPr>
    <w:rPr>
      <w:rFonts w:ascii="Times New Roman" w:eastAsia="Times New Roman" w:hAnsi="Times New Roman" w:cs="Times New Roman"/>
      <w:sz w:val="20"/>
      <w:szCs w:val="20"/>
      <w:lang w:val="nb-N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E42"/>
    <w:pPr>
      <w:tabs>
        <w:tab w:val="center" w:pos="4680"/>
        <w:tab w:val="right" w:pos="9360"/>
      </w:tabs>
    </w:pPr>
  </w:style>
  <w:style w:type="character" w:customStyle="1" w:styleId="HeaderChar">
    <w:name w:val="Header Char"/>
    <w:basedOn w:val="DefaultParagraphFont"/>
    <w:link w:val="Header"/>
    <w:uiPriority w:val="99"/>
    <w:rsid w:val="00696E42"/>
    <w:rPr>
      <w:rFonts w:ascii="Times New Roman" w:eastAsia="Times New Roman" w:hAnsi="Times New Roman" w:cs="Times New Roman"/>
      <w:sz w:val="24"/>
      <w:szCs w:val="24"/>
      <w:lang w:val="nb-NO" w:eastAsia="nb-NO"/>
    </w:rPr>
  </w:style>
  <w:style w:type="character" w:styleId="Strong">
    <w:name w:val="Strong"/>
    <w:basedOn w:val="DefaultParagraphFont"/>
    <w:qFormat/>
    <w:rsid w:val="00696E42"/>
    <w:rPr>
      <w:b/>
      <w:bCs/>
    </w:rPr>
  </w:style>
  <w:style w:type="paragraph" w:styleId="ListParagraph">
    <w:name w:val="List Paragraph"/>
    <w:basedOn w:val="Normal"/>
    <w:uiPriority w:val="1"/>
    <w:qFormat/>
    <w:rsid w:val="00696E42"/>
    <w:pPr>
      <w:widowControl w:val="0"/>
      <w:autoSpaceDE w:val="0"/>
      <w:autoSpaceDN w:val="0"/>
      <w:spacing w:before="201"/>
      <w:ind w:left="826"/>
      <w:jc w:val="both"/>
    </w:pPr>
    <w:rPr>
      <w:rFonts w:ascii="Calibri" w:eastAsia="Calibri" w:hAnsi="Calibri" w:cs="Calibri"/>
      <w:sz w:val="22"/>
      <w:szCs w:val="22"/>
      <w:lang w:val="en-US" w:eastAsia="en-US"/>
    </w:rPr>
  </w:style>
  <w:style w:type="character" w:customStyle="1" w:styleId="Standardskriftforavsnitt">
    <w:name w:val="Standardskrift for avsnitt"/>
    <w:rsid w:val="00696E42"/>
  </w:style>
  <w:style w:type="paragraph" w:styleId="Footer">
    <w:name w:val="footer"/>
    <w:basedOn w:val="Normal"/>
    <w:link w:val="FooterChar"/>
    <w:uiPriority w:val="99"/>
    <w:unhideWhenUsed/>
    <w:rsid w:val="00696E42"/>
    <w:pPr>
      <w:tabs>
        <w:tab w:val="center" w:pos="4513"/>
        <w:tab w:val="right" w:pos="9026"/>
      </w:tabs>
    </w:pPr>
  </w:style>
  <w:style w:type="character" w:customStyle="1" w:styleId="FooterChar">
    <w:name w:val="Footer Char"/>
    <w:basedOn w:val="DefaultParagraphFont"/>
    <w:link w:val="Footer"/>
    <w:uiPriority w:val="99"/>
    <w:rsid w:val="00696E42"/>
    <w:rPr>
      <w:rFonts w:ascii="Times New Roman" w:eastAsia="Times New Roman" w:hAnsi="Times New Roman" w:cs="Times New Roman"/>
      <w:sz w:val="24"/>
      <w:szCs w:val="24"/>
      <w:lang w:val="nb-NO" w:eastAsia="nb-NO"/>
    </w:rPr>
  </w:style>
  <w:style w:type="paragraph" w:styleId="FootnoteText">
    <w:name w:val="footnote text"/>
    <w:basedOn w:val="Normal"/>
    <w:link w:val="FootnoteTextChar"/>
    <w:uiPriority w:val="99"/>
    <w:semiHidden/>
    <w:unhideWhenUsed/>
    <w:rsid w:val="00772ACF"/>
    <w:rPr>
      <w:sz w:val="20"/>
      <w:szCs w:val="20"/>
    </w:rPr>
  </w:style>
  <w:style w:type="character" w:customStyle="1" w:styleId="FootnoteTextChar">
    <w:name w:val="Footnote Text Char"/>
    <w:basedOn w:val="DefaultParagraphFont"/>
    <w:link w:val="FootnoteText"/>
    <w:uiPriority w:val="99"/>
    <w:semiHidden/>
    <w:rsid w:val="00772ACF"/>
    <w:rPr>
      <w:rFonts w:ascii="Times New Roman" w:eastAsia="Times New Roman" w:hAnsi="Times New Roman" w:cs="Times New Roman"/>
      <w:sz w:val="20"/>
      <w:szCs w:val="20"/>
      <w:lang w:val="nb-NO" w:eastAsia="nb-NO"/>
    </w:rPr>
  </w:style>
  <w:style w:type="character" w:styleId="FootnoteReference">
    <w:name w:val="footnote reference"/>
    <w:basedOn w:val="DefaultParagraphFont"/>
    <w:uiPriority w:val="99"/>
    <w:semiHidden/>
    <w:unhideWhenUsed/>
    <w:rsid w:val="00772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cid:image001.jpg@01D16353.6871F8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_ArchiveCaseNumber xmlns="6ee981c3-3e74-458b-9583-f389e4bc4216" xsi:nil="true"/>
    <IN_ArchiveAccessCode xmlns="6ee981c3-3e74-458b-9583-f389e4bc4216">UI</IN_ArchiveAccessCode>
    <IN_Archiving_DocType xmlns="62e8883c-5188-4302-a00a-120ef88c78b8">Fundamental Document</IN_Archiving_DocType>
    <IN_DivisionName xmlns="6ee981c3-3e74-458b-9583-f389e4bc4216">Brand Norway</IN_DivisionName>
    <IN_DivisionNumber xmlns="6ee981c3-3e74-458b-9583-f389e4bc4216" xsi:nil="true"/>
    <IN_Archiving_ArchiveId xmlns="62e8883c-5188-4302-a00a-120ef88c78b8" xsi:nil="true"/>
    <SharedWithUsers xmlns="6ee981c3-3e74-458b-9583-f389e4bc4216">
      <UserInfo>
        <DisplayName>Frauke Muth</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18" ma:contentTypeDescription="Create a new document." ma:contentTypeScope="" ma:versionID="be1b93744cf9ebf64c51ad07317cb632">
  <xsd:schema xmlns:xsd="http://www.w3.org/2001/XMLSchema" xmlns:xs="http://www.w3.org/2001/XMLSchema" xmlns:p="http://schemas.microsoft.com/office/2006/metadata/properties" xmlns:ns2="6ee981c3-3e74-458b-9583-f389e4bc4216" xmlns:ns3="9afd52f1-5c19-4352-a00b-d9c21e944711" xmlns:ns4="62e8883c-5188-4302-a00a-120ef88c78b8" targetNamespace="http://schemas.microsoft.com/office/2006/metadata/properties" ma:root="true" ma:fieldsID="ee8efb6e8824d92a8bbc34a115347a79" ns2:_="" ns3:_="" ns4:_="">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6922-EB0B-460F-BDCB-D971CCFFDBC5}">
  <ds:schemaRefs>
    <ds:schemaRef ds:uri="6ee981c3-3e74-458b-9583-f389e4bc4216"/>
    <ds:schemaRef ds:uri="http://purl.org/dc/terms/"/>
    <ds:schemaRef ds:uri="9afd52f1-5c19-4352-a00b-d9c21e94471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2e8883c-5188-4302-a00a-120ef88c78b8"/>
    <ds:schemaRef ds:uri="http://www.w3.org/XML/1998/namespace"/>
    <ds:schemaRef ds:uri="http://purl.org/dc/dcmitype/"/>
  </ds:schemaRefs>
</ds:datastoreItem>
</file>

<file path=customXml/itemProps2.xml><?xml version="1.0" encoding="utf-8"?>
<ds:datastoreItem xmlns:ds="http://schemas.openxmlformats.org/officeDocument/2006/customXml" ds:itemID="{83844CC3-D11B-40F3-96B1-707E73C3F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981c3-3e74-458b-9583-f389e4bc4216"/>
    <ds:schemaRef ds:uri="9afd52f1-5c19-4352-a00b-d9c21e944711"/>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9B855-CD81-4B46-AC6B-3E5DAE59F497}">
  <ds:schemaRefs>
    <ds:schemaRef ds:uri="http://schemas.microsoft.com/sharepoint/v3/contenttype/forms"/>
  </ds:schemaRefs>
</ds:datastoreItem>
</file>

<file path=customXml/itemProps4.xml><?xml version="1.0" encoding="utf-8"?>
<ds:datastoreItem xmlns:ds="http://schemas.openxmlformats.org/officeDocument/2006/customXml" ds:itemID="{3A4F063F-69D4-4B42-A7DF-C82CADCF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Chifan</dc:creator>
  <cp:keywords/>
  <dc:description/>
  <cp:lastModifiedBy>Mihai-Lucian Toniuc</cp:lastModifiedBy>
  <cp:revision>33</cp:revision>
  <dcterms:created xsi:type="dcterms:W3CDTF">2017-11-16T13:13:00Z</dcterms:created>
  <dcterms:modified xsi:type="dcterms:W3CDTF">2020-08-06T07:40:00Z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0x010100A985430B3FFFA94E83F7932E1DE93B77</vt:lpwstr>
  </property>
</Properties>
</file>