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B4E31" w14:textId="78B197BC" w:rsidR="002C0B60" w:rsidRPr="00AE4811" w:rsidRDefault="009E3894" w:rsidP="001D6512">
      <w:r w:rsidRPr="00AE4811">
        <w:t xml:space="preserve">Dato: </w:t>
      </w:r>
      <w:r w:rsidR="005F1CB3">
        <w:t xml:space="preserve">9. oktober </w:t>
      </w:r>
      <w:r w:rsidRPr="00AE4811">
        <w:t>2020</w:t>
      </w:r>
    </w:p>
    <w:p w14:paraId="65C52730" w14:textId="577D5CB7" w:rsidR="009E3894" w:rsidRDefault="009E3894" w:rsidP="001D6512"/>
    <w:p w14:paraId="7F5AB11E" w14:textId="77777777" w:rsidR="009E3894" w:rsidRDefault="009E3894" w:rsidP="001D6512"/>
    <w:p w14:paraId="46E3646C" w14:textId="0D7882F5" w:rsidR="00210030" w:rsidRPr="00210030" w:rsidRDefault="00210030" w:rsidP="001D6512">
      <w:pPr>
        <w:rPr>
          <w:b/>
          <w:bCs/>
        </w:rPr>
      </w:pPr>
      <w:r w:rsidRPr="00210030">
        <w:rPr>
          <w:b/>
          <w:bCs/>
        </w:rPr>
        <w:t xml:space="preserve">Veiledning </w:t>
      </w:r>
      <w:r w:rsidR="005466E6">
        <w:rPr>
          <w:b/>
          <w:bCs/>
        </w:rPr>
        <w:t xml:space="preserve">og skjema </w:t>
      </w:r>
      <w:r w:rsidRPr="00210030">
        <w:rPr>
          <w:b/>
          <w:bCs/>
        </w:rPr>
        <w:t xml:space="preserve">for beregning av CO2 reduksjon ved </w:t>
      </w:r>
      <w:r w:rsidR="00AE4811">
        <w:rPr>
          <w:b/>
          <w:bCs/>
        </w:rPr>
        <w:t xml:space="preserve">søknad om tilskudd fra </w:t>
      </w:r>
      <w:r w:rsidR="005466E6">
        <w:rPr>
          <w:b/>
          <w:bCs/>
        </w:rPr>
        <w:t xml:space="preserve">Innovasjon Norges </w:t>
      </w:r>
      <w:r w:rsidRPr="00210030">
        <w:rPr>
          <w:b/>
          <w:bCs/>
        </w:rPr>
        <w:t>k</w:t>
      </w:r>
      <w:r w:rsidR="00A87342" w:rsidRPr="00210030">
        <w:rPr>
          <w:b/>
          <w:bCs/>
        </w:rPr>
        <w:t>ondemneringsordning</w:t>
      </w:r>
    </w:p>
    <w:p w14:paraId="1C906D09" w14:textId="77777777" w:rsidR="00210030" w:rsidRDefault="00210030" w:rsidP="001D6512"/>
    <w:p w14:paraId="44D6F809" w14:textId="77777777" w:rsidR="005466E6" w:rsidRDefault="005466E6" w:rsidP="001D6512"/>
    <w:p w14:paraId="5444C780" w14:textId="114492FB" w:rsidR="005466E6" w:rsidRPr="005466E6" w:rsidRDefault="005466E6" w:rsidP="001D6512">
      <w:pPr>
        <w:rPr>
          <w:b/>
          <w:bCs/>
        </w:rPr>
      </w:pPr>
      <w:r w:rsidRPr="005466E6">
        <w:rPr>
          <w:b/>
          <w:bCs/>
        </w:rPr>
        <w:t>Veiledning</w:t>
      </w:r>
    </w:p>
    <w:p w14:paraId="6BB3C37D" w14:textId="05F6486A" w:rsidR="001D7FA7" w:rsidRDefault="00210030" w:rsidP="001D6512">
      <w:r>
        <w:t>K</w:t>
      </w:r>
      <w:r w:rsidRPr="00210030">
        <w:t>ondemneringsordningen</w:t>
      </w:r>
      <w:r w:rsidR="00A87342">
        <w:t xml:space="preserve"> er en del av regjeringens virkemidler for å stimulere til grønn flåtefornyelse. Til grunn for ordningen ligges det til grunn at nye skip utslippseffektive skip kan utføre et transportarbeid med lavere utslipp enn skip som tas ut.</w:t>
      </w:r>
    </w:p>
    <w:p w14:paraId="6A5F8EB7" w14:textId="77777777" w:rsidR="001D7FA7" w:rsidRDefault="001D7FA7" w:rsidP="001D6512"/>
    <w:p w14:paraId="6EF2E981" w14:textId="1D82F8CE" w:rsidR="001D7FA7" w:rsidRDefault="001D7FA7" w:rsidP="001D6512">
      <w:r>
        <w:t xml:space="preserve">For å beregne dette foreslås det å ta utgangspunkt i skipets årlige energieffektivitets </w:t>
      </w:r>
      <w:r w:rsidR="00F61948">
        <w:t>forholdstall</w:t>
      </w:r>
      <w:r>
        <w:t xml:space="preserve"> AER (Annual Efficiency Ratio). AER blir også brukt av banker som har sluttet seg til Poseidon prinsippene:</w:t>
      </w:r>
    </w:p>
    <w:p w14:paraId="77F4F0B2" w14:textId="77777777" w:rsidR="001D7FA7" w:rsidRDefault="00BA3BD8" w:rsidP="001D6512">
      <w:hyperlink r:id="rId10" w:history="1">
        <w:r w:rsidR="001D7FA7" w:rsidRPr="00D22CD2">
          <w:rPr>
            <w:rStyle w:val="Hyperkobling"/>
          </w:rPr>
          <w:t>https://www.poseidonprinciples.org/download/Poseidon_Principles.pdf</w:t>
        </w:r>
      </w:hyperlink>
    </w:p>
    <w:p w14:paraId="711E7CB4" w14:textId="77777777" w:rsidR="003402C8" w:rsidRDefault="003402C8" w:rsidP="001D6512"/>
    <w:p w14:paraId="39A2F03D" w14:textId="77777777" w:rsidR="003402C8" w:rsidRDefault="00381298" w:rsidP="001D6512">
      <w:r>
        <w:t>For beregning av CO2 reduksjon av ordningen foreslås det at skjemaene nedenfor benyttes:</w:t>
      </w:r>
    </w:p>
    <w:p w14:paraId="3AE72EE6" w14:textId="77777777" w:rsidR="003402C8" w:rsidRDefault="003402C8" w:rsidP="001D6512"/>
    <w:p w14:paraId="51FF061F" w14:textId="77777777" w:rsidR="00381298" w:rsidRDefault="00381298">
      <w:pPr>
        <w:spacing w:after="160" w:line="259" w:lineRule="auto"/>
      </w:pPr>
      <w:r>
        <w:br w:type="page"/>
      </w:r>
    </w:p>
    <w:tbl>
      <w:tblPr>
        <w:tblStyle w:val="Tabellrutenett"/>
        <w:tblW w:w="0" w:type="auto"/>
        <w:tblLook w:val="04A0" w:firstRow="1" w:lastRow="0" w:firstColumn="1" w:lastColumn="0" w:noHBand="0" w:noVBand="1"/>
      </w:tblPr>
      <w:tblGrid>
        <w:gridCol w:w="421"/>
        <w:gridCol w:w="6945"/>
        <w:gridCol w:w="1696"/>
      </w:tblGrid>
      <w:tr w:rsidR="00BF1284" w14:paraId="2A34E409" w14:textId="77777777" w:rsidTr="00BF1284">
        <w:tc>
          <w:tcPr>
            <w:tcW w:w="9062" w:type="dxa"/>
            <w:gridSpan w:val="3"/>
            <w:shd w:val="clear" w:color="auto" w:fill="E2EFD9" w:themeFill="accent6" w:themeFillTint="33"/>
          </w:tcPr>
          <w:p w14:paraId="3F9AA190" w14:textId="77777777" w:rsidR="00BF1284" w:rsidRPr="00B8627D" w:rsidRDefault="00BF1284" w:rsidP="001D6512">
            <w:pPr>
              <w:rPr>
                <w:b/>
                <w:bCs/>
              </w:rPr>
            </w:pPr>
            <w:r w:rsidRPr="00B8627D">
              <w:rPr>
                <w:b/>
                <w:bCs/>
              </w:rPr>
              <w:lastRenderedPageBreak/>
              <w:t>Nytt skip</w:t>
            </w:r>
          </w:p>
        </w:tc>
      </w:tr>
      <w:tr w:rsidR="00BF1284" w14:paraId="53F4ADE2" w14:textId="77777777" w:rsidTr="00631628">
        <w:tc>
          <w:tcPr>
            <w:tcW w:w="9062" w:type="dxa"/>
            <w:gridSpan w:val="3"/>
            <w:shd w:val="clear" w:color="auto" w:fill="D0CECE" w:themeFill="background2" w:themeFillShade="E6"/>
          </w:tcPr>
          <w:p w14:paraId="4A1CF520" w14:textId="77777777" w:rsidR="00BF1284" w:rsidRDefault="00BF1284" w:rsidP="001D6512">
            <w:r w:rsidRPr="00B8627D">
              <w:rPr>
                <w:b/>
                <w:bCs/>
              </w:rPr>
              <w:t>Opplysninger</w:t>
            </w:r>
            <w:r>
              <w:t xml:space="preserve"> (A, B, C, D</w:t>
            </w:r>
            <w:r w:rsidR="00B8627D">
              <w:t>, E</w:t>
            </w:r>
            <w:r>
              <w:t xml:space="preserve"> må fylles inn. F, G</w:t>
            </w:r>
            <w:r w:rsidR="00B8627D">
              <w:t>, H</w:t>
            </w:r>
            <w:r>
              <w:t xml:space="preserve"> er frivillig)</w:t>
            </w:r>
          </w:p>
        </w:tc>
      </w:tr>
      <w:tr w:rsidR="00953F8C" w14:paraId="5C9D6061" w14:textId="77777777" w:rsidTr="00B8627D">
        <w:tc>
          <w:tcPr>
            <w:tcW w:w="421" w:type="dxa"/>
          </w:tcPr>
          <w:p w14:paraId="6CBF8819" w14:textId="77777777" w:rsidR="00953F8C" w:rsidRDefault="002110CA" w:rsidP="001D6512">
            <w:r>
              <w:t>A</w:t>
            </w:r>
          </w:p>
        </w:tc>
        <w:tc>
          <w:tcPr>
            <w:tcW w:w="6945" w:type="dxa"/>
          </w:tcPr>
          <w:p w14:paraId="0AD50E7D" w14:textId="77777777" w:rsidR="00953F8C" w:rsidRDefault="00953F8C" w:rsidP="001D6512">
            <w:r>
              <w:t>Årlig forbruk av drivstoff for hovedmaskineri</w:t>
            </w:r>
          </w:p>
        </w:tc>
        <w:tc>
          <w:tcPr>
            <w:tcW w:w="1696" w:type="dxa"/>
          </w:tcPr>
          <w:p w14:paraId="2A997800" w14:textId="77777777" w:rsidR="00953F8C" w:rsidRDefault="00631628" w:rsidP="001D6512">
            <w:r>
              <w:t>[Fyll inn]</w:t>
            </w:r>
          </w:p>
        </w:tc>
      </w:tr>
      <w:tr w:rsidR="00953F8C" w14:paraId="5BA7BB3F" w14:textId="77777777" w:rsidTr="00B8627D">
        <w:tc>
          <w:tcPr>
            <w:tcW w:w="421" w:type="dxa"/>
          </w:tcPr>
          <w:p w14:paraId="1C8754EA" w14:textId="77777777" w:rsidR="00953F8C" w:rsidRDefault="00953F8C" w:rsidP="001D6512"/>
        </w:tc>
        <w:tc>
          <w:tcPr>
            <w:tcW w:w="6945" w:type="dxa"/>
          </w:tcPr>
          <w:p w14:paraId="0ED14929" w14:textId="57FA6A47" w:rsidR="00953F8C" w:rsidRDefault="00984462" w:rsidP="001D6512">
            <w:r>
              <w:t xml:space="preserve">Kommentar: </w:t>
            </w:r>
            <w:r w:rsidR="00424807">
              <w:t xml:space="preserve">Forbruket </w:t>
            </w:r>
            <w:r w:rsidR="002110CA">
              <w:t>bergenes ut fra antatt utseilt distanse (</w:t>
            </w:r>
            <w:r w:rsidR="001407AF">
              <w:t>f.eks.</w:t>
            </w:r>
            <w:r w:rsidR="002110CA">
              <w:t xml:space="preserve"> ut fra antatt operasjonstid og fart) og spesifikt forbruk for hovedmaskineri</w:t>
            </w:r>
            <w:r w:rsidR="00631628">
              <w:t>. Oppgi tonn bunkers /SM3 LNG/ annet</w:t>
            </w:r>
          </w:p>
        </w:tc>
        <w:tc>
          <w:tcPr>
            <w:tcW w:w="1696" w:type="dxa"/>
          </w:tcPr>
          <w:p w14:paraId="0DF06D8F" w14:textId="77777777" w:rsidR="00953F8C" w:rsidRDefault="00953F8C" w:rsidP="001D6512"/>
        </w:tc>
      </w:tr>
      <w:tr w:rsidR="00953F8C" w14:paraId="754E9DBE" w14:textId="77777777" w:rsidTr="00B8627D">
        <w:tc>
          <w:tcPr>
            <w:tcW w:w="421" w:type="dxa"/>
          </w:tcPr>
          <w:p w14:paraId="4CC757D9" w14:textId="77777777" w:rsidR="00953F8C" w:rsidRDefault="002110CA" w:rsidP="001D6512">
            <w:r>
              <w:t>B</w:t>
            </w:r>
          </w:p>
        </w:tc>
        <w:tc>
          <w:tcPr>
            <w:tcW w:w="6945" w:type="dxa"/>
          </w:tcPr>
          <w:p w14:paraId="1681F242" w14:textId="77777777" w:rsidR="00953F8C" w:rsidRDefault="00424807" w:rsidP="001D6512">
            <w:r>
              <w:t xml:space="preserve">Type bunkers </w:t>
            </w:r>
          </w:p>
        </w:tc>
        <w:tc>
          <w:tcPr>
            <w:tcW w:w="1696" w:type="dxa"/>
          </w:tcPr>
          <w:p w14:paraId="123779F6" w14:textId="77777777" w:rsidR="00953F8C" w:rsidRDefault="00631628" w:rsidP="001D6512">
            <w:r>
              <w:t>[Fyll inn]</w:t>
            </w:r>
          </w:p>
        </w:tc>
      </w:tr>
      <w:tr w:rsidR="00953F8C" w14:paraId="14FC44A5" w14:textId="77777777" w:rsidTr="00B8627D">
        <w:tc>
          <w:tcPr>
            <w:tcW w:w="421" w:type="dxa"/>
          </w:tcPr>
          <w:p w14:paraId="640677E2" w14:textId="77777777" w:rsidR="00953F8C" w:rsidRDefault="00953F8C" w:rsidP="001D6512"/>
        </w:tc>
        <w:tc>
          <w:tcPr>
            <w:tcW w:w="6945" w:type="dxa"/>
          </w:tcPr>
          <w:p w14:paraId="67320EA9" w14:textId="77777777" w:rsidR="00953F8C" w:rsidRDefault="002110CA" w:rsidP="001D6512">
            <w:r>
              <w:t xml:space="preserve">Kommentar: I tilfelle flere typer bunkers, så oppgis </w:t>
            </w:r>
            <w:r w:rsidR="001B0F51">
              <w:t>alle</w:t>
            </w:r>
          </w:p>
        </w:tc>
        <w:tc>
          <w:tcPr>
            <w:tcW w:w="1696" w:type="dxa"/>
          </w:tcPr>
          <w:p w14:paraId="06696960" w14:textId="77777777" w:rsidR="00953F8C" w:rsidRDefault="00953F8C" w:rsidP="001D6512"/>
        </w:tc>
      </w:tr>
      <w:tr w:rsidR="00B8627D" w14:paraId="7C4A4AED" w14:textId="77777777" w:rsidTr="00B8627D">
        <w:tc>
          <w:tcPr>
            <w:tcW w:w="421" w:type="dxa"/>
          </w:tcPr>
          <w:p w14:paraId="2CE22D55" w14:textId="77777777" w:rsidR="00B8627D" w:rsidRDefault="00B8627D" w:rsidP="00127DFE">
            <w:r>
              <w:t>C</w:t>
            </w:r>
          </w:p>
        </w:tc>
        <w:tc>
          <w:tcPr>
            <w:tcW w:w="6945" w:type="dxa"/>
          </w:tcPr>
          <w:p w14:paraId="7BF1E2FA" w14:textId="77777777" w:rsidR="00B8627D" w:rsidRDefault="00B8627D" w:rsidP="00127DFE">
            <w:r>
              <w:rPr>
                <w:i/>
              </w:rPr>
              <w:t>C</w:t>
            </w:r>
            <w:r w:rsidRPr="005A7ACF">
              <w:rPr>
                <w:i/>
                <w:vertAlign w:val="subscript"/>
              </w:rPr>
              <w:t>F</w:t>
            </w:r>
          </w:p>
        </w:tc>
        <w:tc>
          <w:tcPr>
            <w:tcW w:w="1696" w:type="dxa"/>
          </w:tcPr>
          <w:p w14:paraId="099D8D81" w14:textId="77777777" w:rsidR="00B8627D" w:rsidRDefault="00B8627D" w:rsidP="00127DFE">
            <w:r>
              <w:t>[Fyll inn]</w:t>
            </w:r>
          </w:p>
        </w:tc>
      </w:tr>
      <w:tr w:rsidR="00B8627D" w14:paraId="24962ABD" w14:textId="77777777" w:rsidTr="00B8627D">
        <w:tc>
          <w:tcPr>
            <w:tcW w:w="421" w:type="dxa"/>
          </w:tcPr>
          <w:p w14:paraId="492967B9" w14:textId="77777777" w:rsidR="00B8627D" w:rsidRDefault="00B8627D" w:rsidP="001D6512"/>
        </w:tc>
        <w:tc>
          <w:tcPr>
            <w:tcW w:w="6945" w:type="dxa"/>
          </w:tcPr>
          <w:p w14:paraId="547D0756" w14:textId="77777777" w:rsidR="00B8627D" w:rsidRDefault="00B8627D" w:rsidP="001D6512">
            <w:r>
              <w:t>Kommentar: Se tabell 1 nedenfor</w:t>
            </w:r>
          </w:p>
        </w:tc>
        <w:tc>
          <w:tcPr>
            <w:tcW w:w="1696" w:type="dxa"/>
          </w:tcPr>
          <w:p w14:paraId="5B8F53FE" w14:textId="77777777" w:rsidR="00B8627D" w:rsidRDefault="00B8627D" w:rsidP="001D6512"/>
        </w:tc>
      </w:tr>
      <w:tr w:rsidR="00DE6748" w14:paraId="24BAAA93" w14:textId="77777777" w:rsidTr="00B8627D">
        <w:tc>
          <w:tcPr>
            <w:tcW w:w="421" w:type="dxa"/>
          </w:tcPr>
          <w:p w14:paraId="2FF26AFB" w14:textId="77777777" w:rsidR="00DE6748" w:rsidRDefault="00B8627D" w:rsidP="00127DFE">
            <w:r>
              <w:t>D</w:t>
            </w:r>
          </w:p>
        </w:tc>
        <w:tc>
          <w:tcPr>
            <w:tcW w:w="6945" w:type="dxa"/>
          </w:tcPr>
          <w:p w14:paraId="01FEDC41" w14:textId="77777777" w:rsidR="00DE6748" w:rsidRDefault="00DE6748" w:rsidP="00127DFE">
            <w:r>
              <w:t>Dødvekt (DWT)</w:t>
            </w:r>
          </w:p>
        </w:tc>
        <w:tc>
          <w:tcPr>
            <w:tcW w:w="1696" w:type="dxa"/>
          </w:tcPr>
          <w:p w14:paraId="29545E84" w14:textId="77777777" w:rsidR="00DE6748" w:rsidRDefault="00DE6748" w:rsidP="00127DFE">
            <w:r>
              <w:t>[Fyll inn]</w:t>
            </w:r>
          </w:p>
        </w:tc>
      </w:tr>
      <w:tr w:rsidR="00DE6748" w14:paraId="05902CC6" w14:textId="77777777" w:rsidTr="00B8627D">
        <w:tc>
          <w:tcPr>
            <w:tcW w:w="421" w:type="dxa"/>
          </w:tcPr>
          <w:p w14:paraId="282E91DC" w14:textId="77777777" w:rsidR="00DE6748" w:rsidRDefault="00DE6748" w:rsidP="001D6512"/>
        </w:tc>
        <w:tc>
          <w:tcPr>
            <w:tcW w:w="6945" w:type="dxa"/>
          </w:tcPr>
          <w:p w14:paraId="1D9E7134" w14:textId="77777777" w:rsidR="00DE6748" w:rsidRDefault="00DE6748" w:rsidP="001D6512"/>
        </w:tc>
        <w:tc>
          <w:tcPr>
            <w:tcW w:w="1696" w:type="dxa"/>
          </w:tcPr>
          <w:p w14:paraId="626987EB" w14:textId="77777777" w:rsidR="00DE6748" w:rsidRDefault="00DE6748" w:rsidP="001D6512"/>
        </w:tc>
      </w:tr>
      <w:tr w:rsidR="00424807" w14:paraId="10EEFD56" w14:textId="77777777" w:rsidTr="00B8627D">
        <w:tc>
          <w:tcPr>
            <w:tcW w:w="421" w:type="dxa"/>
          </w:tcPr>
          <w:p w14:paraId="071258B6" w14:textId="77777777" w:rsidR="00424807" w:rsidRDefault="00B8627D" w:rsidP="00127DFE">
            <w:r>
              <w:t>E</w:t>
            </w:r>
          </w:p>
        </w:tc>
        <w:tc>
          <w:tcPr>
            <w:tcW w:w="6945" w:type="dxa"/>
          </w:tcPr>
          <w:p w14:paraId="65E1FB1B" w14:textId="2AD9D180" w:rsidR="00424807" w:rsidRDefault="00424807" w:rsidP="00127DFE">
            <w:r>
              <w:t>Årlig utseilt distanse</w:t>
            </w:r>
            <w:r w:rsidR="001B0F51">
              <w:t xml:space="preserve"> (</w:t>
            </w:r>
            <w:r w:rsidR="009C456E">
              <w:t>nautiske mil</w:t>
            </w:r>
            <w:r w:rsidR="001B0F51">
              <w:t>)</w:t>
            </w:r>
          </w:p>
        </w:tc>
        <w:tc>
          <w:tcPr>
            <w:tcW w:w="1696" w:type="dxa"/>
          </w:tcPr>
          <w:p w14:paraId="296B3578" w14:textId="77777777" w:rsidR="00424807" w:rsidRDefault="00631628" w:rsidP="00127DFE">
            <w:r>
              <w:t>[Fyll inn]</w:t>
            </w:r>
          </w:p>
        </w:tc>
      </w:tr>
      <w:tr w:rsidR="00424807" w14:paraId="667273B4" w14:textId="77777777" w:rsidTr="00B8627D">
        <w:tc>
          <w:tcPr>
            <w:tcW w:w="421" w:type="dxa"/>
          </w:tcPr>
          <w:p w14:paraId="3B797D52" w14:textId="77777777" w:rsidR="00424807" w:rsidRDefault="00424807" w:rsidP="00127DFE"/>
        </w:tc>
        <w:tc>
          <w:tcPr>
            <w:tcW w:w="6945" w:type="dxa"/>
          </w:tcPr>
          <w:p w14:paraId="3EC98BA8" w14:textId="77777777" w:rsidR="00424807" w:rsidRDefault="00424807" w:rsidP="00127DFE"/>
        </w:tc>
        <w:tc>
          <w:tcPr>
            <w:tcW w:w="1696" w:type="dxa"/>
          </w:tcPr>
          <w:p w14:paraId="54FF6FD7" w14:textId="77777777" w:rsidR="00424807" w:rsidRDefault="00424807" w:rsidP="00127DFE"/>
        </w:tc>
      </w:tr>
      <w:tr w:rsidR="00424807" w14:paraId="2B5BD1F6" w14:textId="77777777" w:rsidTr="00B8627D">
        <w:tc>
          <w:tcPr>
            <w:tcW w:w="421" w:type="dxa"/>
          </w:tcPr>
          <w:p w14:paraId="4FCDB01C" w14:textId="77777777" w:rsidR="00424807" w:rsidRDefault="00B8627D" w:rsidP="00127DFE">
            <w:r>
              <w:t>F</w:t>
            </w:r>
          </w:p>
        </w:tc>
        <w:tc>
          <w:tcPr>
            <w:tcW w:w="6945" w:type="dxa"/>
          </w:tcPr>
          <w:p w14:paraId="20E9F558" w14:textId="77777777" w:rsidR="00424807" w:rsidRDefault="00424807" w:rsidP="00127DFE">
            <w:r>
              <w:t>Antatt årlig CO2</w:t>
            </w:r>
            <w:r w:rsidR="001B0F51">
              <w:t>-utslipp i havn</w:t>
            </w:r>
          </w:p>
        </w:tc>
        <w:tc>
          <w:tcPr>
            <w:tcW w:w="1696" w:type="dxa"/>
          </w:tcPr>
          <w:p w14:paraId="4A75FC45" w14:textId="77777777" w:rsidR="00424807" w:rsidRDefault="00631628" w:rsidP="00127DFE">
            <w:r>
              <w:t>[Fyll inn]</w:t>
            </w:r>
          </w:p>
        </w:tc>
      </w:tr>
      <w:tr w:rsidR="00424807" w14:paraId="06CD0689" w14:textId="77777777" w:rsidTr="00B8627D">
        <w:tc>
          <w:tcPr>
            <w:tcW w:w="421" w:type="dxa"/>
          </w:tcPr>
          <w:p w14:paraId="7C929D9C" w14:textId="77777777" w:rsidR="00424807" w:rsidRDefault="00424807" w:rsidP="00127DFE"/>
        </w:tc>
        <w:tc>
          <w:tcPr>
            <w:tcW w:w="6945" w:type="dxa"/>
          </w:tcPr>
          <w:p w14:paraId="1FB5624F" w14:textId="77777777" w:rsidR="00424807" w:rsidRDefault="001B0F51" w:rsidP="00127DFE">
            <w:r>
              <w:t xml:space="preserve">Kommentar: </w:t>
            </w:r>
            <w:r w:rsidR="00A105BB">
              <w:t>beregnes fra s</w:t>
            </w:r>
            <w:r w:rsidR="00BF1284">
              <w:t>kipets antatte forbruk av bunkers i havn.</w:t>
            </w:r>
          </w:p>
        </w:tc>
        <w:tc>
          <w:tcPr>
            <w:tcW w:w="1696" w:type="dxa"/>
          </w:tcPr>
          <w:p w14:paraId="0C893543" w14:textId="77777777" w:rsidR="00424807" w:rsidRDefault="00424807" w:rsidP="00127DFE"/>
        </w:tc>
      </w:tr>
      <w:tr w:rsidR="00424807" w14:paraId="2D8D2C56" w14:textId="77777777" w:rsidTr="00B8627D">
        <w:tc>
          <w:tcPr>
            <w:tcW w:w="421" w:type="dxa"/>
          </w:tcPr>
          <w:p w14:paraId="02807C48" w14:textId="77777777" w:rsidR="00424807" w:rsidRDefault="00B8627D" w:rsidP="00127DFE">
            <w:r>
              <w:t>G</w:t>
            </w:r>
          </w:p>
        </w:tc>
        <w:tc>
          <w:tcPr>
            <w:tcW w:w="6945" w:type="dxa"/>
          </w:tcPr>
          <w:p w14:paraId="162C86B6" w14:textId="77777777" w:rsidR="00424807" w:rsidRDefault="005B25AC" w:rsidP="00127DFE">
            <w:r>
              <w:t>Tonn</w:t>
            </w:r>
            <w:r w:rsidR="00424807">
              <w:t xml:space="preserve"> last håndtert (sum lasting og lossing)</w:t>
            </w:r>
          </w:p>
        </w:tc>
        <w:tc>
          <w:tcPr>
            <w:tcW w:w="1696" w:type="dxa"/>
          </w:tcPr>
          <w:p w14:paraId="4538C292" w14:textId="77777777" w:rsidR="00424807" w:rsidRDefault="00631628" w:rsidP="00127DFE">
            <w:r>
              <w:t>[Fyll inn]</w:t>
            </w:r>
          </w:p>
        </w:tc>
      </w:tr>
      <w:tr w:rsidR="00424807" w14:paraId="51E31953" w14:textId="77777777" w:rsidTr="00B8627D">
        <w:tc>
          <w:tcPr>
            <w:tcW w:w="421" w:type="dxa"/>
          </w:tcPr>
          <w:p w14:paraId="1BEABC28" w14:textId="77777777" w:rsidR="00424807" w:rsidRDefault="00424807" w:rsidP="00127DFE"/>
        </w:tc>
        <w:tc>
          <w:tcPr>
            <w:tcW w:w="6945" w:type="dxa"/>
          </w:tcPr>
          <w:p w14:paraId="17410700" w14:textId="77777777" w:rsidR="00424807" w:rsidRDefault="00424807" w:rsidP="00127DFE"/>
        </w:tc>
        <w:tc>
          <w:tcPr>
            <w:tcW w:w="1696" w:type="dxa"/>
          </w:tcPr>
          <w:p w14:paraId="34B654E1" w14:textId="77777777" w:rsidR="00424807" w:rsidRDefault="00424807" w:rsidP="00127DFE"/>
        </w:tc>
      </w:tr>
      <w:tr w:rsidR="00631628" w14:paraId="005188FB" w14:textId="77777777" w:rsidTr="00B8627D">
        <w:tc>
          <w:tcPr>
            <w:tcW w:w="421" w:type="dxa"/>
          </w:tcPr>
          <w:p w14:paraId="104F59F9" w14:textId="77777777" w:rsidR="00631628" w:rsidRDefault="00B8627D" w:rsidP="00127DFE">
            <w:r>
              <w:t>H</w:t>
            </w:r>
          </w:p>
        </w:tc>
        <w:tc>
          <w:tcPr>
            <w:tcW w:w="6945" w:type="dxa"/>
          </w:tcPr>
          <w:p w14:paraId="4F3B709C" w14:textId="77777777" w:rsidR="00631628" w:rsidRDefault="00631628" w:rsidP="00127DFE">
            <w:r>
              <w:t>Annen relevant informasjon</w:t>
            </w:r>
          </w:p>
        </w:tc>
        <w:tc>
          <w:tcPr>
            <w:tcW w:w="1696" w:type="dxa"/>
          </w:tcPr>
          <w:p w14:paraId="365BF1A1" w14:textId="77777777" w:rsidR="00631628" w:rsidRDefault="00631628" w:rsidP="00127DFE">
            <w:r>
              <w:t>[Fyll inn]</w:t>
            </w:r>
          </w:p>
        </w:tc>
      </w:tr>
      <w:tr w:rsidR="00631628" w14:paraId="38D0FF90" w14:textId="77777777" w:rsidTr="00B8627D">
        <w:tc>
          <w:tcPr>
            <w:tcW w:w="421" w:type="dxa"/>
          </w:tcPr>
          <w:p w14:paraId="5300B057" w14:textId="77777777" w:rsidR="00631628" w:rsidRDefault="00631628" w:rsidP="00127DFE"/>
        </w:tc>
        <w:tc>
          <w:tcPr>
            <w:tcW w:w="6945" w:type="dxa"/>
          </w:tcPr>
          <w:p w14:paraId="5C79EB6C" w14:textId="77777777" w:rsidR="00631628" w:rsidRDefault="00631628" w:rsidP="00127DFE"/>
        </w:tc>
        <w:tc>
          <w:tcPr>
            <w:tcW w:w="1696" w:type="dxa"/>
          </w:tcPr>
          <w:p w14:paraId="4C497316" w14:textId="77777777" w:rsidR="00631628" w:rsidRDefault="00631628" w:rsidP="00127DFE"/>
        </w:tc>
      </w:tr>
      <w:tr w:rsidR="00BF1284" w14:paraId="3D6629C7" w14:textId="77777777" w:rsidTr="00631628">
        <w:tc>
          <w:tcPr>
            <w:tcW w:w="9062" w:type="dxa"/>
            <w:gridSpan w:val="3"/>
            <w:shd w:val="clear" w:color="auto" w:fill="D0CECE" w:themeFill="background2" w:themeFillShade="E6"/>
          </w:tcPr>
          <w:p w14:paraId="44E918B8" w14:textId="77777777" w:rsidR="00BF1284" w:rsidRDefault="00BF1284" w:rsidP="00BF1284">
            <w:pPr>
              <w:jc w:val="center"/>
            </w:pPr>
            <w:r>
              <w:t>Beregninger</w:t>
            </w:r>
          </w:p>
        </w:tc>
      </w:tr>
      <w:tr w:rsidR="00424807" w:rsidRPr="00DE6748" w14:paraId="13ACCD51" w14:textId="77777777" w:rsidTr="00B8627D">
        <w:tc>
          <w:tcPr>
            <w:tcW w:w="421" w:type="dxa"/>
          </w:tcPr>
          <w:p w14:paraId="135D9674" w14:textId="77777777" w:rsidR="00424807" w:rsidRDefault="00424807" w:rsidP="00127DFE"/>
        </w:tc>
        <w:tc>
          <w:tcPr>
            <w:tcW w:w="6945" w:type="dxa"/>
          </w:tcPr>
          <w:p w14:paraId="0861ADD8" w14:textId="77777777" w:rsidR="00424807" w:rsidRDefault="00424807" w:rsidP="00127DFE">
            <w:r>
              <w:t>Beregning av</w:t>
            </w:r>
            <w:r w:rsidR="00855A1E">
              <w:t xml:space="preserve"> AER</w:t>
            </w:r>
            <w:r w:rsidR="00DE6748">
              <w:t>:</w:t>
            </w:r>
          </w:p>
          <w:p w14:paraId="2656F8CF" w14:textId="77777777" w:rsidR="00DE6748" w:rsidRPr="002C0CAF" w:rsidRDefault="00BA3BD8" w:rsidP="00DE6748">
            <w:pPr>
              <w:pStyle w:val="Brdtekst"/>
            </w:pPr>
            <m:oMathPara>
              <m:oMath>
                <m:sSub>
                  <m:sSubPr>
                    <m:ctrlPr>
                      <w:rPr>
                        <w:rFonts w:ascii="Cambria Math" w:hAnsi="Cambria Math"/>
                        <w:i/>
                      </w:rPr>
                    </m:ctrlPr>
                  </m:sSubPr>
                  <m:e>
                    <m:r>
                      <w:rPr>
                        <w:rFonts w:ascii="Cambria Math" w:hAnsi="Cambria Math"/>
                      </w:rPr>
                      <m:t>EE</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Fuel consumed×</m:t>
                    </m:r>
                    <m:sSub>
                      <m:sSubPr>
                        <m:ctrlPr>
                          <w:rPr>
                            <w:rFonts w:ascii="Cambria Math" w:hAnsi="Cambria Math"/>
                            <w:i/>
                          </w:rPr>
                        </m:ctrlPr>
                      </m:sSubPr>
                      <m:e>
                        <m:r>
                          <w:rPr>
                            <w:rFonts w:ascii="Cambria Math" w:hAnsi="Cambria Math"/>
                          </w:rPr>
                          <m:t>C</m:t>
                        </m:r>
                      </m:e>
                      <m:sub>
                        <m:r>
                          <w:rPr>
                            <w:rFonts w:ascii="Cambria Math" w:hAnsi="Cambria Math"/>
                          </w:rPr>
                          <m:t>F</m:t>
                        </m:r>
                      </m:sub>
                    </m:sSub>
                  </m:num>
                  <m:den>
                    <m:r>
                      <w:rPr>
                        <w:rFonts w:ascii="Cambria Math" w:hAnsi="Cambria Math"/>
                      </w:rPr>
                      <m:t>Capacity ×Distance</m:t>
                    </m:r>
                  </m:den>
                </m:f>
                <m:r>
                  <w:rPr>
                    <w:rFonts w:ascii="Cambria Math" w:hAnsi="Cambria Math"/>
                  </w:rPr>
                  <m:t>=</m:t>
                </m:r>
                <m:f>
                  <m:fPr>
                    <m:ctrlPr>
                      <w:rPr>
                        <w:rFonts w:ascii="Cambria Math" w:hAnsi="Cambria Math"/>
                        <w:i/>
                      </w:rPr>
                    </m:ctrlPr>
                  </m:fPr>
                  <m:num>
                    <m:r>
                      <w:rPr>
                        <w:rFonts w:ascii="Cambria Math" w:hAnsi="Cambria Math"/>
                      </w:rPr>
                      <m:t>[tonne fuel]×[</m:t>
                    </m:r>
                    <m:f>
                      <m:fPr>
                        <m:ctrlPr>
                          <w:rPr>
                            <w:rFonts w:ascii="Cambria Math" w:hAnsi="Cambria Math"/>
                            <w:i/>
                          </w:rPr>
                        </m:ctrlPr>
                      </m:fPr>
                      <m:num>
                        <m:r>
                          <w:rPr>
                            <w:rFonts w:ascii="Cambria Math" w:hAnsi="Cambria Math"/>
                          </w:rPr>
                          <m:t xml:space="preserve">g </m:t>
                        </m:r>
                        <m:sSub>
                          <m:sSubPr>
                            <m:ctrlPr>
                              <w:rPr>
                                <w:rFonts w:ascii="Cambria Math" w:hAnsi="Cambria Math"/>
                                <w:i/>
                              </w:rPr>
                            </m:ctrlPr>
                          </m:sSubPr>
                          <m:e>
                            <m:r>
                              <w:rPr>
                                <w:rFonts w:ascii="Cambria Math" w:hAnsi="Cambria Math"/>
                              </w:rPr>
                              <m:t>CO</m:t>
                            </m:r>
                          </m:e>
                          <m:sub>
                            <m:r>
                              <w:rPr>
                                <w:rFonts w:ascii="Cambria Math" w:hAnsi="Cambria Math"/>
                              </w:rPr>
                              <m:t>2</m:t>
                            </m:r>
                          </m:sub>
                        </m:sSub>
                      </m:num>
                      <m:den>
                        <m:r>
                          <w:rPr>
                            <w:rFonts w:ascii="Cambria Math" w:hAnsi="Cambria Math"/>
                          </w:rPr>
                          <m:t>tonnes fuel</m:t>
                        </m:r>
                      </m:den>
                    </m:f>
                    <m:r>
                      <w:rPr>
                        <w:rFonts w:ascii="Cambria Math" w:hAnsi="Cambria Math"/>
                      </w:rPr>
                      <m:t>]</m:t>
                    </m:r>
                  </m:num>
                  <m:den>
                    <m:d>
                      <m:dPr>
                        <m:begChr m:val="["/>
                        <m:endChr m:val="]"/>
                        <m:ctrlPr>
                          <w:rPr>
                            <w:rFonts w:ascii="Cambria Math" w:hAnsi="Cambria Math"/>
                            <w:i/>
                          </w:rPr>
                        </m:ctrlPr>
                      </m:dPr>
                      <m:e>
                        <m:r>
                          <w:rPr>
                            <w:rFonts w:ascii="Cambria Math" w:hAnsi="Cambria Math"/>
                          </w:rPr>
                          <m:t>dwt</m:t>
                        </m:r>
                      </m:e>
                    </m:d>
                    <m:r>
                      <w:rPr>
                        <w:rFonts w:ascii="Cambria Math" w:hAnsi="Cambria Math"/>
                      </w:rPr>
                      <m:t>×[nm]</m:t>
                    </m:r>
                  </m:den>
                </m:f>
              </m:oMath>
            </m:oMathPara>
          </w:p>
          <w:p w14:paraId="7193DFA8" w14:textId="77777777" w:rsidR="00DE6748" w:rsidRPr="0087243E" w:rsidRDefault="00DE6748" w:rsidP="00A105BB">
            <w:pPr>
              <w:pStyle w:val="IMODoc2"/>
              <w:numPr>
                <w:ilvl w:val="1"/>
                <w:numId w:val="5"/>
              </w:numPr>
            </w:pPr>
            <w:r w:rsidRPr="0087243E">
              <w:rPr>
                <w:i/>
              </w:rPr>
              <w:t>EE</w:t>
            </w:r>
            <w:r>
              <w:rPr>
                <w:i/>
                <w:vertAlign w:val="subscript"/>
              </w:rPr>
              <w:t>2</w:t>
            </w:r>
            <w:r>
              <w:t xml:space="preserve">: </w:t>
            </w:r>
            <w:r w:rsidRPr="00B93DB8">
              <w:t xml:space="preserve">Annual Efficiency Ratio </w:t>
            </w:r>
          </w:p>
          <w:p w14:paraId="50F834A7" w14:textId="77777777" w:rsidR="00DE6748" w:rsidRDefault="00DE6748" w:rsidP="00A105BB">
            <w:pPr>
              <w:pStyle w:val="IMODoc2"/>
              <w:numPr>
                <w:ilvl w:val="1"/>
                <w:numId w:val="5"/>
              </w:numPr>
            </w:pPr>
            <w:r>
              <w:rPr>
                <w:i/>
              </w:rPr>
              <w:t>Fuel</w:t>
            </w:r>
            <w:r w:rsidRPr="002C0CAF">
              <w:rPr>
                <w:i/>
              </w:rPr>
              <w:t xml:space="preserve"> consumed</w:t>
            </w:r>
            <w:r>
              <w:t>: Represents the total fuel consumed (aggregated for the year)</w:t>
            </w:r>
          </w:p>
          <w:p w14:paraId="5D08D7FD" w14:textId="77777777" w:rsidR="00DE6748" w:rsidRDefault="00DE6748" w:rsidP="00A105BB">
            <w:pPr>
              <w:pStyle w:val="IMODoc2"/>
              <w:numPr>
                <w:ilvl w:val="1"/>
                <w:numId w:val="5"/>
              </w:numPr>
            </w:pPr>
            <w:r>
              <w:rPr>
                <w:i/>
              </w:rPr>
              <w:t>C</w:t>
            </w:r>
            <w:r w:rsidRPr="005A7ACF">
              <w:rPr>
                <w:i/>
                <w:vertAlign w:val="subscript"/>
              </w:rPr>
              <w:t>F</w:t>
            </w:r>
            <w:r w:rsidRPr="005A7ACF">
              <w:t>:</w:t>
            </w:r>
            <w:r>
              <w:t xml:space="preserve"> CO</w:t>
            </w:r>
            <w:r w:rsidRPr="00BD1428">
              <w:rPr>
                <w:vertAlign w:val="subscript"/>
              </w:rPr>
              <w:t>2</w:t>
            </w:r>
            <w:r>
              <w:t xml:space="preserve"> conversion factor from </w:t>
            </w:r>
            <w:proofErr w:type="spellStart"/>
            <w:r>
              <w:t>tonnes</w:t>
            </w:r>
            <w:proofErr w:type="spellEnd"/>
            <w:r>
              <w:t xml:space="preserve"> fuel to grams CO</w:t>
            </w:r>
            <w:r w:rsidRPr="00BD1428">
              <w:rPr>
                <w:vertAlign w:val="subscript"/>
              </w:rPr>
              <w:t>2</w:t>
            </w:r>
            <w:r>
              <w:t xml:space="preserve"> through the relevant fuel’s conversion factor(s)</w:t>
            </w:r>
          </w:p>
          <w:p w14:paraId="3752DF46" w14:textId="77777777" w:rsidR="00DE6748" w:rsidRDefault="00DE6748" w:rsidP="00A105BB">
            <w:pPr>
              <w:pStyle w:val="IMODoc2"/>
              <w:numPr>
                <w:ilvl w:val="1"/>
                <w:numId w:val="5"/>
              </w:numPr>
            </w:pPr>
            <w:r w:rsidRPr="00A175F8">
              <w:rPr>
                <w:i/>
              </w:rPr>
              <w:t>Capacity</w:t>
            </w:r>
            <w:r>
              <w:t xml:space="preserve">: The vessels </w:t>
            </w:r>
            <w:r w:rsidRPr="005A7ACF">
              <w:t>deadweight</w:t>
            </w:r>
            <w:r>
              <w:t xml:space="preserve"> tonnage</w:t>
            </w:r>
          </w:p>
          <w:p w14:paraId="014C5C85" w14:textId="77777777" w:rsidR="00DE6748" w:rsidRDefault="00DE6748" w:rsidP="00A105BB">
            <w:pPr>
              <w:pStyle w:val="IMODoc2"/>
              <w:numPr>
                <w:ilvl w:val="1"/>
                <w:numId w:val="5"/>
              </w:numPr>
            </w:pPr>
            <w:r w:rsidRPr="00DD7D5F">
              <w:rPr>
                <w:i/>
              </w:rPr>
              <w:t>Distance</w:t>
            </w:r>
            <w:r>
              <w:t>: T</w:t>
            </w:r>
            <w:r w:rsidRPr="00A175F8">
              <w:t>he annual distance</w:t>
            </w:r>
            <w:r>
              <w:t xml:space="preserve"> sailed</w:t>
            </w:r>
            <w:r w:rsidRPr="00A175F8">
              <w:t xml:space="preserve"> in nautical miles</w:t>
            </w:r>
          </w:p>
          <w:p w14:paraId="698616DB" w14:textId="77777777" w:rsidR="00C9424C" w:rsidRPr="009E3894" w:rsidRDefault="00DE6748" w:rsidP="00127DFE">
            <w:r w:rsidRPr="009E3894">
              <w:t xml:space="preserve">Ut fra dataene </w:t>
            </w:r>
            <w:r w:rsidR="00F32B39" w:rsidRPr="009E3894">
              <w:t>som er fyllt inn i skjemaet i rad A, C, D og E, så kan beregningen av AER også uttrykkes slik:</w:t>
            </w:r>
          </w:p>
          <w:p w14:paraId="5827C6C5" w14:textId="77777777" w:rsidR="00DE6748" w:rsidRPr="00DE6748" w:rsidRDefault="00F32B39" w:rsidP="00127DFE">
            <w:r w:rsidRPr="00F32B39">
              <w:rPr>
                <w:noProof/>
              </w:rPr>
              <w:drawing>
                <wp:inline distT="0" distB="0" distL="0" distR="0" wp14:anchorId="4A046064" wp14:editId="24F2AF20">
                  <wp:extent cx="1092200" cy="46191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3077" cy="487665"/>
                          </a:xfrm>
                          <a:prstGeom prst="rect">
                            <a:avLst/>
                          </a:prstGeom>
                        </pic:spPr>
                      </pic:pic>
                    </a:graphicData>
                  </a:graphic>
                </wp:inline>
              </w:drawing>
            </w:r>
          </w:p>
        </w:tc>
        <w:tc>
          <w:tcPr>
            <w:tcW w:w="1696" w:type="dxa"/>
          </w:tcPr>
          <w:p w14:paraId="09015880" w14:textId="77777777" w:rsidR="00424807" w:rsidRPr="00DE6748" w:rsidRDefault="00A105BB" w:rsidP="00127DFE">
            <w:r>
              <w:t>[Fyll inn]</w:t>
            </w:r>
          </w:p>
        </w:tc>
      </w:tr>
      <w:tr w:rsidR="00424807" w:rsidRPr="00DE6748" w14:paraId="0837AC71" w14:textId="77777777" w:rsidTr="00B8627D">
        <w:tc>
          <w:tcPr>
            <w:tcW w:w="421" w:type="dxa"/>
          </w:tcPr>
          <w:p w14:paraId="674D5359" w14:textId="77777777" w:rsidR="00424807" w:rsidRPr="00DE6748" w:rsidRDefault="00424807" w:rsidP="00127DFE"/>
        </w:tc>
        <w:tc>
          <w:tcPr>
            <w:tcW w:w="6945" w:type="dxa"/>
          </w:tcPr>
          <w:p w14:paraId="1C835CA5" w14:textId="77777777" w:rsidR="00424807" w:rsidRPr="00DE6748" w:rsidRDefault="006706D7" w:rsidP="00127DFE">
            <w:r>
              <w:t>Beregning av årlig havneeffektivitet ratio:</w:t>
            </w:r>
            <w:r>
              <w:br/>
            </w:r>
            <w:r w:rsidR="00D969D5" w:rsidRPr="00D969D5">
              <w:rPr>
                <w:noProof/>
              </w:rPr>
              <w:drawing>
                <wp:inline distT="0" distB="0" distL="0" distR="0" wp14:anchorId="0D352D74" wp14:editId="4C1D71EA">
                  <wp:extent cx="869950" cy="350397"/>
                  <wp:effectExtent l="0" t="0" r="635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2284" cy="371476"/>
                          </a:xfrm>
                          <a:prstGeom prst="rect">
                            <a:avLst/>
                          </a:prstGeom>
                        </pic:spPr>
                      </pic:pic>
                    </a:graphicData>
                  </a:graphic>
                </wp:inline>
              </w:drawing>
            </w:r>
          </w:p>
        </w:tc>
        <w:tc>
          <w:tcPr>
            <w:tcW w:w="1696" w:type="dxa"/>
          </w:tcPr>
          <w:p w14:paraId="7685DB36" w14:textId="77777777" w:rsidR="00424807" w:rsidRPr="00DE6748" w:rsidRDefault="005B25AC" w:rsidP="00127DFE">
            <w:r>
              <w:t>[Fyll inn]</w:t>
            </w:r>
          </w:p>
        </w:tc>
      </w:tr>
      <w:tr w:rsidR="005B25AC" w:rsidRPr="00B8627D" w14:paraId="3F04574C" w14:textId="77777777" w:rsidTr="00127DFE">
        <w:tc>
          <w:tcPr>
            <w:tcW w:w="9062" w:type="dxa"/>
            <w:gridSpan w:val="3"/>
            <w:shd w:val="clear" w:color="auto" w:fill="E2EFD9" w:themeFill="accent6" w:themeFillTint="33"/>
          </w:tcPr>
          <w:p w14:paraId="5ADF2E69" w14:textId="77777777" w:rsidR="005B25AC" w:rsidRPr="00B8627D" w:rsidRDefault="005B25AC" w:rsidP="00127DFE">
            <w:pPr>
              <w:rPr>
                <w:b/>
                <w:bCs/>
              </w:rPr>
            </w:pPr>
            <w:r>
              <w:rPr>
                <w:b/>
                <w:bCs/>
              </w:rPr>
              <w:lastRenderedPageBreak/>
              <w:t>Gammelt</w:t>
            </w:r>
            <w:r w:rsidRPr="00B8627D">
              <w:rPr>
                <w:b/>
                <w:bCs/>
              </w:rPr>
              <w:t xml:space="preserve"> skip</w:t>
            </w:r>
          </w:p>
        </w:tc>
      </w:tr>
      <w:tr w:rsidR="005B25AC" w14:paraId="24D9B73A" w14:textId="77777777" w:rsidTr="00127DFE">
        <w:tc>
          <w:tcPr>
            <w:tcW w:w="9062" w:type="dxa"/>
            <w:gridSpan w:val="3"/>
            <w:shd w:val="clear" w:color="auto" w:fill="D0CECE" w:themeFill="background2" w:themeFillShade="E6"/>
          </w:tcPr>
          <w:p w14:paraId="2495E0B1" w14:textId="77777777" w:rsidR="005B25AC" w:rsidRDefault="005B25AC" w:rsidP="00127DFE">
            <w:r w:rsidRPr="00B8627D">
              <w:rPr>
                <w:b/>
                <w:bCs/>
              </w:rPr>
              <w:t>Opplysninger</w:t>
            </w:r>
            <w:r>
              <w:t xml:space="preserve"> (A, B, C, D, E må fylles inn. F, G, H er frivillig)</w:t>
            </w:r>
          </w:p>
        </w:tc>
      </w:tr>
      <w:tr w:rsidR="005B25AC" w14:paraId="34248B2E" w14:textId="77777777" w:rsidTr="00127DFE">
        <w:tc>
          <w:tcPr>
            <w:tcW w:w="421" w:type="dxa"/>
          </w:tcPr>
          <w:p w14:paraId="4F56E624" w14:textId="77777777" w:rsidR="005B25AC" w:rsidRDefault="005B25AC" w:rsidP="00127DFE">
            <w:r>
              <w:t>A</w:t>
            </w:r>
          </w:p>
        </w:tc>
        <w:tc>
          <w:tcPr>
            <w:tcW w:w="6945" w:type="dxa"/>
          </w:tcPr>
          <w:p w14:paraId="53C7C426" w14:textId="77777777" w:rsidR="005B25AC" w:rsidRDefault="005B25AC" w:rsidP="00127DFE">
            <w:r>
              <w:t>Årlig forbruk av drivstoff for hovedmaskineri</w:t>
            </w:r>
          </w:p>
        </w:tc>
        <w:tc>
          <w:tcPr>
            <w:tcW w:w="1696" w:type="dxa"/>
          </w:tcPr>
          <w:p w14:paraId="31BCD42D" w14:textId="77777777" w:rsidR="005B25AC" w:rsidRDefault="005B25AC" w:rsidP="00127DFE">
            <w:r>
              <w:t>[Fyll inn]</w:t>
            </w:r>
          </w:p>
        </w:tc>
      </w:tr>
      <w:tr w:rsidR="005B25AC" w14:paraId="2A75E8F1" w14:textId="77777777" w:rsidTr="00127DFE">
        <w:tc>
          <w:tcPr>
            <w:tcW w:w="421" w:type="dxa"/>
          </w:tcPr>
          <w:p w14:paraId="78FC2C77" w14:textId="77777777" w:rsidR="005B25AC" w:rsidRDefault="005B25AC" w:rsidP="00127DFE"/>
        </w:tc>
        <w:tc>
          <w:tcPr>
            <w:tcW w:w="6945" w:type="dxa"/>
          </w:tcPr>
          <w:p w14:paraId="7D42B961" w14:textId="2C10EF09" w:rsidR="005B25AC" w:rsidRDefault="005B25AC" w:rsidP="00127DFE">
            <w:r>
              <w:t>Kommentar: Forbruket bergenes ut fra antatt utseilt distanse (</w:t>
            </w:r>
            <w:r w:rsidR="00A45125">
              <w:t>f.eks.</w:t>
            </w:r>
            <w:r>
              <w:t xml:space="preserve"> ut fra antatt operasjonstid og fart) og spesifikt forbruk for hovedmaskineri. Oppgi tonn bunkers /SM3 LNG/ annet</w:t>
            </w:r>
          </w:p>
        </w:tc>
        <w:tc>
          <w:tcPr>
            <w:tcW w:w="1696" w:type="dxa"/>
          </w:tcPr>
          <w:p w14:paraId="03CEAAAA" w14:textId="77777777" w:rsidR="005B25AC" w:rsidRDefault="005B25AC" w:rsidP="00127DFE"/>
        </w:tc>
      </w:tr>
      <w:tr w:rsidR="005B25AC" w14:paraId="369717B0" w14:textId="77777777" w:rsidTr="00127DFE">
        <w:tc>
          <w:tcPr>
            <w:tcW w:w="421" w:type="dxa"/>
          </w:tcPr>
          <w:p w14:paraId="08762D56" w14:textId="77777777" w:rsidR="005B25AC" w:rsidRDefault="005B25AC" w:rsidP="00127DFE">
            <w:r>
              <w:t>B</w:t>
            </w:r>
          </w:p>
        </w:tc>
        <w:tc>
          <w:tcPr>
            <w:tcW w:w="6945" w:type="dxa"/>
          </w:tcPr>
          <w:p w14:paraId="38B5F02B" w14:textId="77777777" w:rsidR="005B25AC" w:rsidRDefault="005B25AC" w:rsidP="00127DFE">
            <w:r>
              <w:t xml:space="preserve">Type bunkers </w:t>
            </w:r>
          </w:p>
        </w:tc>
        <w:tc>
          <w:tcPr>
            <w:tcW w:w="1696" w:type="dxa"/>
          </w:tcPr>
          <w:p w14:paraId="36CB76BE" w14:textId="77777777" w:rsidR="005B25AC" w:rsidRDefault="005B25AC" w:rsidP="00127DFE">
            <w:r>
              <w:t>[Fyll inn]</w:t>
            </w:r>
          </w:p>
        </w:tc>
      </w:tr>
      <w:tr w:rsidR="005B25AC" w14:paraId="15717225" w14:textId="77777777" w:rsidTr="00127DFE">
        <w:tc>
          <w:tcPr>
            <w:tcW w:w="421" w:type="dxa"/>
          </w:tcPr>
          <w:p w14:paraId="5D748B69" w14:textId="77777777" w:rsidR="005B25AC" w:rsidRDefault="005B25AC" w:rsidP="00127DFE"/>
        </w:tc>
        <w:tc>
          <w:tcPr>
            <w:tcW w:w="6945" w:type="dxa"/>
          </w:tcPr>
          <w:p w14:paraId="5B151821" w14:textId="77777777" w:rsidR="005B25AC" w:rsidRDefault="005B25AC" w:rsidP="00127DFE">
            <w:r>
              <w:t>Kommentar: I tilfelle flere typer bunkers, så oppgis alle</w:t>
            </w:r>
          </w:p>
        </w:tc>
        <w:tc>
          <w:tcPr>
            <w:tcW w:w="1696" w:type="dxa"/>
          </w:tcPr>
          <w:p w14:paraId="534B93C9" w14:textId="77777777" w:rsidR="005B25AC" w:rsidRDefault="005B25AC" w:rsidP="00127DFE"/>
        </w:tc>
      </w:tr>
      <w:tr w:rsidR="005B25AC" w14:paraId="1A425B58" w14:textId="77777777" w:rsidTr="00127DFE">
        <w:tc>
          <w:tcPr>
            <w:tcW w:w="421" w:type="dxa"/>
          </w:tcPr>
          <w:p w14:paraId="3C34AD0A" w14:textId="77777777" w:rsidR="005B25AC" w:rsidRDefault="005B25AC" w:rsidP="00127DFE">
            <w:r>
              <w:t>C</w:t>
            </w:r>
          </w:p>
        </w:tc>
        <w:tc>
          <w:tcPr>
            <w:tcW w:w="6945" w:type="dxa"/>
          </w:tcPr>
          <w:p w14:paraId="4BDF29EE" w14:textId="77777777" w:rsidR="005B25AC" w:rsidRDefault="005B25AC" w:rsidP="00127DFE">
            <w:r>
              <w:rPr>
                <w:i/>
              </w:rPr>
              <w:t>C</w:t>
            </w:r>
            <w:r w:rsidRPr="005A7ACF">
              <w:rPr>
                <w:i/>
                <w:vertAlign w:val="subscript"/>
              </w:rPr>
              <w:t>F</w:t>
            </w:r>
          </w:p>
        </w:tc>
        <w:tc>
          <w:tcPr>
            <w:tcW w:w="1696" w:type="dxa"/>
          </w:tcPr>
          <w:p w14:paraId="4B586C5F" w14:textId="77777777" w:rsidR="005B25AC" w:rsidRDefault="005B25AC" w:rsidP="00127DFE">
            <w:r>
              <w:t>[Fyll inn]</w:t>
            </w:r>
          </w:p>
        </w:tc>
      </w:tr>
      <w:tr w:rsidR="005B25AC" w14:paraId="43439453" w14:textId="77777777" w:rsidTr="00127DFE">
        <w:tc>
          <w:tcPr>
            <w:tcW w:w="421" w:type="dxa"/>
          </w:tcPr>
          <w:p w14:paraId="7EB708D8" w14:textId="77777777" w:rsidR="005B25AC" w:rsidRDefault="005B25AC" w:rsidP="00127DFE"/>
        </w:tc>
        <w:tc>
          <w:tcPr>
            <w:tcW w:w="6945" w:type="dxa"/>
          </w:tcPr>
          <w:p w14:paraId="4EDB4A6B" w14:textId="77777777" w:rsidR="005B25AC" w:rsidRDefault="005B25AC" w:rsidP="00127DFE">
            <w:r>
              <w:t>Kommentar: Se tabell 1 nedenfor</w:t>
            </w:r>
          </w:p>
        </w:tc>
        <w:tc>
          <w:tcPr>
            <w:tcW w:w="1696" w:type="dxa"/>
          </w:tcPr>
          <w:p w14:paraId="4DC2BFC4" w14:textId="77777777" w:rsidR="005B25AC" w:rsidRDefault="005B25AC" w:rsidP="00127DFE"/>
        </w:tc>
      </w:tr>
      <w:tr w:rsidR="005B25AC" w14:paraId="227879AD" w14:textId="77777777" w:rsidTr="00127DFE">
        <w:tc>
          <w:tcPr>
            <w:tcW w:w="421" w:type="dxa"/>
          </w:tcPr>
          <w:p w14:paraId="129E10FE" w14:textId="77777777" w:rsidR="005B25AC" w:rsidRDefault="005B25AC" w:rsidP="00127DFE">
            <w:r>
              <w:t>D</w:t>
            </w:r>
          </w:p>
        </w:tc>
        <w:tc>
          <w:tcPr>
            <w:tcW w:w="6945" w:type="dxa"/>
          </w:tcPr>
          <w:p w14:paraId="54FE95C5" w14:textId="77777777" w:rsidR="005B25AC" w:rsidRDefault="005B25AC" w:rsidP="00127DFE">
            <w:r>
              <w:t>Dødvekt (DWT)</w:t>
            </w:r>
          </w:p>
        </w:tc>
        <w:tc>
          <w:tcPr>
            <w:tcW w:w="1696" w:type="dxa"/>
          </w:tcPr>
          <w:p w14:paraId="45C49AEE" w14:textId="77777777" w:rsidR="005B25AC" w:rsidRDefault="005B25AC" w:rsidP="00127DFE">
            <w:r>
              <w:t>[Fyll inn]</w:t>
            </w:r>
          </w:p>
        </w:tc>
      </w:tr>
      <w:tr w:rsidR="005B25AC" w14:paraId="0EABD12C" w14:textId="77777777" w:rsidTr="00127DFE">
        <w:tc>
          <w:tcPr>
            <w:tcW w:w="421" w:type="dxa"/>
          </w:tcPr>
          <w:p w14:paraId="02E093D4" w14:textId="77777777" w:rsidR="005B25AC" w:rsidRDefault="005B25AC" w:rsidP="00127DFE"/>
        </w:tc>
        <w:tc>
          <w:tcPr>
            <w:tcW w:w="6945" w:type="dxa"/>
          </w:tcPr>
          <w:p w14:paraId="7C93E568" w14:textId="77777777" w:rsidR="005B25AC" w:rsidRDefault="005B25AC" w:rsidP="00127DFE"/>
        </w:tc>
        <w:tc>
          <w:tcPr>
            <w:tcW w:w="1696" w:type="dxa"/>
          </w:tcPr>
          <w:p w14:paraId="50D4CC3B" w14:textId="77777777" w:rsidR="005B25AC" w:rsidRDefault="005B25AC" w:rsidP="00127DFE"/>
        </w:tc>
      </w:tr>
      <w:tr w:rsidR="005B25AC" w14:paraId="6E9CADE7" w14:textId="77777777" w:rsidTr="00127DFE">
        <w:tc>
          <w:tcPr>
            <w:tcW w:w="421" w:type="dxa"/>
          </w:tcPr>
          <w:p w14:paraId="70844160" w14:textId="77777777" w:rsidR="005B25AC" w:rsidRDefault="005B25AC" w:rsidP="00127DFE">
            <w:r>
              <w:t>E</w:t>
            </w:r>
          </w:p>
        </w:tc>
        <w:tc>
          <w:tcPr>
            <w:tcW w:w="6945" w:type="dxa"/>
          </w:tcPr>
          <w:p w14:paraId="1CCCE927" w14:textId="4BB5F409" w:rsidR="005B25AC" w:rsidRDefault="005B25AC" w:rsidP="00127DFE">
            <w:r>
              <w:t>Årlig utseilt distanse (n</w:t>
            </w:r>
            <w:r w:rsidR="009C456E">
              <w:t>autiske mil)</w:t>
            </w:r>
          </w:p>
        </w:tc>
        <w:tc>
          <w:tcPr>
            <w:tcW w:w="1696" w:type="dxa"/>
          </w:tcPr>
          <w:p w14:paraId="7C193895" w14:textId="77777777" w:rsidR="005B25AC" w:rsidRDefault="005B25AC" w:rsidP="00127DFE">
            <w:r>
              <w:t>[Fyll inn]</w:t>
            </w:r>
          </w:p>
        </w:tc>
      </w:tr>
      <w:tr w:rsidR="005B25AC" w14:paraId="1E2B47BC" w14:textId="77777777" w:rsidTr="00127DFE">
        <w:tc>
          <w:tcPr>
            <w:tcW w:w="421" w:type="dxa"/>
          </w:tcPr>
          <w:p w14:paraId="0BC867D7" w14:textId="77777777" w:rsidR="005B25AC" w:rsidRDefault="005B25AC" w:rsidP="00127DFE"/>
        </w:tc>
        <w:tc>
          <w:tcPr>
            <w:tcW w:w="6945" w:type="dxa"/>
          </w:tcPr>
          <w:p w14:paraId="22444C65" w14:textId="77777777" w:rsidR="005B25AC" w:rsidRDefault="005B25AC" w:rsidP="00127DFE"/>
        </w:tc>
        <w:tc>
          <w:tcPr>
            <w:tcW w:w="1696" w:type="dxa"/>
          </w:tcPr>
          <w:p w14:paraId="31337564" w14:textId="77777777" w:rsidR="005B25AC" w:rsidRDefault="005B25AC" w:rsidP="00127DFE"/>
        </w:tc>
      </w:tr>
      <w:tr w:rsidR="005B25AC" w14:paraId="5F3E57A9" w14:textId="77777777" w:rsidTr="00127DFE">
        <w:tc>
          <w:tcPr>
            <w:tcW w:w="421" w:type="dxa"/>
          </w:tcPr>
          <w:p w14:paraId="7D6BB8EE" w14:textId="77777777" w:rsidR="005B25AC" w:rsidRDefault="005B25AC" w:rsidP="00127DFE">
            <w:r>
              <w:t>F</w:t>
            </w:r>
          </w:p>
        </w:tc>
        <w:tc>
          <w:tcPr>
            <w:tcW w:w="6945" w:type="dxa"/>
          </w:tcPr>
          <w:p w14:paraId="28A28729" w14:textId="77777777" w:rsidR="005B25AC" w:rsidRDefault="005B25AC" w:rsidP="00127DFE">
            <w:r>
              <w:t>Antatt årlig CO2-utslipp i havn</w:t>
            </w:r>
          </w:p>
        </w:tc>
        <w:tc>
          <w:tcPr>
            <w:tcW w:w="1696" w:type="dxa"/>
          </w:tcPr>
          <w:p w14:paraId="7E27FDBE" w14:textId="77777777" w:rsidR="005B25AC" w:rsidRDefault="005B25AC" w:rsidP="00127DFE">
            <w:r>
              <w:t>[Fyll inn]</w:t>
            </w:r>
          </w:p>
        </w:tc>
      </w:tr>
      <w:tr w:rsidR="005B25AC" w14:paraId="300F972B" w14:textId="77777777" w:rsidTr="00127DFE">
        <w:tc>
          <w:tcPr>
            <w:tcW w:w="421" w:type="dxa"/>
          </w:tcPr>
          <w:p w14:paraId="75B5CF20" w14:textId="77777777" w:rsidR="005B25AC" w:rsidRDefault="005B25AC" w:rsidP="00127DFE"/>
        </w:tc>
        <w:tc>
          <w:tcPr>
            <w:tcW w:w="6945" w:type="dxa"/>
          </w:tcPr>
          <w:p w14:paraId="5AD7EB92" w14:textId="77777777" w:rsidR="005B25AC" w:rsidRDefault="005B25AC" w:rsidP="00127DFE">
            <w:r>
              <w:t>Kommentar: beregnes fra skipets antatte forbruk av bunkers i havn.</w:t>
            </w:r>
          </w:p>
        </w:tc>
        <w:tc>
          <w:tcPr>
            <w:tcW w:w="1696" w:type="dxa"/>
          </w:tcPr>
          <w:p w14:paraId="28751E13" w14:textId="77777777" w:rsidR="005B25AC" w:rsidRDefault="005B25AC" w:rsidP="00127DFE"/>
        </w:tc>
      </w:tr>
      <w:tr w:rsidR="005B25AC" w14:paraId="5F12C911" w14:textId="77777777" w:rsidTr="00127DFE">
        <w:tc>
          <w:tcPr>
            <w:tcW w:w="421" w:type="dxa"/>
          </w:tcPr>
          <w:p w14:paraId="61272569" w14:textId="77777777" w:rsidR="005B25AC" w:rsidRDefault="005B25AC" w:rsidP="00127DFE">
            <w:r>
              <w:t>G</w:t>
            </w:r>
          </w:p>
        </w:tc>
        <w:tc>
          <w:tcPr>
            <w:tcW w:w="6945" w:type="dxa"/>
          </w:tcPr>
          <w:p w14:paraId="35D3105A" w14:textId="77777777" w:rsidR="005B25AC" w:rsidRDefault="005B25AC" w:rsidP="00127DFE">
            <w:r>
              <w:t>Tonn last håndtert (sum lasting og lossing)</w:t>
            </w:r>
          </w:p>
        </w:tc>
        <w:tc>
          <w:tcPr>
            <w:tcW w:w="1696" w:type="dxa"/>
          </w:tcPr>
          <w:p w14:paraId="7D27130D" w14:textId="77777777" w:rsidR="005B25AC" w:rsidRDefault="005B25AC" w:rsidP="00127DFE">
            <w:r>
              <w:t>[Fyll inn]</w:t>
            </w:r>
          </w:p>
        </w:tc>
      </w:tr>
      <w:tr w:rsidR="005B25AC" w14:paraId="73C7AA4E" w14:textId="77777777" w:rsidTr="00127DFE">
        <w:tc>
          <w:tcPr>
            <w:tcW w:w="421" w:type="dxa"/>
          </w:tcPr>
          <w:p w14:paraId="6EB86804" w14:textId="77777777" w:rsidR="005B25AC" w:rsidRDefault="005B25AC" w:rsidP="00127DFE"/>
        </w:tc>
        <w:tc>
          <w:tcPr>
            <w:tcW w:w="6945" w:type="dxa"/>
          </w:tcPr>
          <w:p w14:paraId="337B4F4D" w14:textId="77777777" w:rsidR="005B25AC" w:rsidRDefault="005B25AC" w:rsidP="00127DFE"/>
        </w:tc>
        <w:tc>
          <w:tcPr>
            <w:tcW w:w="1696" w:type="dxa"/>
          </w:tcPr>
          <w:p w14:paraId="1C9DFB8A" w14:textId="77777777" w:rsidR="005B25AC" w:rsidRDefault="005B25AC" w:rsidP="00127DFE"/>
        </w:tc>
      </w:tr>
      <w:tr w:rsidR="005B25AC" w14:paraId="42B71B83" w14:textId="77777777" w:rsidTr="00127DFE">
        <w:tc>
          <w:tcPr>
            <w:tcW w:w="421" w:type="dxa"/>
          </w:tcPr>
          <w:p w14:paraId="4DDD75FC" w14:textId="77777777" w:rsidR="005B25AC" w:rsidRDefault="005B25AC" w:rsidP="00127DFE">
            <w:r>
              <w:t>H</w:t>
            </w:r>
          </w:p>
        </w:tc>
        <w:tc>
          <w:tcPr>
            <w:tcW w:w="6945" w:type="dxa"/>
          </w:tcPr>
          <w:p w14:paraId="440423EE" w14:textId="77777777" w:rsidR="005B25AC" w:rsidRDefault="005B25AC" w:rsidP="00127DFE">
            <w:r>
              <w:t>Annen relevant informasjon</w:t>
            </w:r>
          </w:p>
        </w:tc>
        <w:tc>
          <w:tcPr>
            <w:tcW w:w="1696" w:type="dxa"/>
          </w:tcPr>
          <w:p w14:paraId="6DE34410" w14:textId="77777777" w:rsidR="005B25AC" w:rsidRDefault="005B25AC" w:rsidP="00127DFE">
            <w:r>
              <w:t>[Fyll inn]</w:t>
            </w:r>
          </w:p>
        </w:tc>
      </w:tr>
      <w:tr w:rsidR="005B25AC" w14:paraId="6DA54B8C" w14:textId="77777777" w:rsidTr="00127DFE">
        <w:tc>
          <w:tcPr>
            <w:tcW w:w="421" w:type="dxa"/>
          </w:tcPr>
          <w:p w14:paraId="05A75A9E" w14:textId="77777777" w:rsidR="005B25AC" w:rsidRDefault="005B25AC" w:rsidP="00127DFE"/>
        </w:tc>
        <w:tc>
          <w:tcPr>
            <w:tcW w:w="6945" w:type="dxa"/>
          </w:tcPr>
          <w:p w14:paraId="004C13B4" w14:textId="77777777" w:rsidR="005B25AC" w:rsidRDefault="005B25AC" w:rsidP="00127DFE"/>
        </w:tc>
        <w:tc>
          <w:tcPr>
            <w:tcW w:w="1696" w:type="dxa"/>
          </w:tcPr>
          <w:p w14:paraId="019C8BA1" w14:textId="77777777" w:rsidR="005B25AC" w:rsidRDefault="005B25AC" w:rsidP="00127DFE"/>
        </w:tc>
      </w:tr>
      <w:tr w:rsidR="005B25AC" w14:paraId="11188166" w14:textId="77777777" w:rsidTr="00127DFE">
        <w:tc>
          <w:tcPr>
            <w:tcW w:w="9062" w:type="dxa"/>
            <w:gridSpan w:val="3"/>
            <w:shd w:val="clear" w:color="auto" w:fill="D0CECE" w:themeFill="background2" w:themeFillShade="E6"/>
          </w:tcPr>
          <w:p w14:paraId="79501A93" w14:textId="77777777" w:rsidR="005B25AC" w:rsidRDefault="005B25AC" w:rsidP="00127DFE">
            <w:pPr>
              <w:jc w:val="center"/>
            </w:pPr>
            <w:r>
              <w:t>Beregninger</w:t>
            </w:r>
          </w:p>
        </w:tc>
      </w:tr>
      <w:tr w:rsidR="005B25AC" w:rsidRPr="00DE6748" w14:paraId="40009FC6" w14:textId="77777777" w:rsidTr="00127DFE">
        <w:tc>
          <w:tcPr>
            <w:tcW w:w="421" w:type="dxa"/>
          </w:tcPr>
          <w:p w14:paraId="7428F39A" w14:textId="77777777" w:rsidR="005B25AC" w:rsidRDefault="005B25AC" w:rsidP="00127DFE"/>
        </w:tc>
        <w:tc>
          <w:tcPr>
            <w:tcW w:w="6945" w:type="dxa"/>
          </w:tcPr>
          <w:p w14:paraId="62165B12" w14:textId="77777777" w:rsidR="005B25AC" w:rsidRDefault="005B25AC" w:rsidP="00127DFE">
            <w:r>
              <w:t>Beregning av AER:</w:t>
            </w:r>
          </w:p>
          <w:p w14:paraId="0EB0B2C2" w14:textId="77777777" w:rsidR="005B25AC" w:rsidRPr="002C0CAF" w:rsidRDefault="00BA3BD8" w:rsidP="00127DFE">
            <w:pPr>
              <w:pStyle w:val="Brdtekst"/>
            </w:pPr>
            <m:oMathPara>
              <m:oMath>
                <m:sSub>
                  <m:sSubPr>
                    <m:ctrlPr>
                      <w:rPr>
                        <w:rFonts w:ascii="Cambria Math" w:hAnsi="Cambria Math"/>
                        <w:i/>
                      </w:rPr>
                    </m:ctrlPr>
                  </m:sSubPr>
                  <m:e>
                    <m:r>
                      <w:rPr>
                        <w:rFonts w:ascii="Cambria Math" w:hAnsi="Cambria Math"/>
                      </w:rPr>
                      <m:t>EE</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Fuel consumed×</m:t>
                    </m:r>
                    <m:sSub>
                      <m:sSubPr>
                        <m:ctrlPr>
                          <w:rPr>
                            <w:rFonts w:ascii="Cambria Math" w:hAnsi="Cambria Math"/>
                            <w:i/>
                          </w:rPr>
                        </m:ctrlPr>
                      </m:sSubPr>
                      <m:e>
                        <m:r>
                          <w:rPr>
                            <w:rFonts w:ascii="Cambria Math" w:hAnsi="Cambria Math"/>
                          </w:rPr>
                          <m:t>C</m:t>
                        </m:r>
                      </m:e>
                      <m:sub>
                        <m:r>
                          <w:rPr>
                            <w:rFonts w:ascii="Cambria Math" w:hAnsi="Cambria Math"/>
                          </w:rPr>
                          <m:t>F</m:t>
                        </m:r>
                      </m:sub>
                    </m:sSub>
                  </m:num>
                  <m:den>
                    <m:r>
                      <w:rPr>
                        <w:rFonts w:ascii="Cambria Math" w:hAnsi="Cambria Math"/>
                      </w:rPr>
                      <m:t>Capacity ×Distance</m:t>
                    </m:r>
                  </m:den>
                </m:f>
                <m:r>
                  <w:rPr>
                    <w:rFonts w:ascii="Cambria Math" w:hAnsi="Cambria Math"/>
                  </w:rPr>
                  <m:t>=</m:t>
                </m:r>
                <m:f>
                  <m:fPr>
                    <m:ctrlPr>
                      <w:rPr>
                        <w:rFonts w:ascii="Cambria Math" w:hAnsi="Cambria Math"/>
                        <w:i/>
                      </w:rPr>
                    </m:ctrlPr>
                  </m:fPr>
                  <m:num>
                    <m:r>
                      <w:rPr>
                        <w:rFonts w:ascii="Cambria Math" w:hAnsi="Cambria Math"/>
                      </w:rPr>
                      <m:t>[tonne fuel]×[</m:t>
                    </m:r>
                    <m:f>
                      <m:fPr>
                        <m:ctrlPr>
                          <w:rPr>
                            <w:rFonts w:ascii="Cambria Math" w:hAnsi="Cambria Math"/>
                            <w:i/>
                          </w:rPr>
                        </m:ctrlPr>
                      </m:fPr>
                      <m:num>
                        <m:r>
                          <w:rPr>
                            <w:rFonts w:ascii="Cambria Math" w:hAnsi="Cambria Math"/>
                          </w:rPr>
                          <m:t xml:space="preserve">g </m:t>
                        </m:r>
                        <m:sSub>
                          <m:sSubPr>
                            <m:ctrlPr>
                              <w:rPr>
                                <w:rFonts w:ascii="Cambria Math" w:hAnsi="Cambria Math"/>
                                <w:i/>
                              </w:rPr>
                            </m:ctrlPr>
                          </m:sSubPr>
                          <m:e>
                            <m:r>
                              <w:rPr>
                                <w:rFonts w:ascii="Cambria Math" w:hAnsi="Cambria Math"/>
                              </w:rPr>
                              <m:t>CO</m:t>
                            </m:r>
                          </m:e>
                          <m:sub>
                            <m:r>
                              <w:rPr>
                                <w:rFonts w:ascii="Cambria Math" w:hAnsi="Cambria Math"/>
                              </w:rPr>
                              <m:t>2</m:t>
                            </m:r>
                          </m:sub>
                        </m:sSub>
                      </m:num>
                      <m:den>
                        <m:r>
                          <w:rPr>
                            <w:rFonts w:ascii="Cambria Math" w:hAnsi="Cambria Math"/>
                          </w:rPr>
                          <m:t>tonnes fuel</m:t>
                        </m:r>
                      </m:den>
                    </m:f>
                    <m:r>
                      <w:rPr>
                        <w:rFonts w:ascii="Cambria Math" w:hAnsi="Cambria Math"/>
                      </w:rPr>
                      <m:t>]</m:t>
                    </m:r>
                  </m:num>
                  <m:den>
                    <m:d>
                      <m:dPr>
                        <m:begChr m:val="["/>
                        <m:endChr m:val="]"/>
                        <m:ctrlPr>
                          <w:rPr>
                            <w:rFonts w:ascii="Cambria Math" w:hAnsi="Cambria Math"/>
                            <w:i/>
                          </w:rPr>
                        </m:ctrlPr>
                      </m:dPr>
                      <m:e>
                        <m:r>
                          <w:rPr>
                            <w:rFonts w:ascii="Cambria Math" w:hAnsi="Cambria Math"/>
                          </w:rPr>
                          <m:t>dwt</m:t>
                        </m:r>
                      </m:e>
                    </m:d>
                    <m:r>
                      <w:rPr>
                        <w:rFonts w:ascii="Cambria Math" w:hAnsi="Cambria Math"/>
                      </w:rPr>
                      <m:t>×[nm]</m:t>
                    </m:r>
                  </m:den>
                </m:f>
              </m:oMath>
            </m:oMathPara>
          </w:p>
          <w:p w14:paraId="2BC68190" w14:textId="77777777" w:rsidR="005B25AC" w:rsidRPr="0087243E" w:rsidRDefault="005B25AC" w:rsidP="005B25AC">
            <w:pPr>
              <w:pStyle w:val="IMODoc2"/>
              <w:numPr>
                <w:ilvl w:val="1"/>
                <w:numId w:val="7"/>
              </w:numPr>
            </w:pPr>
            <w:r w:rsidRPr="005B25AC">
              <w:rPr>
                <w:i/>
              </w:rPr>
              <w:t>EE</w:t>
            </w:r>
            <w:r w:rsidRPr="005B25AC">
              <w:rPr>
                <w:i/>
                <w:vertAlign w:val="subscript"/>
              </w:rPr>
              <w:t>2</w:t>
            </w:r>
            <w:r>
              <w:t xml:space="preserve">: </w:t>
            </w:r>
            <w:r w:rsidRPr="00B93DB8">
              <w:t xml:space="preserve">Annual Efficiency Ratio </w:t>
            </w:r>
          </w:p>
          <w:p w14:paraId="796536EB" w14:textId="77777777" w:rsidR="005B25AC" w:rsidRDefault="005B25AC" w:rsidP="00127DFE">
            <w:pPr>
              <w:pStyle w:val="IMODoc2"/>
              <w:numPr>
                <w:ilvl w:val="1"/>
                <w:numId w:val="5"/>
              </w:numPr>
            </w:pPr>
            <w:r>
              <w:rPr>
                <w:i/>
              </w:rPr>
              <w:t>Fuel</w:t>
            </w:r>
            <w:r w:rsidRPr="002C0CAF">
              <w:rPr>
                <w:i/>
              </w:rPr>
              <w:t xml:space="preserve"> consumed</w:t>
            </w:r>
            <w:r>
              <w:t>: Represents the total fuel consumed (aggregated for the year)</w:t>
            </w:r>
          </w:p>
          <w:p w14:paraId="3AF8CBC2" w14:textId="77777777" w:rsidR="005B25AC" w:rsidRDefault="005B25AC" w:rsidP="00127DFE">
            <w:pPr>
              <w:pStyle w:val="IMODoc2"/>
              <w:numPr>
                <w:ilvl w:val="1"/>
                <w:numId w:val="5"/>
              </w:numPr>
            </w:pPr>
            <w:r>
              <w:rPr>
                <w:i/>
              </w:rPr>
              <w:t>C</w:t>
            </w:r>
            <w:r w:rsidRPr="005A7ACF">
              <w:rPr>
                <w:i/>
                <w:vertAlign w:val="subscript"/>
              </w:rPr>
              <w:t>F</w:t>
            </w:r>
            <w:r w:rsidRPr="005A7ACF">
              <w:t>:</w:t>
            </w:r>
            <w:r>
              <w:t xml:space="preserve"> CO</w:t>
            </w:r>
            <w:r w:rsidRPr="00BD1428">
              <w:rPr>
                <w:vertAlign w:val="subscript"/>
              </w:rPr>
              <w:t>2</w:t>
            </w:r>
            <w:r>
              <w:t xml:space="preserve"> conversion factor from </w:t>
            </w:r>
            <w:proofErr w:type="spellStart"/>
            <w:r>
              <w:t>tonnes</w:t>
            </w:r>
            <w:proofErr w:type="spellEnd"/>
            <w:r>
              <w:t xml:space="preserve"> fuel to grams CO</w:t>
            </w:r>
            <w:r w:rsidRPr="00BD1428">
              <w:rPr>
                <w:vertAlign w:val="subscript"/>
              </w:rPr>
              <w:t>2</w:t>
            </w:r>
            <w:r>
              <w:t xml:space="preserve"> through the relevant fuel’s conversion factor(s)</w:t>
            </w:r>
          </w:p>
          <w:p w14:paraId="75ADAB03" w14:textId="77777777" w:rsidR="005B25AC" w:rsidRDefault="005B25AC" w:rsidP="00127DFE">
            <w:pPr>
              <w:pStyle w:val="IMODoc2"/>
              <w:numPr>
                <w:ilvl w:val="1"/>
                <w:numId w:val="5"/>
              </w:numPr>
            </w:pPr>
            <w:r w:rsidRPr="00A175F8">
              <w:rPr>
                <w:i/>
              </w:rPr>
              <w:t>Capacity</w:t>
            </w:r>
            <w:r>
              <w:t xml:space="preserve">: The vessels </w:t>
            </w:r>
            <w:r w:rsidRPr="005A7ACF">
              <w:t>deadweight</w:t>
            </w:r>
            <w:r>
              <w:t xml:space="preserve"> tonnage</w:t>
            </w:r>
          </w:p>
          <w:p w14:paraId="2286949E" w14:textId="77777777" w:rsidR="005B25AC" w:rsidRDefault="005B25AC" w:rsidP="00127DFE">
            <w:pPr>
              <w:pStyle w:val="IMODoc2"/>
              <w:numPr>
                <w:ilvl w:val="1"/>
                <w:numId w:val="5"/>
              </w:numPr>
            </w:pPr>
            <w:r w:rsidRPr="00DD7D5F">
              <w:rPr>
                <w:i/>
              </w:rPr>
              <w:t>Distance</w:t>
            </w:r>
            <w:r>
              <w:t>: T</w:t>
            </w:r>
            <w:r w:rsidRPr="00A175F8">
              <w:t>he annual distance</w:t>
            </w:r>
            <w:r>
              <w:t xml:space="preserve"> sailed</w:t>
            </w:r>
            <w:r w:rsidRPr="00A175F8">
              <w:t xml:space="preserve"> in nautical miles</w:t>
            </w:r>
          </w:p>
          <w:p w14:paraId="20003510" w14:textId="752E35FB" w:rsidR="005B25AC" w:rsidRPr="009E3894" w:rsidRDefault="005B25AC" w:rsidP="00127DFE">
            <w:r w:rsidRPr="009E3894">
              <w:t xml:space="preserve">Ut fra dataene som er </w:t>
            </w:r>
            <w:r w:rsidR="00A45125" w:rsidRPr="009E3894">
              <w:t>fylt</w:t>
            </w:r>
            <w:r w:rsidRPr="009E3894">
              <w:t xml:space="preserve"> inn i skjemaet i rad A, C, D og E, så kan beregningen av AER også uttrykkes slik:</w:t>
            </w:r>
          </w:p>
          <w:p w14:paraId="43005B1D" w14:textId="77777777" w:rsidR="005B25AC" w:rsidRPr="00DE6748" w:rsidRDefault="005B25AC" w:rsidP="00127DFE">
            <w:r w:rsidRPr="00F32B39">
              <w:rPr>
                <w:noProof/>
              </w:rPr>
              <w:drawing>
                <wp:inline distT="0" distB="0" distL="0" distR="0" wp14:anchorId="20A7EF62" wp14:editId="6597401E">
                  <wp:extent cx="1092200" cy="461919"/>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53077" cy="487665"/>
                          </a:xfrm>
                          <a:prstGeom prst="rect">
                            <a:avLst/>
                          </a:prstGeom>
                        </pic:spPr>
                      </pic:pic>
                    </a:graphicData>
                  </a:graphic>
                </wp:inline>
              </w:drawing>
            </w:r>
          </w:p>
        </w:tc>
        <w:tc>
          <w:tcPr>
            <w:tcW w:w="1696" w:type="dxa"/>
          </w:tcPr>
          <w:p w14:paraId="7FB43921" w14:textId="77777777" w:rsidR="005B25AC" w:rsidRPr="00DE6748" w:rsidRDefault="005B25AC" w:rsidP="00127DFE">
            <w:r>
              <w:t>[Fyll inn]</w:t>
            </w:r>
          </w:p>
        </w:tc>
      </w:tr>
      <w:tr w:rsidR="005B25AC" w:rsidRPr="00DE6748" w14:paraId="2A93FAEA" w14:textId="77777777" w:rsidTr="00127DFE">
        <w:tc>
          <w:tcPr>
            <w:tcW w:w="421" w:type="dxa"/>
          </w:tcPr>
          <w:p w14:paraId="72FE4146" w14:textId="77777777" w:rsidR="005B25AC" w:rsidRPr="00DE6748" w:rsidRDefault="005B25AC" w:rsidP="00127DFE"/>
        </w:tc>
        <w:tc>
          <w:tcPr>
            <w:tcW w:w="6945" w:type="dxa"/>
          </w:tcPr>
          <w:p w14:paraId="1F1B0C2C" w14:textId="77777777" w:rsidR="005B25AC" w:rsidRPr="00DE6748" w:rsidRDefault="005B25AC" w:rsidP="00127DFE">
            <w:r>
              <w:t>Beregning av årlig havneeffektivitet ratio:</w:t>
            </w:r>
            <w:r>
              <w:br/>
            </w:r>
            <w:r w:rsidR="00D969D5" w:rsidRPr="00D969D5">
              <w:rPr>
                <w:noProof/>
              </w:rPr>
              <w:drawing>
                <wp:inline distT="0" distB="0" distL="0" distR="0" wp14:anchorId="76839D9B" wp14:editId="324233ED">
                  <wp:extent cx="914400" cy="3683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9117" cy="438672"/>
                          </a:xfrm>
                          <a:prstGeom prst="rect">
                            <a:avLst/>
                          </a:prstGeom>
                        </pic:spPr>
                      </pic:pic>
                    </a:graphicData>
                  </a:graphic>
                </wp:inline>
              </w:drawing>
            </w:r>
          </w:p>
        </w:tc>
        <w:tc>
          <w:tcPr>
            <w:tcW w:w="1696" w:type="dxa"/>
          </w:tcPr>
          <w:p w14:paraId="6BAEC3A1" w14:textId="77777777" w:rsidR="005B25AC" w:rsidRPr="00DE6748" w:rsidRDefault="005B25AC" w:rsidP="00127DFE">
            <w:r>
              <w:t>[Fyll inn]</w:t>
            </w:r>
          </w:p>
        </w:tc>
      </w:tr>
    </w:tbl>
    <w:p w14:paraId="0A0DAD91" w14:textId="77777777" w:rsidR="00953F8C" w:rsidRPr="00381298" w:rsidRDefault="005B25AC" w:rsidP="001D6512">
      <w:pPr>
        <w:rPr>
          <w:b/>
          <w:bCs/>
        </w:rPr>
      </w:pPr>
      <w:r w:rsidRPr="00381298">
        <w:rPr>
          <w:b/>
          <w:bCs/>
        </w:rPr>
        <w:lastRenderedPageBreak/>
        <w:t xml:space="preserve">Beregning av årlig </w:t>
      </w:r>
      <w:r w:rsidR="00DE2292" w:rsidRPr="00381298">
        <w:rPr>
          <w:b/>
          <w:bCs/>
        </w:rPr>
        <w:t>CO2-reduksjon:</w:t>
      </w:r>
    </w:p>
    <w:p w14:paraId="49C83CE3" w14:textId="77777777" w:rsidR="00DE2292" w:rsidRDefault="00DE2292" w:rsidP="001D6512"/>
    <w:tbl>
      <w:tblPr>
        <w:tblStyle w:val="Tabellrutenett"/>
        <w:tblW w:w="0" w:type="auto"/>
        <w:tblLook w:val="04A0" w:firstRow="1" w:lastRow="0" w:firstColumn="1" w:lastColumn="0" w:noHBand="0" w:noVBand="1"/>
      </w:tblPr>
      <w:tblGrid>
        <w:gridCol w:w="562"/>
        <w:gridCol w:w="6048"/>
        <w:gridCol w:w="2452"/>
      </w:tblGrid>
      <w:tr w:rsidR="00A3409A" w14:paraId="587BE7DD" w14:textId="77777777" w:rsidTr="00A3409A">
        <w:tc>
          <w:tcPr>
            <w:tcW w:w="562" w:type="dxa"/>
          </w:tcPr>
          <w:p w14:paraId="21D4A68F" w14:textId="77777777" w:rsidR="00A3409A" w:rsidRDefault="00A3409A" w:rsidP="001D6512">
            <w:r>
              <w:t>1.</w:t>
            </w:r>
          </w:p>
        </w:tc>
        <w:tc>
          <w:tcPr>
            <w:tcW w:w="6048" w:type="dxa"/>
          </w:tcPr>
          <w:p w14:paraId="76068A79" w14:textId="77777777" w:rsidR="00A3409A" w:rsidRDefault="00A3409A" w:rsidP="001D6512">
            <w:r>
              <w:t>Årlig CO2 reduksjon (fremdrift):</w:t>
            </w:r>
          </w:p>
          <w:p w14:paraId="73FB2B94" w14:textId="77777777" w:rsidR="00A3409A" w:rsidRDefault="00A3409A" w:rsidP="001D6512"/>
          <w:p w14:paraId="05C3D510" w14:textId="17624A68" w:rsidR="00A3409A" w:rsidRDefault="00A3409A" w:rsidP="001D6512">
            <w:r>
              <w:t xml:space="preserve">CO2 redusert = </w:t>
            </w:r>
            <w:r>
              <w:rPr>
                <w:rFonts w:cs="Arial"/>
              </w:rPr>
              <w:t>Δ</w:t>
            </w:r>
            <w:r w:rsidR="009539FB">
              <w:rPr>
                <w:rFonts w:cs="Arial"/>
              </w:rPr>
              <w:t>AER</w:t>
            </w:r>
            <w:r>
              <w:t xml:space="preserve"> x </w:t>
            </w:r>
            <w:r w:rsidR="009539FB">
              <w:t>tonnmil</w:t>
            </w:r>
            <w:r w:rsidR="009539FB" w:rsidRPr="000637E9">
              <w:rPr>
                <w:vertAlign w:val="subscript"/>
              </w:rPr>
              <w:t>gammelt skip</w:t>
            </w:r>
          </w:p>
          <w:p w14:paraId="44D189E0" w14:textId="77777777" w:rsidR="00A3409A" w:rsidRDefault="00A3409A" w:rsidP="001D6512"/>
          <w:p w14:paraId="35A31FA8" w14:textId="538CAF6E" w:rsidR="00A3409A" w:rsidRDefault="00A3409A" w:rsidP="001D6512">
            <w:pPr>
              <w:rPr>
                <w:vertAlign w:val="subscript"/>
              </w:rPr>
            </w:pPr>
            <w:r>
              <w:rPr>
                <w:rFonts w:cs="Arial"/>
              </w:rPr>
              <w:t>Δ</w:t>
            </w:r>
            <w:r w:rsidR="009539FB">
              <w:t>AER</w:t>
            </w:r>
            <w:r>
              <w:t xml:space="preserve"> er </w:t>
            </w:r>
            <w:r w:rsidR="009539FB">
              <w:t>AER</w:t>
            </w:r>
            <w:r w:rsidRPr="000637E9">
              <w:rPr>
                <w:vertAlign w:val="subscript"/>
              </w:rPr>
              <w:t>nytt skip</w:t>
            </w:r>
            <w:r>
              <w:t xml:space="preserve"> – </w:t>
            </w:r>
            <w:r w:rsidR="009539FB">
              <w:t>AER</w:t>
            </w:r>
            <w:r w:rsidRPr="000637E9">
              <w:rPr>
                <w:vertAlign w:val="subscript"/>
              </w:rPr>
              <w:t>gammelt skip</w:t>
            </w:r>
          </w:p>
          <w:p w14:paraId="2844CBD9" w14:textId="77777777" w:rsidR="00A3409A" w:rsidRDefault="009539FB" w:rsidP="001D6512">
            <w:r>
              <w:t>Tonnmil er DxE</w:t>
            </w:r>
          </w:p>
          <w:p w14:paraId="4E023C3C" w14:textId="15B6FE41" w:rsidR="009539FB" w:rsidRDefault="009539FB" w:rsidP="001D6512"/>
        </w:tc>
        <w:tc>
          <w:tcPr>
            <w:tcW w:w="2452" w:type="dxa"/>
          </w:tcPr>
          <w:p w14:paraId="46CD9939" w14:textId="77777777" w:rsidR="00A3409A" w:rsidRDefault="00D969D5" w:rsidP="001D6512">
            <w:r>
              <w:t>[Fyll inn]</w:t>
            </w:r>
          </w:p>
        </w:tc>
      </w:tr>
      <w:tr w:rsidR="00A3409A" w14:paraId="7E35CDD6" w14:textId="77777777" w:rsidTr="00A3409A">
        <w:tc>
          <w:tcPr>
            <w:tcW w:w="562" w:type="dxa"/>
          </w:tcPr>
          <w:p w14:paraId="247AE00E" w14:textId="77777777" w:rsidR="00A3409A" w:rsidRDefault="00A3409A" w:rsidP="001D6512">
            <w:r>
              <w:t>2.</w:t>
            </w:r>
          </w:p>
        </w:tc>
        <w:tc>
          <w:tcPr>
            <w:tcW w:w="6048" w:type="dxa"/>
          </w:tcPr>
          <w:p w14:paraId="18F2399A" w14:textId="77777777" w:rsidR="00A3409A" w:rsidRDefault="00A3409A" w:rsidP="001D6512">
            <w:r>
              <w:t>Årlig CO2 reduksjon (havneoperasjon)</w:t>
            </w:r>
          </w:p>
          <w:p w14:paraId="1F988B7C" w14:textId="77777777" w:rsidR="00A3409A" w:rsidRDefault="00A3409A" w:rsidP="001D6512"/>
          <w:p w14:paraId="3E471DB2" w14:textId="044C87D7" w:rsidR="00A3409A" w:rsidRDefault="00A3409A" w:rsidP="001D6512">
            <w:r>
              <w:t xml:space="preserve">CO2 redusert = </w:t>
            </w:r>
            <w:r>
              <w:rPr>
                <w:rFonts w:cs="Arial"/>
              </w:rPr>
              <w:t>Δ</w:t>
            </w:r>
            <w:r w:rsidR="009539FB">
              <w:rPr>
                <w:rFonts w:cs="Arial"/>
              </w:rPr>
              <w:t>APER</w:t>
            </w:r>
            <w:r>
              <w:t xml:space="preserve"> x </w:t>
            </w:r>
            <w:r w:rsidR="009539FB">
              <w:t>lastemengde</w:t>
            </w:r>
            <w:r w:rsidR="009539FB" w:rsidRPr="000637E9">
              <w:rPr>
                <w:vertAlign w:val="subscript"/>
              </w:rPr>
              <w:t>gammelt skip</w:t>
            </w:r>
            <w:r w:rsidR="009539FB">
              <w:t xml:space="preserve"> </w:t>
            </w:r>
          </w:p>
          <w:p w14:paraId="494B0277" w14:textId="05A4665F" w:rsidR="00A3409A" w:rsidRDefault="00A3409A" w:rsidP="00A3409A">
            <w:pPr>
              <w:rPr>
                <w:vertAlign w:val="subscript"/>
              </w:rPr>
            </w:pPr>
            <w:r>
              <w:rPr>
                <w:rFonts w:cs="Arial"/>
              </w:rPr>
              <w:t>Δ</w:t>
            </w:r>
            <w:r w:rsidR="009539FB">
              <w:rPr>
                <w:rFonts w:cs="Arial"/>
              </w:rPr>
              <w:t>APER</w:t>
            </w:r>
            <w:r>
              <w:t xml:space="preserve"> er </w:t>
            </w:r>
            <w:r w:rsidR="009539FB">
              <w:t>APER</w:t>
            </w:r>
            <w:r w:rsidRPr="000637E9">
              <w:rPr>
                <w:vertAlign w:val="subscript"/>
              </w:rPr>
              <w:t>nytt skip</w:t>
            </w:r>
            <w:r>
              <w:t xml:space="preserve"> – </w:t>
            </w:r>
            <w:r w:rsidR="009539FB">
              <w:t>APER</w:t>
            </w:r>
            <w:r w:rsidRPr="000637E9">
              <w:rPr>
                <w:vertAlign w:val="subscript"/>
              </w:rPr>
              <w:t>gammelt skip</w:t>
            </w:r>
          </w:p>
          <w:p w14:paraId="0EF80D20" w14:textId="5D4498C1" w:rsidR="009539FB" w:rsidRDefault="009539FB" w:rsidP="00A3409A">
            <w:r>
              <w:t>Lastemengde er G</w:t>
            </w:r>
          </w:p>
          <w:p w14:paraId="5DAA7009" w14:textId="77777777" w:rsidR="00A3409A" w:rsidRDefault="00A3409A" w:rsidP="001D6512"/>
        </w:tc>
        <w:tc>
          <w:tcPr>
            <w:tcW w:w="2452" w:type="dxa"/>
          </w:tcPr>
          <w:p w14:paraId="6E98FD2E" w14:textId="77777777" w:rsidR="00A3409A" w:rsidRDefault="00D969D5" w:rsidP="001D6512">
            <w:r>
              <w:t>[Fyll inn]</w:t>
            </w:r>
          </w:p>
        </w:tc>
      </w:tr>
      <w:tr w:rsidR="00A3409A" w14:paraId="609BA39C" w14:textId="77777777" w:rsidTr="00A3409A">
        <w:tc>
          <w:tcPr>
            <w:tcW w:w="562" w:type="dxa"/>
          </w:tcPr>
          <w:p w14:paraId="71267BF5" w14:textId="77777777" w:rsidR="00A3409A" w:rsidRDefault="00A3409A" w:rsidP="001D6512">
            <w:r>
              <w:t>3.</w:t>
            </w:r>
          </w:p>
        </w:tc>
        <w:tc>
          <w:tcPr>
            <w:tcW w:w="6048" w:type="dxa"/>
          </w:tcPr>
          <w:p w14:paraId="6C6E5186" w14:textId="77777777" w:rsidR="00A3409A" w:rsidRDefault="00A3409A" w:rsidP="001D6512">
            <w:r>
              <w:t>Totalt CO2 reduksjon</w:t>
            </w:r>
          </w:p>
        </w:tc>
        <w:tc>
          <w:tcPr>
            <w:tcW w:w="2452" w:type="dxa"/>
          </w:tcPr>
          <w:p w14:paraId="5F3A74B1" w14:textId="77777777" w:rsidR="00A3409A" w:rsidRDefault="00D969D5" w:rsidP="001D6512">
            <w:r>
              <w:t>[Fyll inn]</w:t>
            </w:r>
          </w:p>
        </w:tc>
      </w:tr>
    </w:tbl>
    <w:p w14:paraId="4DE0746F" w14:textId="77777777" w:rsidR="00DE2292" w:rsidRDefault="00DE2292" w:rsidP="001D6512"/>
    <w:p w14:paraId="36DF9B38" w14:textId="77777777" w:rsidR="009A568B" w:rsidRDefault="009A568B" w:rsidP="001D6512"/>
    <w:p w14:paraId="3B528577" w14:textId="77777777" w:rsidR="002C0B60" w:rsidRDefault="00381298" w:rsidP="001D6512">
      <w:r>
        <w:t>Dersom det tas ut skip som ikke kan sammenlignes med nytt skip som gjør at metoden overfor ikke kan benyttes</w:t>
      </w:r>
      <w:r w:rsidR="00210030">
        <w:t>, bes det likevel om et anslag for CO2 reduksjon hvor man legger inn et standard referanseskip som beregningsgrunnlag. Dersom rederiet har spørsmål vedrørende disse beregningene bes det om at det tas kontakt med innovasjon Norge.</w:t>
      </w:r>
    </w:p>
    <w:p w14:paraId="67D70311" w14:textId="77777777" w:rsidR="002C0B60" w:rsidRDefault="002C0B60" w:rsidP="001D6512"/>
    <w:p w14:paraId="3E9D7F0A" w14:textId="77777777" w:rsidR="00381298" w:rsidRPr="00381298" w:rsidRDefault="00381298">
      <w:pPr>
        <w:spacing w:after="160" w:line="259" w:lineRule="auto"/>
        <w:rPr>
          <w:rFonts w:eastAsia="Times New Roman" w:cs="Arial"/>
          <w:color w:val="auto"/>
        </w:rPr>
      </w:pPr>
      <w:r>
        <w:rPr>
          <w:rFonts w:cs="Arial"/>
        </w:rPr>
        <w:br w:type="page"/>
      </w:r>
    </w:p>
    <w:p w14:paraId="3B1F70A2" w14:textId="77777777" w:rsidR="00381298" w:rsidRPr="00F613C2" w:rsidRDefault="00381298" w:rsidP="00381298">
      <w:pPr>
        <w:pStyle w:val="AnnexList2"/>
        <w:numPr>
          <w:ilvl w:val="0"/>
          <w:numId w:val="0"/>
        </w:numPr>
        <w:spacing w:before="0"/>
        <w:ind w:left="907" w:hanging="907"/>
        <w:jc w:val="both"/>
        <w:rPr>
          <w:rFonts w:ascii="Arial" w:hAnsi="Arial" w:cs="Arial"/>
          <w:szCs w:val="22"/>
        </w:rPr>
      </w:pPr>
      <w:r w:rsidRPr="00F613C2">
        <w:rPr>
          <w:rFonts w:ascii="Arial" w:hAnsi="Arial" w:cs="Arial"/>
          <w:szCs w:val="22"/>
        </w:rPr>
        <w:lastRenderedPageBreak/>
        <w:t>The value of C</w:t>
      </w:r>
      <w:r w:rsidRPr="00F613C2">
        <w:rPr>
          <w:rFonts w:ascii="Arial" w:hAnsi="Arial" w:cs="Arial"/>
          <w:szCs w:val="22"/>
          <w:vertAlign w:val="subscript"/>
        </w:rPr>
        <w:t>F</w:t>
      </w:r>
      <w:r w:rsidRPr="00F613C2">
        <w:rPr>
          <w:rFonts w:ascii="Arial" w:hAnsi="Arial" w:cs="Arial"/>
          <w:szCs w:val="22"/>
        </w:rPr>
        <w:t xml:space="preserve"> per fuel is given in Table </w:t>
      </w:r>
      <w:r>
        <w:rPr>
          <w:rFonts w:ascii="Arial" w:hAnsi="Arial" w:cs="Arial"/>
          <w:szCs w:val="22"/>
        </w:rPr>
        <w:t>1</w:t>
      </w:r>
      <w:r w:rsidRPr="00F613C2">
        <w:rPr>
          <w:rFonts w:ascii="Arial" w:hAnsi="Arial" w:cs="Arial"/>
          <w:szCs w:val="22"/>
        </w:rPr>
        <w:t>:</w:t>
      </w:r>
    </w:p>
    <w:p w14:paraId="4030D410" w14:textId="77777777" w:rsidR="00381298" w:rsidRDefault="00381298" w:rsidP="00381298">
      <w:pPr>
        <w:pStyle w:val="AnnexList2"/>
        <w:numPr>
          <w:ilvl w:val="0"/>
          <w:numId w:val="0"/>
        </w:numPr>
        <w:spacing w:before="0"/>
        <w:ind w:left="907"/>
        <w:jc w:val="both"/>
        <w:rPr>
          <w:rFonts w:ascii="Arial" w:hAnsi="Arial" w:cs="Arial"/>
          <w:szCs w:val="22"/>
        </w:rPr>
      </w:pPr>
    </w:p>
    <w:p w14:paraId="2C444228" w14:textId="77777777" w:rsidR="00381298" w:rsidRPr="00381298" w:rsidRDefault="00381298" w:rsidP="00381298">
      <w:pPr>
        <w:jc w:val="center"/>
        <w:rPr>
          <w:rFonts w:cs="Arial"/>
          <w:b/>
          <w:lang w:val="en-GB"/>
        </w:rPr>
      </w:pPr>
      <w:r w:rsidRPr="00381298">
        <w:rPr>
          <w:rFonts w:cs="Arial"/>
          <w:b/>
          <w:lang w:val="en-GB"/>
        </w:rPr>
        <w:t xml:space="preserve">Table </w:t>
      </w:r>
      <w:r>
        <w:rPr>
          <w:rFonts w:cs="Arial"/>
          <w:b/>
          <w:lang w:val="en-GB"/>
        </w:rPr>
        <w:t>1</w:t>
      </w:r>
      <w:r w:rsidRPr="00381298">
        <w:rPr>
          <w:rFonts w:cs="Arial"/>
          <w:b/>
          <w:lang w:val="en-GB"/>
        </w:rPr>
        <w:t>: List of carbon factors per fuel type.</w:t>
      </w:r>
    </w:p>
    <w:p w14:paraId="51AAB1ED" w14:textId="77777777" w:rsidR="00381298" w:rsidRPr="00F613C2" w:rsidRDefault="00381298" w:rsidP="00381298">
      <w:pPr>
        <w:pStyle w:val="AnnexList2"/>
        <w:numPr>
          <w:ilvl w:val="0"/>
          <w:numId w:val="0"/>
        </w:numPr>
        <w:spacing w:before="0"/>
        <w:ind w:left="907"/>
        <w:jc w:val="both"/>
        <w:rPr>
          <w:rFonts w:ascii="Arial" w:hAnsi="Arial" w:cs="Arial"/>
          <w:szCs w:val="22"/>
        </w:rPr>
      </w:pPr>
    </w:p>
    <w:tbl>
      <w:tblPr>
        <w:tblStyle w:val="Tabellrutenett"/>
        <w:tblW w:w="9214" w:type="dxa"/>
        <w:tblInd w:w="-5" w:type="dxa"/>
        <w:tblCellMar>
          <w:left w:w="28" w:type="dxa"/>
          <w:right w:w="0" w:type="dxa"/>
        </w:tblCellMar>
        <w:tblLook w:val="04A0" w:firstRow="1" w:lastRow="0" w:firstColumn="1" w:lastColumn="0" w:noHBand="0" w:noVBand="1"/>
      </w:tblPr>
      <w:tblGrid>
        <w:gridCol w:w="2166"/>
        <w:gridCol w:w="1942"/>
        <w:gridCol w:w="1673"/>
        <w:gridCol w:w="1009"/>
        <w:gridCol w:w="1574"/>
        <w:gridCol w:w="850"/>
      </w:tblGrid>
      <w:tr w:rsidR="00381298" w:rsidRPr="00F613C2" w14:paraId="5ADF8BB6" w14:textId="77777777" w:rsidTr="00127DFE">
        <w:trPr>
          <w:trHeight w:val="356"/>
        </w:trPr>
        <w:tc>
          <w:tcPr>
            <w:tcW w:w="2166" w:type="dxa"/>
            <w:vAlign w:val="center"/>
          </w:tcPr>
          <w:p w14:paraId="1C78B02F" w14:textId="77777777" w:rsidR="00381298" w:rsidRPr="00F613C2" w:rsidRDefault="00381298" w:rsidP="00127DFE">
            <w:pPr>
              <w:pStyle w:val="Default"/>
              <w:rPr>
                <w:sz w:val="22"/>
                <w:szCs w:val="22"/>
              </w:rPr>
            </w:pPr>
            <w:r w:rsidRPr="00F613C2">
              <w:rPr>
                <w:b/>
                <w:bCs/>
                <w:sz w:val="22"/>
                <w:szCs w:val="22"/>
              </w:rPr>
              <w:t xml:space="preserve">Type of fuel </w:t>
            </w:r>
          </w:p>
        </w:tc>
        <w:tc>
          <w:tcPr>
            <w:tcW w:w="1942" w:type="dxa"/>
            <w:vAlign w:val="center"/>
          </w:tcPr>
          <w:p w14:paraId="5D0BC1CE" w14:textId="77777777" w:rsidR="00381298" w:rsidRPr="00F613C2" w:rsidRDefault="00381298" w:rsidP="00127DFE">
            <w:pPr>
              <w:pStyle w:val="Default"/>
              <w:rPr>
                <w:sz w:val="22"/>
                <w:szCs w:val="22"/>
              </w:rPr>
            </w:pPr>
            <w:r w:rsidRPr="00F613C2">
              <w:rPr>
                <w:b/>
                <w:bCs/>
                <w:sz w:val="22"/>
                <w:szCs w:val="22"/>
              </w:rPr>
              <w:t>Reference</w:t>
            </w:r>
          </w:p>
        </w:tc>
        <w:tc>
          <w:tcPr>
            <w:tcW w:w="1673" w:type="dxa"/>
            <w:vAlign w:val="center"/>
          </w:tcPr>
          <w:p w14:paraId="2716E7A9" w14:textId="77777777" w:rsidR="00381298" w:rsidRPr="00F613C2" w:rsidRDefault="00381298" w:rsidP="00127DFE">
            <w:pPr>
              <w:pStyle w:val="Default"/>
              <w:rPr>
                <w:sz w:val="22"/>
                <w:szCs w:val="22"/>
                <w:lang w:val="en-US"/>
              </w:rPr>
            </w:pPr>
            <w:r w:rsidRPr="00F613C2">
              <w:rPr>
                <w:b/>
                <w:bCs/>
                <w:sz w:val="22"/>
                <w:szCs w:val="22"/>
                <w:lang w:val="en-US"/>
              </w:rPr>
              <w:t>Lower calorific value (kJ/kg)</w:t>
            </w:r>
          </w:p>
        </w:tc>
        <w:tc>
          <w:tcPr>
            <w:tcW w:w="1009" w:type="dxa"/>
            <w:vAlign w:val="center"/>
          </w:tcPr>
          <w:p w14:paraId="34C2007B" w14:textId="77777777" w:rsidR="00381298" w:rsidRPr="00F613C2" w:rsidRDefault="00381298" w:rsidP="00127DFE">
            <w:pPr>
              <w:pStyle w:val="Default"/>
              <w:rPr>
                <w:sz w:val="22"/>
                <w:szCs w:val="22"/>
              </w:rPr>
            </w:pPr>
            <w:r w:rsidRPr="00F613C2">
              <w:rPr>
                <w:b/>
                <w:bCs/>
                <w:sz w:val="22"/>
                <w:szCs w:val="22"/>
              </w:rPr>
              <w:t>Carbon content</w:t>
            </w:r>
          </w:p>
        </w:tc>
        <w:tc>
          <w:tcPr>
            <w:tcW w:w="1574" w:type="dxa"/>
            <w:vAlign w:val="center"/>
          </w:tcPr>
          <w:p w14:paraId="11995078" w14:textId="77777777" w:rsidR="00381298" w:rsidRPr="00A91EC3" w:rsidRDefault="00381298" w:rsidP="00127DFE">
            <w:pPr>
              <w:pStyle w:val="Default"/>
              <w:rPr>
                <w:sz w:val="22"/>
                <w:szCs w:val="22"/>
                <w:lang w:val="fr-FR"/>
              </w:rPr>
            </w:pPr>
            <w:r w:rsidRPr="00A91EC3">
              <w:rPr>
                <w:b/>
                <w:bCs/>
                <w:i/>
                <w:iCs/>
                <w:sz w:val="22"/>
                <w:szCs w:val="22"/>
                <w:lang w:val="fr-FR"/>
              </w:rPr>
              <w:t>C</w:t>
            </w:r>
            <w:r w:rsidRPr="00A91EC3">
              <w:rPr>
                <w:b/>
                <w:bCs/>
                <w:i/>
                <w:iCs/>
                <w:sz w:val="22"/>
                <w:szCs w:val="22"/>
                <w:vertAlign w:val="subscript"/>
                <w:lang w:val="fr-FR"/>
              </w:rPr>
              <w:t>F</w:t>
            </w:r>
          </w:p>
          <w:p w14:paraId="41B0C0A5" w14:textId="77777777" w:rsidR="00381298" w:rsidRPr="00A91EC3" w:rsidRDefault="00381298" w:rsidP="00127DFE">
            <w:pPr>
              <w:pStyle w:val="Default"/>
              <w:rPr>
                <w:sz w:val="22"/>
                <w:szCs w:val="22"/>
                <w:lang w:val="fr-FR"/>
              </w:rPr>
            </w:pPr>
            <w:r w:rsidRPr="00A91EC3">
              <w:rPr>
                <w:b/>
                <w:bCs/>
                <w:sz w:val="22"/>
                <w:szCs w:val="22"/>
                <w:lang w:val="fr-FR"/>
              </w:rPr>
              <w:t>(</w:t>
            </w:r>
            <w:proofErr w:type="gramStart"/>
            <w:r w:rsidRPr="00A91EC3">
              <w:rPr>
                <w:b/>
                <w:bCs/>
                <w:sz w:val="22"/>
                <w:szCs w:val="22"/>
                <w:lang w:val="fr-FR"/>
              </w:rPr>
              <w:t>t</w:t>
            </w:r>
            <w:proofErr w:type="gramEnd"/>
            <w:r w:rsidRPr="00A91EC3">
              <w:rPr>
                <w:b/>
                <w:bCs/>
                <w:sz w:val="22"/>
                <w:szCs w:val="22"/>
                <w:lang w:val="fr-FR"/>
              </w:rPr>
              <w:t>-CO</w:t>
            </w:r>
            <w:r w:rsidRPr="00A91EC3">
              <w:rPr>
                <w:b/>
                <w:bCs/>
                <w:sz w:val="22"/>
                <w:szCs w:val="22"/>
                <w:vertAlign w:val="subscript"/>
                <w:lang w:val="fr-FR"/>
              </w:rPr>
              <w:t>2</w:t>
            </w:r>
            <w:r w:rsidRPr="00A91EC3">
              <w:rPr>
                <w:b/>
                <w:bCs/>
                <w:sz w:val="22"/>
                <w:szCs w:val="22"/>
                <w:lang w:val="fr-FR"/>
              </w:rPr>
              <w:t>/t-Fuel)</w:t>
            </w:r>
          </w:p>
        </w:tc>
        <w:tc>
          <w:tcPr>
            <w:tcW w:w="850" w:type="dxa"/>
            <w:vAlign w:val="center"/>
          </w:tcPr>
          <w:p w14:paraId="34DB447F" w14:textId="77777777" w:rsidR="00381298" w:rsidRPr="00F613C2" w:rsidRDefault="00381298" w:rsidP="00127DFE">
            <w:pPr>
              <w:pStyle w:val="Default"/>
              <w:rPr>
                <w:b/>
                <w:bCs/>
                <w:iCs/>
                <w:sz w:val="22"/>
                <w:szCs w:val="22"/>
                <w:lang w:val="en-US"/>
              </w:rPr>
            </w:pPr>
            <w:r w:rsidRPr="00F613C2">
              <w:rPr>
                <w:b/>
                <w:bCs/>
                <w:iCs/>
                <w:sz w:val="22"/>
                <w:szCs w:val="22"/>
                <w:lang w:val="en-US"/>
              </w:rPr>
              <w:t>Source</w:t>
            </w:r>
          </w:p>
        </w:tc>
      </w:tr>
      <w:tr w:rsidR="00381298" w:rsidRPr="00F613C2" w14:paraId="292C1673" w14:textId="77777777" w:rsidTr="00127DFE">
        <w:trPr>
          <w:trHeight w:val="229"/>
        </w:trPr>
        <w:tc>
          <w:tcPr>
            <w:tcW w:w="2166" w:type="dxa"/>
            <w:vAlign w:val="center"/>
          </w:tcPr>
          <w:p w14:paraId="4CFF9B36" w14:textId="77777777" w:rsidR="00381298" w:rsidRPr="00F613C2" w:rsidRDefault="00381298" w:rsidP="00127DFE">
            <w:pPr>
              <w:pStyle w:val="Default"/>
              <w:rPr>
                <w:sz w:val="22"/>
                <w:szCs w:val="22"/>
              </w:rPr>
            </w:pPr>
            <w:r w:rsidRPr="00F613C2">
              <w:rPr>
                <w:sz w:val="22"/>
                <w:szCs w:val="22"/>
              </w:rPr>
              <w:t xml:space="preserve">Diesel/Gas Oil </w:t>
            </w:r>
          </w:p>
        </w:tc>
        <w:tc>
          <w:tcPr>
            <w:tcW w:w="1942" w:type="dxa"/>
            <w:vAlign w:val="center"/>
          </w:tcPr>
          <w:p w14:paraId="04F23525" w14:textId="77777777" w:rsidR="00381298" w:rsidRPr="00F613C2" w:rsidRDefault="00381298" w:rsidP="00127DFE">
            <w:pPr>
              <w:pStyle w:val="Default"/>
              <w:rPr>
                <w:sz w:val="22"/>
                <w:szCs w:val="22"/>
                <w:lang w:val="en-US"/>
              </w:rPr>
            </w:pPr>
            <w:r w:rsidRPr="00F613C2">
              <w:rPr>
                <w:sz w:val="22"/>
                <w:szCs w:val="22"/>
                <w:lang w:val="en-US"/>
              </w:rPr>
              <w:t xml:space="preserve">ISO 8217 Grades DMX through DMB </w:t>
            </w:r>
          </w:p>
        </w:tc>
        <w:tc>
          <w:tcPr>
            <w:tcW w:w="1673" w:type="dxa"/>
            <w:vAlign w:val="center"/>
          </w:tcPr>
          <w:p w14:paraId="5AED8DB4" w14:textId="77777777" w:rsidR="00381298" w:rsidRPr="00F613C2" w:rsidRDefault="00381298" w:rsidP="00127DFE">
            <w:pPr>
              <w:pStyle w:val="Default"/>
              <w:rPr>
                <w:sz w:val="22"/>
                <w:szCs w:val="22"/>
              </w:rPr>
            </w:pPr>
            <w:r w:rsidRPr="00F613C2">
              <w:rPr>
                <w:sz w:val="22"/>
                <w:szCs w:val="22"/>
              </w:rPr>
              <w:t>42</w:t>
            </w:r>
            <w:r>
              <w:rPr>
                <w:sz w:val="22"/>
                <w:szCs w:val="22"/>
              </w:rPr>
              <w:t>,</w:t>
            </w:r>
            <w:r w:rsidRPr="00F613C2">
              <w:rPr>
                <w:sz w:val="22"/>
                <w:szCs w:val="22"/>
              </w:rPr>
              <w:t>700</w:t>
            </w:r>
          </w:p>
        </w:tc>
        <w:tc>
          <w:tcPr>
            <w:tcW w:w="1009" w:type="dxa"/>
            <w:vAlign w:val="center"/>
          </w:tcPr>
          <w:p w14:paraId="6662143F" w14:textId="77777777" w:rsidR="00381298" w:rsidRPr="00F613C2" w:rsidRDefault="00381298" w:rsidP="00127DFE">
            <w:pPr>
              <w:pStyle w:val="Default"/>
              <w:rPr>
                <w:sz w:val="22"/>
                <w:szCs w:val="22"/>
              </w:rPr>
            </w:pPr>
            <w:r w:rsidRPr="00F613C2">
              <w:rPr>
                <w:sz w:val="22"/>
                <w:szCs w:val="22"/>
              </w:rPr>
              <w:t>0.8744</w:t>
            </w:r>
          </w:p>
        </w:tc>
        <w:tc>
          <w:tcPr>
            <w:tcW w:w="1574" w:type="dxa"/>
            <w:vAlign w:val="center"/>
          </w:tcPr>
          <w:p w14:paraId="5BAF9744" w14:textId="77777777" w:rsidR="00381298" w:rsidRPr="00F613C2" w:rsidRDefault="00381298" w:rsidP="00127DFE">
            <w:pPr>
              <w:pStyle w:val="Default"/>
              <w:rPr>
                <w:sz w:val="22"/>
                <w:szCs w:val="22"/>
              </w:rPr>
            </w:pPr>
            <w:r w:rsidRPr="00F613C2">
              <w:rPr>
                <w:sz w:val="22"/>
                <w:szCs w:val="22"/>
              </w:rPr>
              <w:t>3.206</w:t>
            </w:r>
          </w:p>
        </w:tc>
        <w:tc>
          <w:tcPr>
            <w:tcW w:w="850" w:type="dxa"/>
            <w:vAlign w:val="center"/>
          </w:tcPr>
          <w:p w14:paraId="7A4AF87F" w14:textId="77777777" w:rsidR="00381298" w:rsidRPr="00F613C2" w:rsidRDefault="00381298" w:rsidP="00127DFE">
            <w:pPr>
              <w:pStyle w:val="Default"/>
              <w:rPr>
                <w:sz w:val="22"/>
                <w:szCs w:val="22"/>
              </w:rPr>
            </w:pPr>
            <w:r w:rsidRPr="00F613C2">
              <w:rPr>
                <w:sz w:val="22"/>
                <w:szCs w:val="22"/>
              </w:rPr>
              <w:t>1</w:t>
            </w:r>
          </w:p>
        </w:tc>
      </w:tr>
      <w:tr w:rsidR="00381298" w:rsidRPr="00F613C2" w14:paraId="3A0C23B8" w14:textId="77777777" w:rsidTr="00127DFE">
        <w:trPr>
          <w:trHeight w:val="229"/>
        </w:trPr>
        <w:tc>
          <w:tcPr>
            <w:tcW w:w="2166" w:type="dxa"/>
            <w:vAlign w:val="center"/>
          </w:tcPr>
          <w:p w14:paraId="1B660C6D" w14:textId="77777777" w:rsidR="00381298" w:rsidRPr="00F613C2" w:rsidRDefault="00381298" w:rsidP="00127DFE">
            <w:pPr>
              <w:pStyle w:val="Default"/>
              <w:rPr>
                <w:sz w:val="22"/>
                <w:szCs w:val="22"/>
              </w:rPr>
            </w:pPr>
            <w:r w:rsidRPr="00F613C2">
              <w:rPr>
                <w:sz w:val="22"/>
                <w:szCs w:val="22"/>
              </w:rPr>
              <w:t xml:space="preserve">Light Fuel Oil (LFO) </w:t>
            </w:r>
          </w:p>
        </w:tc>
        <w:tc>
          <w:tcPr>
            <w:tcW w:w="1942" w:type="dxa"/>
            <w:vAlign w:val="center"/>
          </w:tcPr>
          <w:p w14:paraId="34F7727D" w14:textId="77777777" w:rsidR="00381298" w:rsidRPr="00F613C2" w:rsidRDefault="00381298" w:rsidP="00127DFE">
            <w:pPr>
              <w:pStyle w:val="Default"/>
              <w:rPr>
                <w:sz w:val="22"/>
                <w:szCs w:val="22"/>
                <w:lang w:val="en-US"/>
              </w:rPr>
            </w:pPr>
            <w:r w:rsidRPr="00F613C2">
              <w:rPr>
                <w:sz w:val="22"/>
                <w:szCs w:val="22"/>
                <w:lang w:val="en-US"/>
              </w:rPr>
              <w:t xml:space="preserve">ISO 8217 Grades RMA through RMD </w:t>
            </w:r>
          </w:p>
        </w:tc>
        <w:tc>
          <w:tcPr>
            <w:tcW w:w="1673" w:type="dxa"/>
            <w:vAlign w:val="center"/>
          </w:tcPr>
          <w:p w14:paraId="13EFE46E" w14:textId="77777777" w:rsidR="00381298" w:rsidRPr="00F613C2" w:rsidRDefault="00381298" w:rsidP="00127DFE">
            <w:pPr>
              <w:pStyle w:val="Default"/>
              <w:rPr>
                <w:sz w:val="22"/>
                <w:szCs w:val="22"/>
              </w:rPr>
            </w:pPr>
            <w:r w:rsidRPr="00F613C2">
              <w:rPr>
                <w:sz w:val="22"/>
                <w:szCs w:val="22"/>
              </w:rPr>
              <w:t>41</w:t>
            </w:r>
            <w:r>
              <w:rPr>
                <w:sz w:val="22"/>
                <w:szCs w:val="22"/>
              </w:rPr>
              <w:t>,</w:t>
            </w:r>
            <w:r w:rsidRPr="00F613C2">
              <w:rPr>
                <w:sz w:val="22"/>
                <w:szCs w:val="22"/>
              </w:rPr>
              <w:t>200</w:t>
            </w:r>
          </w:p>
        </w:tc>
        <w:tc>
          <w:tcPr>
            <w:tcW w:w="1009" w:type="dxa"/>
            <w:vAlign w:val="center"/>
          </w:tcPr>
          <w:p w14:paraId="751AFA38" w14:textId="77777777" w:rsidR="00381298" w:rsidRPr="00F613C2" w:rsidRDefault="00381298" w:rsidP="00127DFE">
            <w:pPr>
              <w:pStyle w:val="Default"/>
              <w:rPr>
                <w:sz w:val="22"/>
                <w:szCs w:val="22"/>
              </w:rPr>
            </w:pPr>
            <w:r w:rsidRPr="00F613C2">
              <w:rPr>
                <w:sz w:val="22"/>
                <w:szCs w:val="22"/>
              </w:rPr>
              <w:t>0.8594</w:t>
            </w:r>
          </w:p>
        </w:tc>
        <w:tc>
          <w:tcPr>
            <w:tcW w:w="1574" w:type="dxa"/>
            <w:vAlign w:val="center"/>
          </w:tcPr>
          <w:p w14:paraId="26FE2145" w14:textId="77777777" w:rsidR="00381298" w:rsidRPr="00F613C2" w:rsidRDefault="00381298" w:rsidP="00127DFE">
            <w:pPr>
              <w:pStyle w:val="Default"/>
              <w:rPr>
                <w:sz w:val="22"/>
                <w:szCs w:val="22"/>
              </w:rPr>
            </w:pPr>
            <w:r w:rsidRPr="00F613C2">
              <w:rPr>
                <w:sz w:val="22"/>
                <w:szCs w:val="22"/>
              </w:rPr>
              <w:t>3.151</w:t>
            </w:r>
          </w:p>
        </w:tc>
        <w:tc>
          <w:tcPr>
            <w:tcW w:w="850" w:type="dxa"/>
            <w:vAlign w:val="center"/>
          </w:tcPr>
          <w:p w14:paraId="7E4F0F55" w14:textId="77777777" w:rsidR="00381298" w:rsidRPr="00F613C2" w:rsidRDefault="00381298" w:rsidP="00127DFE">
            <w:pPr>
              <w:pStyle w:val="Default"/>
              <w:rPr>
                <w:sz w:val="22"/>
                <w:szCs w:val="22"/>
              </w:rPr>
            </w:pPr>
            <w:r w:rsidRPr="00F613C2">
              <w:rPr>
                <w:sz w:val="22"/>
                <w:szCs w:val="22"/>
              </w:rPr>
              <w:t>1</w:t>
            </w:r>
          </w:p>
        </w:tc>
      </w:tr>
      <w:tr w:rsidR="00381298" w:rsidRPr="00F613C2" w14:paraId="699754DC" w14:textId="77777777" w:rsidTr="00127DFE">
        <w:trPr>
          <w:trHeight w:val="229"/>
        </w:trPr>
        <w:tc>
          <w:tcPr>
            <w:tcW w:w="2166" w:type="dxa"/>
            <w:vAlign w:val="center"/>
          </w:tcPr>
          <w:p w14:paraId="7EC31CC9" w14:textId="77777777" w:rsidR="00381298" w:rsidRPr="00F613C2" w:rsidRDefault="00381298" w:rsidP="00127DFE">
            <w:pPr>
              <w:pStyle w:val="Default"/>
              <w:rPr>
                <w:sz w:val="22"/>
                <w:szCs w:val="22"/>
              </w:rPr>
            </w:pPr>
            <w:r w:rsidRPr="00F613C2">
              <w:rPr>
                <w:sz w:val="22"/>
                <w:szCs w:val="22"/>
              </w:rPr>
              <w:t xml:space="preserve">Heavy Fuel Oil (HFO) </w:t>
            </w:r>
          </w:p>
        </w:tc>
        <w:tc>
          <w:tcPr>
            <w:tcW w:w="1942" w:type="dxa"/>
            <w:vAlign w:val="center"/>
          </w:tcPr>
          <w:p w14:paraId="1E344E25" w14:textId="77777777" w:rsidR="00381298" w:rsidRPr="00F613C2" w:rsidRDefault="00381298" w:rsidP="00127DFE">
            <w:pPr>
              <w:pStyle w:val="Default"/>
              <w:rPr>
                <w:sz w:val="22"/>
                <w:szCs w:val="22"/>
                <w:lang w:val="en-US"/>
              </w:rPr>
            </w:pPr>
            <w:r w:rsidRPr="00F613C2">
              <w:rPr>
                <w:sz w:val="22"/>
                <w:szCs w:val="22"/>
                <w:lang w:val="en-US"/>
              </w:rPr>
              <w:t xml:space="preserve">ISO 8217 Grades RME through RMK </w:t>
            </w:r>
          </w:p>
        </w:tc>
        <w:tc>
          <w:tcPr>
            <w:tcW w:w="1673" w:type="dxa"/>
            <w:vAlign w:val="center"/>
          </w:tcPr>
          <w:p w14:paraId="57A6B67C" w14:textId="77777777" w:rsidR="00381298" w:rsidRPr="00F613C2" w:rsidRDefault="00381298" w:rsidP="00127DFE">
            <w:pPr>
              <w:pStyle w:val="Default"/>
              <w:rPr>
                <w:sz w:val="22"/>
                <w:szCs w:val="22"/>
              </w:rPr>
            </w:pPr>
            <w:r w:rsidRPr="00F613C2">
              <w:rPr>
                <w:sz w:val="22"/>
                <w:szCs w:val="22"/>
              </w:rPr>
              <w:t>40</w:t>
            </w:r>
            <w:r>
              <w:rPr>
                <w:sz w:val="22"/>
                <w:szCs w:val="22"/>
              </w:rPr>
              <w:t>,</w:t>
            </w:r>
            <w:r w:rsidRPr="00F613C2">
              <w:rPr>
                <w:sz w:val="22"/>
                <w:szCs w:val="22"/>
              </w:rPr>
              <w:t>200</w:t>
            </w:r>
          </w:p>
        </w:tc>
        <w:tc>
          <w:tcPr>
            <w:tcW w:w="1009" w:type="dxa"/>
            <w:vAlign w:val="center"/>
          </w:tcPr>
          <w:p w14:paraId="31B3931B" w14:textId="77777777" w:rsidR="00381298" w:rsidRPr="00F613C2" w:rsidRDefault="00381298" w:rsidP="00127DFE">
            <w:pPr>
              <w:pStyle w:val="Default"/>
              <w:rPr>
                <w:sz w:val="22"/>
                <w:szCs w:val="22"/>
              </w:rPr>
            </w:pPr>
            <w:r w:rsidRPr="00F613C2">
              <w:rPr>
                <w:sz w:val="22"/>
                <w:szCs w:val="22"/>
              </w:rPr>
              <w:t>0.8493</w:t>
            </w:r>
          </w:p>
        </w:tc>
        <w:tc>
          <w:tcPr>
            <w:tcW w:w="1574" w:type="dxa"/>
            <w:vAlign w:val="center"/>
          </w:tcPr>
          <w:p w14:paraId="511F4767" w14:textId="77777777" w:rsidR="00381298" w:rsidRPr="00F613C2" w:rsidRDefault="00381298" w:rsidP="00127DFE">
            <w:pPr>
              <w:pStyle w:val="Default"/>
              <w:rPr>
                <w:sz w:val="22"/>
                <w:szCs w:val="22"/>
              </w:rPr>
            </w:pPr>
            <w:r w:rsidRPr="00F613C2">
              <w:rPr>
                <w:sz w:val="22"/>
                <w:szCs w:val="22"/>
              </w:rPr>
              <w:t>3.114</w:t>
            </w:r>
          </w:p>
        </w:tc>
        <w:tc>
          <w:tcPr>
            <w:tcW w:w="850" w:type="dxa"/>
            <w:vAlign w:val="center"/>
          </w:tcPr>
          <w:p w14:paraId="38031708" w14:textId="77777777" w:rsidR="00381298" w:rsidRPr="00F613C2" w:rsidRDefault="00381298" w:rsidP="00127DFE">
            <w:pPr>
              <w:pStyle w:val="Default"/>
              <w:rPr>
                <w:sz w:val="22"/>
                <w:szCs w:val="22"/>
              </w:rPr>
            </w:pPr>
            <w:r w:rsidRPr="00F613C2">
              <w:rPr>
                <w:sz w:val="22"/>
                <w:szCs w:val="22"/>
              </w:rPr>
              <w:t>1</w:t>
            </w:r>
          </w:p>
        </w:tc>
      </w:tr>
      <w:tr w:rsidR="00381298" w:rsidRPr="00F613C2" w14:paraId="56151FC4" w14:textId="77777777" w:rsidTr="00127DFE">
        <w:trPr>
          <w:trHeight w:val="231"/>
        </w:trPr>
        <w:tc>
          <w:tcPr>
            <w:tcW w:w="2166" w:type="dxa"/>
            <w:vMerge w:val="restart"/>
            <w:vAlign w:val="center"/>
          </w:tcPr>
          <w:p w14:paraId="6D9F7CA5" w14:textId="77777777" w:rsidR="00381298" w:rsidRPr="00F613C2" w:rsidRDefault="00381298" w:rsidP="00127DFE">
            <w:pPr>
              <w:pStyle w:val="Default"/>
              <w:rPr>
                <w:sz w:val="22"/>
                <w:szCs w:val="22"/>
                <w:lang w:val="en-US"/>
              </w:rPr>
            </w:pPr>
            <w:r w:rsidRPr="00F613C2">
              <w:rPr>
                <w:sz w:val="22"/>
                <w:szCs w:val="22"/>
                <w:lang w:val="en-US"/>
              </w:rPr>
              <w:t xml:space="preserve">Liquefied Petroleum Gas (LPG) </w:t>
            </w:r>
          </w:p>
        </w:tc>
        <w:tc>
          <w:tcPr>
            <w:tcW w:w="1942" w:type="dxa"/>
            <w:vAlign w:val="center"/>
          </w:tcPr>
          <w:p w14:paraId="1A7DC865" w14:textId="77777777" w:rsidR="00381298" w:rsidRPr="00F613C2" w:rsidRDefault="00381298" w:rsidP="00127DFE">
            <w:pPr>
              <w:pStyle w:val="Default"/>
              <w:rPr>
                <w:sz w:val="22"/>
                <w:szCs w:val="22"/>
              </w:rPr>
            </w:pPr>
            <w:r w:rsidRPr="00F613C2">
              <w:rPr>
                <w:sz w:val="22"/>
                <w:szCs w:val="22"/>
              </w:rPr>
              <w:t xml:space="preserve">Propane </w:t>
            </w:r>
          </w:p>
        </w:tc>
        <w:tc>
          <w:tcPr>
            <w:tcW w:w="1673" w:type="dxa"/>
            <w:vAlign w:val="center"/>
          </w:tcPr>
          <w:p w14:paraId="667D874E" w14:textId="77777777" w:rsidR="00381298" w:rsidRPr="00F613C2" w:rsidRDefault="00381298" w:rsidP="00127DFE">
            <w:pPr>
              <w:pStyle w:val="Default"/>
              <w:rPr>
                <w:sz w:val="22"/>
                <w:szCs w:val="22"/>
              </w:rPr>
            </w:pPr>
            <w:r w:rsidRPr="00F613C2">
              <w:rPr>
                <w:sz w:val="22"/>
                <w:szCs w:val="22"/>
              </w:rPr>
              <w:t>46</w:t>
            </w:r>
            <w:r>
              <w:rPr>
                <w:sz w:val="22"/>
                <w:szCs w:val="22"/>
              </w:rPr>
              <w:t>,</w:t>
            </w:r>
            <w:r w:rsidRPr="00F613C2">
              <w:rPr>
                <w:sz w:val="22"/>
                <w:szCs w:val="22"/>
              </w:rPr>
              <w:t>300</w:t>
            </w:r>
          </w:p>
        </w:tc>
        <w:tc>
          <w:tcPr>
            <w:tcW w:w="1009" w:type="dxa"/>
            <w:vAlign w:val="center"/>
          </w:tcPr>
          <w:p w14:paraId="78BCB983" w14:textId="77777777" w:rsidR="00381298" w:rsidRPr="00F613C2" w:rsidRDefault="00381298" w:rsidP="00127DFE">
            <w:pPr>
              <w:pStyle w:val="Default"/>
              <w:rPr>
                <w:sz w:val="22"/>
                <w:szCs w:val="22"/>
              </w:rPr>
            </w:pPr>
            <w:r w:rsidRPr="00F613C2">
              <w:rPr>
                <w:sz w:val="22"/>
                <w:szCs w:val="22"/>
              </w:rPr>
              <w:t>0.8182</w:t>
            </w:r>
          </w:p>
        </w:tc>
        <w:tc>
          <w:tcPr>
            <w:tcW w:w="1574" w:type="dxa"/>
            <w:vAlign w:val="center"/>
          </w:tcPr>
          <w:p w14:paraId="7B25D24B" w14:textId="77777777" w:rsidR="00381298" w:rsidRPr="00F613C2" w:rsidRDefault="00381298" w:rsidP="00127DFE">
            <w:pPr>
              <w:pStyle w:val="Default"/>
              <w:rPr>
                <w:sz w:val="22"/>
                <w:szCs w:val="22"/>
              </w:rPr>
            </w:pPr>
            <w:r w:rsidRPr="00F613C2">
              <w:rPr>
                <w:sz w:val="22"/>
                <w:szCs w:val="22"/>
              </w:rPr>
              <w:t>3.000</w:t>
            </w:r>
          </w:p>
        </w:tc>
        <w:tc>
          <w:tcPr>
            <w:tcW w:w="850" w:type="dxa"/>
            <w:vAlign w:val="center"/>
          </w:tcPr>
          <w:p w14:paraId="75018340" w14:textId="77777777" w:rsidR="00381298" w:rsidRPr="00F613C2" w:rsidRDefault="00381298" w:rsidP="00127DFE">
            <w:pPr>
              <w:pStyle w:val="Default"/>
              <w:rPr>
                <w:sz w:val="22"/>
                <w:szCs w:val="22"/>
              </w:rPr>
            </w:pPr>
            <w:r w:rsidRPr="00F613C2">
              <w:rPr>
                <w:sz w:val="22"/>
                <w:szCs w:val="22"/>
              </w:rPr>
              <w:t>1</w:t>
            </w:r>
          </w:p>
        </w:tc>
      </w:tr>
      <w:tr w:rsidR="00381298" w:rsidRPr="00F613C2" w14:paraId="44172426" w14:textId="77777777" w:rsidTr="00127DFE">
        <w:trPr>
          <w:trHeight w:val="231"/>
        </w:trPr>
        <w:tc>
          <w:tcPr>
            <w:tcW w:w="2166" w:type="dxa"/>
            <w:vMerge/>
            <w:vAlign w:val="center"/>
          </w:tcPr>
          <w:p w14:paraId="0370833D" w14:textId="77777777" w:rsidR="00381298" w:rsidRPr="00F613C2" w:rsidRDefault="00381298" w:rsidP="00127DFE">
            <w:pPr>
              <w:pStyle w:val="Default"/>
              <w:rPr>
                <w:sz w:val="22"/>
                <w:szCs w:val="22"/>
              </w:rPr>
            </w:pPr>
          </w:p>
        </w:tc>
        <w:tc>
          <w:tcPr>
            <w:tcW w:w="1942" w:type="dxa"/>
            <w:vAlign w:val="center"/>
          </w:tcPr>
          <w:p w14:paraId="0E677742" w14:textId="77777777" w:rsidR="00381298" w:rsidRPr="00F613C2" w:rsidRDefault="00381298" w:rsidP="00127DFE">
            <w:pPr>
              <w:pStyle w:val="Default"/>
              <w:rPr>
                <w:sz w:val="22"/>
                <w:szCs w:val="22"/>
              </w:rPr>
            </w:pPr>
            <w:r w:rsidRPr="00F613C2">
              <w:rPr>
                <w:sz w:val="22"/>
                <w:szCs w:val="22"/>
              </w:rPr>
              <w:t xml:space="preserve">Butane </w:t>
            </w:r>
          </w:p>
        </w:tc>
        <w:tc>
          <w:tcPr>
            <w:tcW w:w="1673" w:type="dxa"/>
            <w:vAlign w:val="center"/>
          </w:tcPr>
          <w:p w14:paraId="3256C604" w14:textId="77777777" w:rsidR="00381298" w:rsidRPr="00F613C2" w:rsidRDefault="00381298" w:rsidP="00127DFE">
            <w:pPr>
              <w:pStyle w:val="Default"/>
              <w:rPr>
                <w:sz w:val="22"/>
                <w:szCs w:val="22"/>
              </w:rPr>
            </w:pPr>
            <w:r w:rsidRPr="00F613C2">
              <w:rPr>
                <w:sz w:val="22"/>
                <w:szCs w:val="22"/>
              </w:rPr>
              <w:t>45</w:t>
            </w:r>
            <w:r>
              <w:rPr>
                <w:sz w:val="22"/>
                <w:szCs w:val="22"/>
              </w:rPr>
              <w:t>,</w:t>
            </w:r>
            <w:r w:rsidRPr="00F613C2">
              <w:rPr>
                <w:sz w:val="22"/>
                <w:szCs w:val="22"/>
              </w:rPr>
              <w:t>700</w:t>
            </w:r>
          </w:p>
        </w:tc>
        <w:tc>
          <w:tcPr>
            <w:tcW w:w="1009" w:type="dxa"/>
            <w:vAlign w:val="center"/>
          </w:tcPr>
          <w:p w14:paraId="45F75348" w14:textId="77777777" w:rsidR="00381298" w:rsidRPr="00F613C2" w:rsidRDefault="00381298" w:rsidP="00127DFE">
            <w:pPr>
              <w:pStyle w:val="Default"/>
              <w:rPr>
                <w:sz w:val="22"/>
                <w:szCs w:val="22"/>
              </w:rPr>
            </w:pPr>
            <w:r w:rsidRPr="00F613C2">
              <w:rPr>
                <w:sz w:val="22"/>
                <w:szCs w:val="22"/>
              </w:rPr>
              <w:t>0.8264</w:t>
            </w:r>
          </w:p>
        </w:tc>
        <w:tc>
          <w:tcPr>
            <w:tcW w:w="1574" w:type="dxa"/>
            <w:vAlign w:val="center"/>
          </w:tcPr>
          <w:p w14:paraId="3C42C41A" w14:textId="77777777" w:rsidR="00381298" w:rsidRPr="00F613C2" w:rsidRDefault="00381298" w:rsidP="00127DFE">
            <w:pPr>
              <w:pStyle w:val="Default"/>
              <w:rPr>
                <w:sz w:val="22"/>
                <w:szCs w:val="22"/>
              </w:rPr>
            </w:pPr>
            <w:r w:rsidRPr="00F613C2">
              <w:rPr>
                <w:sz w:val="22"/>
                <w:szCs w:val="22"/>
              </w:rPr>
              <w:t>3.030</w:t>
            </w:r>
          </w:p>
        </w:tc>
        <w:tc>
          <w:tcPr>
            <w:tcW w:w="850" w:type="dxa"/>
            <w:vAlign w:val="center"/>
          </w:tcPr>
          <w:p w14:paraId="6869F634" w14:textId="77777777" w:rsidR="00381298" w:rsidRPr="00F613C2" w:rsidRDefault="00381298" w:rsidP="00127DFE">
            <w:pPr>
              <w:pStyle w:val="Default"/>
              <w:rPr>
                <w:sz w:val="22"/>
                <w:szCs w:val="22"/>
              </w:rPr>
            </w:pPr>
            <w:r w:rsidRPr="00F613C2">
              <w:rPr>
                <w:sz w:val="22"/>
                <w:szCs w:val="22"/>
              </w:rPr>
              <w:t>1</w:t>
            </w:r>
          </w:p>
        </w:tc>
      </w:tr>
      <w:tr w:rsidR="00381298" w:rsidRPr="00F613C2" w14:paraId="1F7A5F74" w14:textId="77777777" w:rsidTr="00127DFE">
        <w:trPr>
          <w:trHeight w:val="231"/>
        </w:trPr>
        <w:tc>
          <w:tcPr>
            <w:tcW w:w="2166" w:type="dxa"/>
            <w:vAlign w:val="center"/>
          </w:tcPr>
          <w:p w14:paraId="46D297ED" w14:textId="77777777" w:rsidR="00381298" w:rsidRPr="00F613C2" w:rsidRDefault="00381298" w:rsidP="00127DFE">
            <w:pPr>
              <w:pStyle w:val="Default"/>
              <w:rPr>
                <w:sz w:val="22"/>
                <w:szCs w:val="22"/>
              </w:rPr>
            </w:pPr>
            <w:r w:rsidRPr="00F613C2">
              <w:rPr>
                <w:sz w:val="22"/>
                <w:szCs w:val="22"/>
              </w:rPr>
              <w:t xml:space="preserve">Liquefied Natural Gas (LNG) </w:t>
            </w:r>
          </w:p>
        </w:tc>
        <w:tc>
          <w:tcPr>
            <w:tcW w:w="1942" w:type="dxa"/>
            <w:vAlign w:val="center"/>
          </w:tcPr>
          <w:p w14:paraId="181B3BF0" w14:textId="77777777" w:rsidR="00381298" w:rsidRPr="00F613C2" w:rsidRDefault="00381298" w:rsidP="00127DFE">
            <w:pPr>
              <w:pStyle w:val="Default"/>
              <w:rPr>
                <w:sz w:val="22"/>
                <w:szCs w:val="22"/>
              </w:rPr>
            </w:pPr>
          </w:p>
        </w:tc>
        <w:tc>
          <w:tcPr>
            <w:tcW w:w="1673" w:type="dxa"/>
            <w:vAlign w:val="center"/>
          </w:tcPr>
          <w:p w14:paraId="67D71BAF" w14:textId="77777777" w:rsidR="00381298" w:rsidRPr="00F613C2" w:rsidRDefault="00381298" w:rsidP="00127DFE">
            <w:pPr>
              <w:pStyle w:val="Default"/>
              <w:rPr>
                <w:sz w:val="22"/>
                <w:szCs w:val="22"/>
              </w:rPr>
            </w:pPr>
            <w:r w:rsidRPr="00F613C2">
              <w:rPr>
                <w:sz w:val="22"/>
                <w:szCs w:val="22"/>
              </w:rPr>
              <w:t>48</w:t>
            </w:r>
            <w:r>
              <w:rPr>
                <w:sz w:val="22"/>
                <w:szCs w:val="22"/>
              </w:rPr>
              <w:t>,</w:t>
            </w:r>
            <w:r w:rsidRPr="00F613C2">
              <w:rPr>
                <w:sz w:val="22"/>
                <w:szCs w:val="22"/>
              </w:rPr>
              <w:t>000</w:t>
            </w:r>
          </w:p>
        </w:tc>
        <w:tc>
          <w:tcPr>
            <w:tcW w:w="1009" w:type="dxa"/>
            <w:vAlign w:val="center"/>
          </w:tcPr>
          <w:p w14:paraId="424DFCF0" w14:textId="77777777" w:rsidR="00381298" w:rsidRPr="00F613C2" w:rsidRDefault="00381298" w:rsidP="00127DFE">
            <w:pPr>
              <w:pStyle w:val="Default"/>
              <w:rPr>
                <w:sz w:val="22"/>
                <w:szCs w:val="22"/>
              </w:rPr>
            </w:pPr>
            <w:r w:rsidRPr="00F613C2">
              <w:rPr>
                <w:sz w:val="22"/>
                <w:szCs w:val="22"/>
              </w:rPr>
              <w:t>0.7500</w:t>
            </w:r>
          </w:p>
        </w:tc>
        <w:tc>
          <w:tcPr>
            <w:tcW w:w="1574" w:type="dxa"/>
            <w:vAlign w:val="center"/>
          </w:tcPr>
          <w:p w14:paraId="44ED6066" w14:textId="77777777" w:rsidR="00381298" w:rsidRPr="00F613C2" w:rsidRDefault="00381298" w:rsidP="00127DFE">
            <w:pPr>
              <w:pStyle w:val="Default"/>
              <w:rPr>
                <w:sz w:val="22"/>
                <w:szCs w:val="22"/>
              </w:rPr>
            </w:pPr>
            <w:r w:rsidRPr="00F613C2">
              <w:rPr>
                <w:sz w:val="22"/>
                <w:szCs w:val="22"/>
              </w:rPr>
              <w:t>2.750</w:t>
            </w:r>
          </w:p>
        </w:tc>
        <w:tc>
          <w:tcPr>
            <w:tcW w:w="850" w:type="dxa"/>
            <w:vAlign w:val="center"/>
          </w:tcPr>
          <w:p w14:paraId="61980165" w14:textId="77777777" w:rsidR="00381298" w:rsidRPr="00F613C2" w:rsidRDefault="00381298" w:rsidP="00127DFE">
            <w:pPr>
              <w:pStyle w:val="Default"/>
              <w:rPr>
                <w:sz w:val="22"/>
                <w:szCs w:val="22"/>
              </w:rPr>
            </w:pPr>
            <w:r w:rsidRPr="00F613C2">
              <w:rPr>
                <w:sz w:val="22"/>
                <w:szCs w:val="22"/>
              </w:rPr>
              <w:t>1</w:t>
            </w:r>
          </w:p>
        </w:tc>
      </w:tr>
      <w:tr w:rsidR="00381298" w:rsidRPr="00F613C2" w14:paraId="6670DA7C" w14:textId="77777777" w:rsidTr="00127DFE">
        <w:trPr>
          <w:trHeight w:val="231"/>
        </w:trPr>
        <w:tc>
          <w:tcPr>
            <w:tcW w:w="2166" w:type="dxa"/>
            <w:vAlign w:val="center"/>
          </w:tcPr>
          <w:p w14:paraId="34AC9DDD" w14:textId="77777777" w:rsidR="00381298" w:rsidRPr="00F613C2" w:rsidRDefault="00381298" w:rsidP="00127DFE">
            <w:pPr>
              <w:pStyle w:val="Default"/>
              <w:rPr>
                <w:sz w:val="22"/>
                <w:szCs w:val="22"/>
              </w:rPr>
            </w:pPr>
            <w:r w:rsidRPr="00F613C2">
              <w:rPr>
                <w:sz w:val="22"/>
                <w:szCs w:val="22"/>
              </w:rPr>
              <w:t xml:space="preserve">Methanol </w:t>
            </w:r>
          </w:p>
        </w:tc>
        <w:tc>
          <w:tcPr>
            <w:tcW w:w="1942" w:type="dxa"/>
            <w:vAlign w:val="center"/>
          </w:tcPr>
          <w:p w14:paraId="5D30EE04" w14:textId="77777777" w:rsidR="00381298" w:rsidRPr="00F613C2" w:rsidRDefault="00381298" w:rsidP="00127DFE">
            <w:pPr>
              <w:pStyle w:val="Default"/>
              <w:rPr>
                <w:sz w:val="22"/>
                <w:szCs w:val="22"/>
              </w:rPr>
            </w:pPr>
          </w:p>
        </w:tc>
        <w:tc>
          <w:tcPr>
            <w:tcW w:w="1673" w:type="dxa"/>
            <w:vAlign w:val="center"/>
          </w:tcPr>
          <w:p w14:paraId="3927FB47" w14:textId="77777777" w:rsidR="00381298" w:rsidRPr="00F613C2" w:rsidRDefault="00381298" w:rsidP="00127DFE">
            <w:pPr>
              <w:pStyle w:val="Default"/>
              <w:rPr>
                <w:sz w:val="22"/>
                <w:szCs w:val="22"/>
              </w:rPr>
            </w:pPr>
            <w:r w:rsidRPr="00F613C2">
              <w:rPr>
                <w:sz w:val="22"/>
                <w:szCs w:val="22"/>
              </w:rPr>
              <w:t>19</w:t>
            </w:r>
            <w:r>
              <w:rPr>
                <w:sz w:val="22"/>
                <w:szCs w:val="22"/>
              </w:rPr>
              <w:t>,</w:t>
            </w:r>
            <w:r w:rsidRPr="00F613C2">
              <w:rPr>
                <w:sz w:val="22"/>
                <w:szCs w:val="22"/>
              </w:rPr>
              <w:t>900</w:t>
            </w:r>
          </w:p>
        </w:tc>
        <w:tc>
          <w:tcPr>
            <w:tcW w:w="1009" w:type="dxa"/>
            <w:vAlign w:val="center"/>
          </w:tcPr>
          <w:p w14:paraId="4DDF94E1" w14:textId="77777777" w:rsidR="00381298" w:rsidRPr="00F613C2" w:rsidRDefault="00381298" w:rsidP="00127DFE">
            <w:pPr>
              <w:pStyle w:val="Default"/>
              <w:rPr>
                <w:sz w:val="22"/>
                <w:szCs w:val="22"/>
              </w:rPr>
            </w:pPr>
            <w:r w:rsidRPr="00F613C2">
              <w:rPr>
                <w:sz w:val="22"/>
                <w:szCs w:val="22"/>
              </w:rPr>
              <w:t>0.3750</w:t>
            </w:r>
          </w:p>
        </w:tc>
        <w:tc>
          <w:tcPr>
            <w:tcW w:w="1574" w:type="dxa"/>
            <w:vAlign w:val="center"/>
          </w:tcPr>
          <w:p w14:paraId="155F5D86" w14:textId="77777777" w:rsidR="00381298" w:rsidRPr="00F613C2" w:rsidRDefault="00381298" w:rsidP="00127DFE">
            <w:pPr>
              <w:pStyle w:val="Default"/>
              <w:rPr>
                <w:sz w:val="22"/>
                <w:szCs w:val="22"/>
              </w:rPr>
            </w:pPr>
            <w:r w:rsidRPr="00F613C2">
              <w:rPr>
                <w:sz w:val="22"/>
                <w:szCs w:val="22"/>
              </w:rPr>
              <w:t>1.375</w:t>
            </w:r>
          </w:p>
        </w:tc>
        <w:tc>
          <w:tcPr>
            <w:tcW w:w="850" w:type="dxa"/>
            <w:vAlign w:val="center"/>
          </w:tcPr>
          <w:p w14:paraId="069392BC" w14:textId="77777777" w:rsidR="00381298" w:rsidRPr="00F613C2" w:rsidRDefault="00381298" w:rsidP="00127DFE">
            <w:pPr>
              <w:pStyle w:val="Default"/>
              <w:rPr>
                <w:sz w:val="22"/>
                <w:szCs w:val="22"/>
              </w:rPr>
            </w:pPr>
            <w:r w:rsidRPr="00F613C2">
              <w:rPr>
                <w:sz w:val="22"/>
                <w:szCs w:val="22"/>
              </w:rPr>
              <w:t>1</w:t>
            </w:r>
          </w:p>
        </w:tc>
      </w:tr>
      <w:tr w:rsidR="00381298" w:rsidRPr="00F613C2" w14:paraId="61D9A855" w14:textId="77777777" w:rsidTr="00127DFE">
        <w:trPr>
          <w:trHeight w:val="231"/>
        </w:trPr>
        <w:tc>
          <w:tcPr>
            <w:tcW w:w="2166" w:type="dxa"/>
            <w:vAlign w:val="center"/>
          </w:tcPr>
          <w:p w14:paraId="127ABCFD" w14:textId="77777777" w:rsidR="00381298" w:rsidRPr="00F613C2" w:rsidRDefault="00381298" w:rsidP="00127DFE">
            <w:pPr>
              <w:pStyle w:val="Default"/>
              <w:rPr>
                <w:sz w:val="22"/>
                <w:szCs w:val="22"/>
              </w:rPr>
            </w:pPr>
            <w:r w:rsidRPr="00F613C2">
              <w:rPr>
                <w:sz w:val="22"/>
                <w:szCs w:val="22"/>
              </w:rPr>
              <w:t xml:space="preserve">Ethanol </w:t>
            </w:r>
          </w:p>
        </w:tc>
        <w:tc>
          <w:tcPr>
            <w:tcW w:w="1942" w:type="dxa"/>
            <w:vAlign w:val="center"/>
          </w:tcPr>
          <w:p w14:paraId="09B0E5A5" w14:textId="77777777" w:rsidR="00381298" w:rsidRPr="00F613C2" w:rsidRDefault="00381298" w:rsidP="00127DFE">
            <w:pPr>
              <w:pStyle w:val="Default"/>
              <w:rPr>
                <w:sz w:val="22"/>
                <w:szCs w:val="22"/>
              </w:rPr>
            </w:pPr>
          </w:p>
        </w:tc>
        <w:tc>
          <w:tcPr>
            <w:tcW w:w="1673" w:type="dxa"/>
            <w:vAlign w:val="center"/>
          </w:tcPr>
          <w:p w14:paraId="6266931A" w14:textId="77777777" w:rsidR="00381298" w:rsidRPr="00F613C2" w:rsidRDefault="00381298" w:rsidP="00127DFE">
            <w:pPr>
              <w:pStyle w:val="Default"/>
              <w:rPr>
                <w:sz w:val="22"/>
                <w:szCs w:val="22"/>
              </w:rPr>
            </w:pPr>
            <w:r w:rsidRPr="00F613C2">
              <w:rPr>
                <w:sz w:val="22"/>
                <w:szCs w:val="22"/>
              </w:rPr>
              <w:t>26</w:t>
            </w:r>
            <w:r>
              <w:rPr>
                <w:sz w:val="22"/>
                <w:szCs w:val="22"/>
              </w:rPr>
              <w:t>,</w:t>
            </w:r>
            <w:r w:rsidRPr="00F613C2">
              <w:rPr>
                <w:sz w:val="22"/>
                <w:szCs w:val="22"/>
              </w:rPr>
              <w:t>800</w:t>
            </w:r>
          </w:p>
        </w:tc>
        <w:tc>
          <w:tcPr>
            <w:tcW w:w="1009" w:type="dxa"/>
            <w:vAlign w:val="center"/>
          </w:tcPr>
          <w:p w14:paraId="14263413" w14:textId="77777777" w:rsidR="00381298" w:rsidRPr="00F613C2" w:rsidRDefault="00381298" w:rsidP="00127DFE">
            <w:pPr>
              <w:pStyle w:val="Default"/>
              <w:rPr>
                <w:sz w:val="22"/>
                <w:szCs w:val="22"/>
              </w:rPr>
            </w:pPr>
            <w:r w:rsidRPr="00F613C2">
              <w:rPr>
                <w:sz w:val="22"/>
                <w:szCs w:val="22"/>
              </w:rPr>
              <w:t>0.5217</w:t>
            </w:r>
          </w:p>
        </w:tc>
        <w:tc>
          <w:tcPr>
            <w:tcW w:w="1574" w:type="dxa"/>
            <w:vAlign w:val="center"/>
          </w:tcPr>
          <w:p w14:paraId="18A87866" w14:textId="77777777" w:rsidR="00381298" w:rsidRPr="00F613C2" w:rsidRDefault="00381298" w:rsidP="00127DFE">
            <w:pPr>
              <w:pStyle w:val="Default"/>
              <w:rPr>
                <w:sz w:val="22"/>
                <w:szCs w:val="22"/>
              </w:rPr>
            </w:pPr>
            <w:r w:rsidRPr="00F613C2">
              <w:rPr>
                <w:sz w:val="22"/>
                <w:szCs w:val="22"/>
              </w:rPr>
              <w:t>1.913</w:t>
            </w:r>
          </w:p>
        </w:tc>
        <w:tc>
          <w:tcPr>
            <w:tcW w:w="850" w:type="dxa"/>
            <w:vAlign w:val="center"/>
          </w:tcPr>
          <w:p w14:paraId="121F9D13" w14:textId="77777777" w:rsidR="00381298" w:rsidRPr="00F613C2" w:rsidRDefault="00381298" w:rsidP="00127DFE">
            <w:pPr>
              <w:pStyle w:val="Default"/>
              <w:rPr>
                <w:sz w:val="22"/>
                <w:szCs w:val="22"/>
              </w:rPr>
            </w:pPr>
            <w:r w:rsidRPr="00F613C2">
              <w:rPr>
                <w:sz w:val="22"/>
                <w:szCs w:val="22"/>
              </w:rPr>
              <w:t>1</w:t>
            </w:r>
          </w:p>
        </w:tc>
      </w:tr>
      <w:tr w:rsidR="00381298" w:rsidRPr="00F613C2" w14:paraId="7B21F1A5" w14:textId="77777777" w:rsidTr="00127DFE">
        <w:trPr>
          <w:trHeight w:val="231"/>
        </w:trPr>
        <w:tc>
          <w:tcPr>
            <w:tcW w:w="2166" w:type="dxa"/>
            <w:vAlign w:val="center"/>
          </w:tcPr>
          <w:p w14:paraId="761BBB30" w14:textId="77777777" w:rsidR="00381298" w:rsidRPr="00F613C2" w:rsidRDefault="00381298" w:rsidP="00127DFE">
            <w:pPr>
              <w:pStyle w:val="Default"/>
              <w:rPr>
                <w:sz w:val="22"/>
                <w:szCs w:val="22"/>
              </w:rPr>
            </w:pPr>
            <w:r w:rsidRPr="00F613C2">
              <w:rPr>
                <w:sz w:val="22"/>
                <w:szCs w:val="22"/>
              </w:rPr>
              <w:t>Biodiesel</w:t>
            </w:r>
          </w:p>
        </w:tc>
        <w:tc>
          <w:tcPr>
            <w:tcW w:w="1942" w:type="dxa"/>
            <w:vAlign w:val="center"/>
          </w:tcPr>
          <w:p w14:paraId="20E91960" w14:textId="77777777" w:rsidR="00381298" w:rsidRPr="00F613C2" w:rsidRDefault="00381298" w:rsidP="00127DFE">
            <w:pPr>
              <w:pStyle w:val="Default"/>
              <w:rPr>
                <w:sz w:val="22"/>
                <w:szCs w:val="22"/>
              </w:rPr>
            </w:pPr>
          </w:p>
        </w:tc>
        <w:tc>
          <w:tcPr>
            <w:tcW w:w="1673" w:type="dxa"/>
            <w:vAlign w:val="center"/>
          </w:tcPr>
          <w:p w14:paraId="297F31F2" w14:textId="77777777" w:rsidR="00381298" w:rsidRPr="00F613C2" w:rsidRDefault="00381298" w:rsidP="00127DFE">
            <w:pPr>
              <w:pStyle w:val="Default"/>
              <w:rPr>
                <w:sz w:val="22"/>
                <w:szCs w:val="22"/>
              </w:rPr>
            </w:pPr>
            <w:r w:rsidRPr="00F613C2">
              <w:rPr>
                <w:sz w:val="22"/>
                <w:szCs w:val="22"/>
              </w:rPr>
              <w:t>27</w:t>
            </w:r>
            <w:r>
              <w:rPr>
                <w:sz w:val="22"/>
                <w:szCs w:val="22"/>
              </w:rPr>
              <w:t>,</w:t>
            </w:r>
            <w:r w:rsidRPr="00F613C2">
              <w:rPr>
                <w:sz w:val="22"/>
                <w:szCs w:val="22"/>
              </w:rPr>
              <w:t>000</w:t>
            </w:r>
          </w:p>
        </w:tc>
        <w:tc>
          <w:tcPr>
            <w:tcW w:w="1009" w:type="dxa"/>
            <w:vAlign w:val="center"/>
          </w:tcPr>
          <w:p w14:paraId="0FABE1FD" w14:textId="77777777" w:rsidR="00381298" w:rsidRPr="00F613C2" w:rsidRDefault="00381298" w:rsidP="00127DFE">
            <w:pPr>
              <w:pStyle w:val="Default"/>
              <w:rPr>
                <w:sz w:val="22"/>
                <w:szCs w:val="22"/>
              </w:rPr>
            </w:pPr>
            <w:r w:rsidRPr="00F613C2">
              <w:rPr>
                <w:sz w:val="22"/>
                <w:szCs w:val="22"/>
              </w:rPr>
              <w:t>-</w:t>
            </w:r>
          </w:p>
        </w:tc>
        <w:tc>
          <w:tcPr>
            <w:tcW w:w="1574" w:type="dxa"/>
            <w:vAlign w:val="center"/>
          </w:tcPr>
          <w:p w14:paraId="50096EEA" w14:textId="77777777" w:rsidR="00381298" w:rsidRPr="00F613C2" w:rsidRDefault="00381298" w:rsidP="00127DFE">
            <w:pPr>
              <w:pStyle w:val="Default"/>
              <w:rPr>
                <w:sz w:val="22"/>
                <w:szCs w:val="22"/>
              </w:rPr>
            </w:pPr>
            <w:r w:rsidRPr="00F613C2">
              <w:rPr>
                <w:sz w:val="22"/>
                <w:szCs w:val="22"/>
              </w:rPr>
              <w:t>1.912</w:t>
            </w:r>
          </w:p>
        </w:tc>
        <w:tc>
          <w:tcPr>
            <w:tcW w:w="850" w:type="dxa"/>
            <w:vAlign w:val="center"/>
          </w:tcPr>
          <w:p w14:paraId="14F0F634" w14:textId="77777777" w:rsidR="00381298" w:rsidRPr="00F613C2" w:rsidRDefault="00381298" w:rsidP="00127DFE">
            <w:pPr>
              <w:pStyle w:val="Default"/>
              <w:rPr>
                <w:sz w:val="22"/>
                <w:szCs w:val="22"/>
              </w:rPr>
            </w:pPr>
            <w:r w:rsidRPr="00F613C2">
              <w:rPr>
                <w:sz w:val="22"/>
                <w:szCs w:val="22"/>
              </w:rPr>
              <w:t>2</w:t>
            </w:r>
          </w:p>
        </w:tc>
      </w:tr>
      <w:tr w:rsidR="00381298" w:rsidRPr="00F613C2" w14:paraId="79E89F16" w14:textId="77777777" w:rsidTr="00127DFE">
        <w:trPr>
          <w:trHeight w:val="231"/>
        </w:trPr>
        <w:tc>
          <w:tcPr>
            <w:tcW w:w="2166" w:type="dxa"/>
            <w:vAlign w:val="center"/>
          </w:tcPr>
          <w:p w14:paraId="60402F17" w14:textId="77777777" w:rsidR="00381298" w:rsidRPr="00F613C2" w:rsidRDefault="00381298" w:rsidP="00127DFE">
            <w:pPr>
              <w:pStyle w:val="Default"/>
              <w:rPr>
                <w:sz w:val="22"/>
                <w:szCs w:val="22"/>
              </w:rPr>
            </w:pPr>
            <w:r w:rsidRPr="00F613C2">
              <w:rPr>
                <w:sz w:val="22"/>
                <w:szCs w:val="22"/>
              </w:rPr>
              <w:t>Ethane</w:t>
            </w:r>
          </w:p>
        </w:tc>
        <w:tc>
          <w:tcPr>
            <w:tcW w:w="1942" w:type="dxa"/>
            <w:vAlign w:val="center"/>
          </w:tcPr>
          <w:p w14:paraId="195B71C8" w14:textId="77777777" w:rsidR="00381298" w:rsidRPr="00F613C2" w:rsidRDefault="00381298" w:rsidP="00127DFE">
            <w:pPr>
              <w:pStyle w:val="Default"/>
              <w:rPr>
                <w:sz w:val="22"/>
                <w:szCs w:val="22"/>
              </w:rPr>
            </w:pPr>
          </w:p>
        </w:tc>
        <w:tc>
          <w:tcPr>
            <w:tcW w:w="1673" w:type="dxa"/>
            <w:vAlign w:val="center"/>
          </w:tcPr>
          <w:p w14:paraId="6428B2C3" w14:textId="77777777" w:rsidR="00381298" w:rsidRPr="00F613C2" w:rsidRDefault="00381298" w:rsidP="00127DFE">
            <w:pPr>
              <w:pStyle w:val="Default"/>
              <w:rPr>
                <w:sz w:val="22"/>
                <w:szCs w:val="22"/>
              </w:rPr>
            </w:pPr>
            <w:r w:rsidRPr="00F613C2">
              <w:rPr>
                <w:sz w:val="22"/>
                <w:szCs w:val="22"/>
              </w:rPr>
              <w:t>[46</w:t>
            </w:r>
            <w:r>
              <w:rPr>
                <w:sz w:val="22"/>
                <w:szCs w:val="22"/>
              </w:rPr>
              <w:t>,</w:t>
            </w:r>
            <w:r w:rsidRPr="00F613C2">
              <w:rPr>
                <w:sz w:val="22"/>
                <w:szCs w:val="22"/>
              </w:rPr>
              <w:t>400]</w:t>
            </w:r>
          </w:p>
        </w:tc>
        <w:tc>
          <w:tcPr>
            <w:tcW w:w="1009" w:type="dxa"/>
            <w:vAlign w:val="center"/>
          </w:tcPr>
          <w:p w14:paraId="085ECA05" w14:textId="77777777" w:rsidR="00381298" w:rsidRPr="00F613C2" w:rsidRDefault="00381298" w:rsidP="00127DFE">
            <w:pPr>
              <w:pStyle w:val="Default"/>
              <w:rPr>
                <w:sz w:val="22"/>
                <w:szCs w:val="22"/>
              </w:rPr>
            </w:pPr>
            <w:r w:rsidRPr="00F613C2">
              <w:rPr>
                <w:sz w:val="22"/>
                <w:szCs w:val="22"/>
              </w:rPr>
              <w:t>-</w:t>
            </w:r>
          </w:p>
        </w:tc>
        <w:tc>
          <w:tcPr>
            <w:tcW w:w="1574" w:type="dxa"/>
            <w:vAlign w:val="center"/>
          </w:tcPr>
          <w:p w14:paraId="3778D9DD" w14:textId="77777777" w:rsidR="00381298" w:rsidRPr="00F613C2" w:rsidRDefault="00381298" w:rsidP="00127DFE">
            <w:pPr>
              <w:pStyle w:val="Default"/>
              <w:rPr>
                <w:sz w:val="22"/>
                <w:szCs w:val="22"/>
              </w:rPr>
            </w:pPr>
            <w:r w:rsidRPr="00F613C2">
              <w:rPr>
                <w:sz w:val="22"/>
                <w:szCs w:val="22"/>
              </w:rPr>
              <w:t>2.933</w:t>
            </w:r>
          </w:p>
        </w:tc>
        <w:tc>
          <w:tcPr>
            <w:tcW w:w="850" w:type="dxa"/>
            <w:vAlign w:val="center"/>
          </w:tcPr>
          <w:p w14:paraId="324AC808" w14:textId="77777777" w:rsidR="00381298" w:rsidRPr="00F613C2" w:rsidRDefault="00381298" w:rsidP="00127DFE">
            <w:pPr>
              <w:pStyle w:val="Default"/>
              <w:rPr>
                <w:sz w:val="22"/>
                <w:szCs w:val="22"/>
              </w:rPr>
            </w:pPr>
            <w:r w:rsidRPr="00F613C2">
              <w:rPr>
                <w:sz w:val="22"/>
                <w:szCs w:val="22"/>
              </w:rPr>
              <w:t>3</w:t>
            </w:r>
          </w:p>
        </w:tc>
      </w:tr>
      <w:tr w:rsidR="00381298" w:rsidRPr="00F613C2" w14:paraId="35EF25C7" w14:textId="77777777" w:rsidTr="00127DFE">
        <w:trPr>
          <w:trHeight w:val="231"/>
        </w:trPr>
        <w:tc>
          <w:tcPr>
            <w:tcW w:w="2166" w:type="dxa"/>
            <w:vAlign w:val="center"/>
          </w:tcPr>
          <w:p w14:paraId="6C2C1A6E" w14:textId="77777777" w:rsidR="00381298" w:rsidRPr="00F613C2" w:rsidRDefault="00381298" w:rsidP="00127DFE">
            <w:pPr>
              <w:pStyle w:val="Default"/>
              <w:rPr>
                <w:sz w:val="22"/>
                <w:szCs w:val="22"/>
              </w:rPr>
            </w:pPr>
            <w:r w:rsidRPr="00F613C2">
              <w:rPr>
                <w:sz w:val="22"/>
                <w:szCs w:val="22"/>
              </w:rPr>
              <w:t>HVO</w:t>
            </w:r>
          </w:p>
        </w:tc>
        <w:tc>
          <w:tcPr>
            <w:tcW w:w="1942" w:type="dxa"/>
            <w:vAlign w:val="center"/>
          </w:tcPr>
          <w:p w14:paraId="72FEEF82" w14:textId="77777777" w:rsidR="00381298" w:rsidRPr="00F613C2" w:rsidRDefault="00381298" w:rsidP="00127DFE">
            <w:pPr>
              <w:pStyle w:val="Default"/>
              <w:rPr>
                <w:sz w:val="22"/>
                <w:szCs w:val="22"/>
              </w:rPr>
            </w:pPr>
          </w:p>
        </w:tc>
        <w:tc>
          <w:tcPr>
            <w:tcW w:w="1673" w:type="dxa"/>
            <w:vAlign w:val="center"/>
          </w:tcPr>
          <w:p w14:paraId="393750AD" w14:textId="77777777" w:rsidR="00381298" w:rsidRPr="00F613C2" w:rsidRDefault="00381298" w:rsidP="00127DFE">
            <w:pPr>
              <w:pStyle w:val="Default"/>
              <w:rPr>
                <w:sz w:val="22"/>
                <w:szCs w:val="22"/>
              </w:rPr>
            </w:pPr>
            <w:r w:rsidRPr="00F613C2">
              <w:rPr>
                <w:sz w:val="22"/>
                <w:szCs w:val="22"/>
              </w:rPr>
              <w:t>[44</w:t>
            </w:r>
            <w:r>
              <w:rPr>
                <w:sz w:val="22"/>
                <w:szCs w:val="22"/>
              </w:rPr>
              <w:t>,</w:t>
            </w:r>
            <w:r w:rsidRPr="00F613C2">
              <w:rPr>
                <w:sz w:val="22"/>
                <w:szCs w:val="22"/>
              </w:rPr>
              <w:t>000]</w:t>
            </w:r>
          </w:p>
        </w:tc>
        <w:tc>
          <w:tcPr>
            <w:tcW w:w="1009" w:type="dxa"/>
            <w:vAlign w:val="center"/>
          </w:tcPr>
          <w:p w14:paraId="1A1EDFD5" w14:textId="77777777" w:rsidR="00381298" w:rsidRPr="00F613C2" w:rsidRDefault="00381298" w:rsidP="00127DFE">
            <w:pPr>
              <w:pStyle w:val="Default"/>
              <w:rPr>
                <w:sz w:val="22"/>
                <w:szCs w:val="22"/>
              </w:rPr>
            </w:pPr>
            <w:r w:rsidRPr="00F613C2">
              <w:rPr>
                <w:sz w:val="22"/>
                <w:szCs w:val="22"/>
              </w:rPr>
              <w:t>-</w:t>
            </w:r>
          </w:p>
        </w:tc>
        <w:tc>
          <w:tcPr>
            <w:tcW w:w="1574" w:type="dxa"/>
            <w:vAlign w:val="center"/>
          </w:tcPr>
          <w:p w14:paraId="2D7D9FD5" w14:textId="77777777" w:rsidR="00381298" w:rsidRPr="00F613C2" w:rsidRDefault="00381298" w:rsidP="00127DFE">
            <w:pPr>
              <w:pStyle w:val="Default"/>
              <w:rPr>
                <w:sz w:val="22"/>
                <w:szCs w:val="22"/>
              </w:rPr>
            </w:pPr>
            <w:r w:rsidRPr="00F613C2">
              <w:rPr>
                <w:sz w:val="22"/>
                <w:szCs w:val="22"/>
              </w:rPr>
              <w:t>[TBD]</w:t>
            </w:r>
          </w:p>
        </w:tc>
        <w:tc>
          <w:tcPr>
            <w:tcW w:w="850" w:type="dxa"/>
            <w:vAlign w:val="center"/>
          </w:tcPr>
          <w:p w14:paraId="476983B9" w14:textId="77777777" w:rsidR="00381298" w:rsidRPr="00F613C2" w:rsidRDefault="00381298" w:rsidP="00127DFE">
            <w:pPr>
              <w:pStyle w:val="Default"/>
              <w:rPr>
                <w:sz w:val="22"/>
                <w:szCs w:val="22"/>
              </w:rPr>
            </w:pPr>
            <w:r w:rsidRPr="00F613C2">
              <w:rPr>
                <w:sz w:val="22"/>
                <w:szCs w:val="22"/>
              </w:rPr>
              <w:t>4</w:t>
            </w:r>
          </w:p>
        </w:tc>
      </w:tr>
      <w:tr w:rsidR="00381298" w:rsidRPr="00F613C2" w14:paraId="500AD3C6" w14:textId="77777777" w:rsidTr="00127DFE">
        <w:trPr>
          <w:trHeight w:val="231"/>
        </w:trPr>
        <w:tc>
          <w:tcPr>
            <w:tcW w:w="2166" w:type="dxa"/>
            <w:vAlign w:val="center"/>
          </w:tcPr>
          <w:p w14:paraId="32890767" w14:textId="77777777" w:rsidR="00381298" w:rsidRPr="00F613C2" w:rsidRDefault="00381298" w:rsidP="00127DFE">
            <w:pPr>
              <w:pStyle w:val="Default"/>
              <w:rPr>
                <w:sz w:val="22"/>
                <w:szCs w:val="22"/>
              </w:rPr>
            </w:pPr>
            <w:r w:rsidRPr="00F613C2">
              <w:rPr>
                <w:sz w:val="22"/>
                <w:szCs w:val="22"/>
              </w:rPr>
              <w:t>DME</w:t>
            </w:r>
          </w:p>
        </w:tc>
        <w:tc>
          <w:tcPr>
            <w:tcW w:w="1942" w:type="dxa"/>
            <w:vAlign w:val="center"/>
          </w:tcPr>
          <w:p w14:paraId="4DEDD887" w14:textId="77777777" w:rsidR="00381298" w:rsidRPr="00F613C2" w:rsidRDefault="00381298" w:rsidP="00127DFE">
            <w:pPr>
              <w:pStyle w:val="Default"/>
              <w:rPr>
                <w:sz w:val="22"/>
                <w:szCs w:val="22"/>
              </w:rPr>
            </w:pPr>
          </w:p>
        </w:tc>
        <w:tc>
          <w:tcPr>
            <w:tcW w:w="1673" w:type="dxa"/>
            <w:vAlign w:val="center"/>
          </w:tcPr>
          <w:p w14:paraId="38989247" w14:textId="77777777" w:rsidR="00381298" w:rsidRPr="00F613C2" w:rsidRDefault="00381298" w:rsidP="00127DFE">
            <w:pPr>
              <w:pStyle w:val="Default"/>
              <w:rPr>
                <w:sz w:val="22"/>
                <w:szCs w:val="22"/>
              </w:rPr>
            </w:pPr>
            <w:r w:rsidRPr="00F613C2">
              <w:rPr>
                <w:sz w:val="22"/>
                <w:szCs w:val="22"/>
              </w:rPr>
              <w:t>[28</w:t>
            </w:r>
            <w:r>
              <w:rPr>
                <w:sz w:val="22"/>
                <w:szCs w:val="22"/>
              </w:rPr>
              <w:t>,</w:t>
            </w:r>
            <w:r w:rsidRPr="00F613C2">
              <w:rPr>
                <w:sz w:val="22"/>
                <w:szCs w:val="22"/>
              </w:rPr>
              <w:t>000]</w:t>
            </w:r>
          </w:p>
        </w:tc>
        <w:tc>
          <w:tcPr>
            <w:tcW w:w="1009" w:type="dxa"/>
            <w:vAlign w:val="center"/>
          </w:tcPr>
          <w:p w14:paraId="50308276" w14:textId="77777777" w:rsidR="00381298" w:rsidRPr="00F613C2" w:rsidRDefault="00381298" w:rsidP="00127DFE">
            <w:pPr>
              <w:pStyle w:val="Default"/>
              <w:rPr>
                <w:sz w:val="22"/>
                <w:szCs w:val="22"/>
              </w:rPr>
            </w:pPr>
            <w:r w:rsidRPr="00F613C2">
              <w:rPr>
                <w:sz w:val="22"/>
                <w:szCs w:val="22"/>
              </w:rPr>
              <w:t>-</w:t>
            </w:r>
          </w:p>
        </w:tc>
        <w:tc>
          <w:tcPr>
            <w:tcW w:w="1574" w:type="dxa"/>
            <w:vAlign w:val="center"/>
          </w:tcPr>
          <w:p w14:paraId="7009CC72" w14:textId="77777777" w:rsidR="00381298" w:rsidRPr="00F613C2" w:rsidRDefault="00381298" w:rsidP="00127DFE">
            <w:pPr>
              <w:pStyle w:val="Default"/>
              <w:rPr>
                <w:sz w:val="22"/>
                <w:szCs w:val="22"/>
              </w:rPr>
            </w:pPr>
            <w:r w:rsidRPr="00F613C2">
              <w:rPr>
                <w:sz w:val="22"/>
                <w:szCs w:val="22"/>
              </w:rPr>
              <w:t>[TBD]</w:t>
            </w:r>
          </w:p>
        </w:tc>
        <w:tc>
          <w:tcPr>
            <w:tcW w:w="850" w:type="dxa"/>
            <w:vAlign w:val="center"/>
          </w:tcPr>
          <w:p w14:paraId="42F51A9D" w14:textId="77777777" w:rsidR="00381298" w:rsidRPr="00F613C2" w:rsidRDefault="00381298" w:rsidP="00127DFE">
            <w:pPr>
              <w:pStyle w:val="Default"/>
              <w:rPr>
                <w:sz w:val="22"/>
                <w:szCs w:val="22"/>
              </w:rPr>
            </w:pPr>
            <w:r w:rsidRPr="00F613C2">
              <w:rPr>
                <w:sz w:val="22"/>
                <w:szCs w:val="22"/>
              </w:rPr>
              <w:t>4</w:t>
            </w:r>
          </w:p>
        </w:tc>
      </w:tr>
      <w:tr w:rsidR="00381298" w:rsidRPr="00F613C2" w14:paraId="16A8749B" w14:textId="77777777" w:rsidTr="00127DFE">
        <w:trPr>
          <w:trHeight w:val="231"/>
        </w:trPr>
        <w:tc>
          <w:tcPr>
            <w:tcW w:w="2166" w:type="dxa"/>
            <w:vAlign w:val="center"/>
          </w:tcPr>
          <w:p w14:paraId="4A6B2B7F" w14:textId="77777777" w:rsidR="00381298" w:rsidRPr="00F613C2" w:rsidRDefault="00381298" w:rsidP="00127DFE">
            <w:pPr>
              <w:pStyle w:val="Default"/>
              <w:rPr>
                <w:sz w:val="22"/>
                <w:szCs w:val="22"/>
              </w:rPr>
            </w:pPr>
            <w:r w:rsidRPr="00F613C2">
              <w:rPr>
                <w:sz w:val="22"/>
                <w:szCs w:val="22"/>
              </w:rPr>
              <w:t>FAME</w:t>
            </w:r>
          </w:p>
        </w:tc>
        <w:tc>
          <w:tcPr>
            <w:tcW w:w="1942" w:type="dxa"/>
            <w:vAlign w:val="center"/>
          </w:tcPr>
          <w:p w14:paraId="0C707571" w14:textId="77777777" w:rsidR="00381298" w:rsidRPr="00F613C2" w:rsidRDefault="00381298" w:rsidP="00127DFE">
            <w:pPr>
              <w:pStyle w:val="Default"/>
              <w:rPr>
                <w:sz w:val="22"/>
                <w:szCs w:val="22"/>
              </w:rPr>
            </w:pPr>
          </w:p>
        </w:tc>
        <w:tc>
          <w:tcPr>
            <w:tcW w:w="1673" w:type="dxa"/>
            <w:vAlign w:val="center"/>
          </w:tcPr>
          <w:p w14:paraId="51561C68" w14:textId="77777777" w:rsidR="00381298" w:rsidRPr="00F613C2" w:rsidRDefault="00381298" w:rsidP="00127DFE">
            <w:pPr>
              <w:pStyle w:val="Default"/>
              <w:rPr>
                <w:sz w:val="22"/>
                <w:szCs w:val="22"/>
              </w:rPr>
            </w:pPr>
            <w:r w:rsidRPr="00F613C2">
              <w:rPr>
                <w:sz w:val="22"/>
                <w:szCs w:val="22"/>
              </w:rPr>
              <w:t>[37</w:t>
            </w:r>
            <w:r>
              <w:rPr>
                <w:sz w:val="22"/>
                <w:szCs w:val="22"/>
              </w:rPr>
              <w:t>,</w:t>
            </w:r>
            <w:r w:rsidRPr="00F613C2">
              <w:rPr>
                <w:sz w:val="22"/>
                <w:szCs w:val="22"/>
              </w:rPr>
              <w:t>000]</w:t>
            </w:r>
          </w:p>
        </w:tc>
        <w:tc>
          <w:tcPr>
            <w:tcW w:w="1009" w:type="dxa"/>
            <w:vAlign w:val="center"/>
          </w:tcPr>
          <w:p w14:paraId="6F8CB000" w14:textId="77777777" w:rsidR="00381298" w:rsidRPr="00F613C2" w:rsidRDefault="00381298" w:rsidP="00127DFE">
            <w:pPr>
              <w:pStyle w:val="Default"/>
              <w:rPr>
                <w:sz w:val="22"/>
                <w:szCs w:val="22"/>
              </w:rPr>
            </w:pPr>
            <w:r w:rsidRPr="00F613C2">
              <w:rPr>
                <w:sz w:val="22"/>
                <w:szCs w:val="22"/>
              </w:rPr>
              <w:t>-</w:t>
            </w:r>
          </w:p>
        </w:tc>
        <w:tc>
          <w:tcPr>
            <w:tcW w:w="1574" w:type="dxa"/>
            <w:vAlign w:val="center"/>
          </w:tcPr>
          <w:p w14:paraId="0348D143" w14:textId="77777777" w:rsidR="00381298" w:rsidRPr="00F613C2" w:rsidRDefault="00381298" w:rsidP="00127DFE">
            <w:pPr>
              <w:pStyle w:val="Default"/>
              <w:rPr>
                <w:sz w:val="22"/>
                <w:szCs w:val="22"/>
              </w:rPr>
            </w:pPr>
            <w:r w:rsidRPr="00F613C2">
              <w:rPr>
                <w:sz w:val="22"/>
                <w:szCs w:val="22"/>
              </w:rPr>
              <w:t>[TBD]</w:t>
            </w:r>
          </w:p>
        </w:tc>
        <w:tc>
          <w:tcPr>
            <w:tcW w:w="850" w:type="dxa"/>
            <w:vAlign w:val="center"/>
          </w:tcPr>
          <w:p w14:paraId="1B90A220" w14:textId="77777777" w:rsidR="00381298" w:rsidRPr="00F613C2" w:rsidRDefault="00381298" w:rsidP="00127DFE">
            <w:pPr>
              <w:pStyle w:val="Default"/>
              <w:rPr>
                <w:sz w:val="22"/>
                <w:szCs w:val="22"/>
              </w:rPr>
            </w:pPr>
            <w:r w:rsidRPr="00F613C2">
              <w:rPr>
                <w:sz w:val="22"/>
                <w:szCs w:val="22"/>
              </w:rPr>
              <w:t>4</w:t>
            </w:r>
          </w:p>
        </w:tc>
      </w:tr>
      <w:tr w:rsidR="00381298" w:rsidRPr="00F613C2" w14:paraId="5A3ED5A8" w14:textId="77777777" w:rsidTr="00127DFE">
        <w:trPr>
          <w:trHeight w:val="231"/>
        </w:trPr>
        <w:tc>
          <w:tcPr>
            <w:tcW w:w="2166" w:type="dxa"/>
            <w:vAlign w:val="center"/>
          </w:tcPr>
          <w:p w14:paraId="578E13A8" w14:textId="77777777" w:rsidR="00381298" w:rsidRPr="00F613C2" w:rsidRDefault="00381298" w:rsidP="00127DFE">
            <w:pPr>
              <w:pStyle w:val="Default"/>
              <w:rPr>
                <w:sz w:val="22"/>
                <w:szCs w:val="22"/>
              </w:rPr>
            </w:pPr>
            <w:r w:rsidRPr="00F613C2">
              <w:rPr>
                <w:sz w:val="22"/>
                <w:szCs w:val="22"/>
              </w:rPr>
              <w:t>Ammonia</w:t>
            </w:r>
          </w:p>
        </w:tc>
        <w:tc>
          <w:tcPr>
            <w:tcW w:w="1942" w:type="dxa"/>
            <w:vAlign w:val="center"/>
          </w:tcPr>
          <w:p w14:paraId="0094FA76" w14:textId="77777777" w:rsidR="00381298" w:rsidRPr="00F613C2" w:rsidRDefault="00381298" w:rsidP="00127DFE">
            <w:pPr>
              <w:pStyle w:val="Default"/>
              <w:rPr>
                <w:sz w:val="22"/>
                <w:szCs w:val="22"/>
              </w:rPr>
            </w:pPr>
          </w:p>
        </w:tc>
        <w:tc>
          <w:tcPr>
            <w:tcW w:w="1673" w:type="dxa"/>
            <w:vAlign w:val="center"/>
          </w:tcPr>
          <w:p w14:paraId="6E593FF4" w14:textId="77777777" w:rsidR="00381298" w:rsidRPr="00F613C2" w:rsidRDefault="00381298" w:rsidP="00127DFE">
            <w:pPr>
              <w:pStyle w:val="Default"/>
              <w:rPr>
                <w:sz w:val="22"/>
                <w:szCs w:val="22"/>
              </w:rPr>
            </w:pPr>
            <w:r w:rsidRPr="00F613C2">
              <w:rPr>
                <w:sz w:val="22"/>
                <w:szCs w:val="22"/>
              </w:rPr>
              <w:t>18</w:t>
            </w:r>
            <w:r>
              <w:rPr>
                <w:sz w:val="22"/>
                <w:szCs w:val="22"/>
              </w:rPr>
              <w:t>,</w:t>
            </w:r>
            <w:r w:rsidRPr="00F613C2">
              <w:rPr>
                <w:sz w:val="22"/>
                <w:szCs w:val="22"/>
              </w:rPr>
              <w:t>600</w:t>
            </w:r>
          </w:p>
        </w:tc>
        <w:tc>
          <w:tcPr>
            <w:tcW w:w="1009" w:type="dxa"/>
            <w:vAlign w:val="center"/>
          </w:tcPr>
          <w:p w14:paraId="70F77198" w14:textId="77777777" w:rsidR="00381298" w:rsidRPr="00F613C2" w:rsidRDefault="00381298" w:rsidP="00127DFE">
            <w:pPr>
              <w:pStyle w:val="Default"/>
              <w:rPr>
                <w:sz w:val="22"/>
                <w:szCs w:val="22"/>
              </w:rPr>
            </w:pPr>
            <w:r w:rsidRPr="00F613C2">
              <w:rPr>
                <w:sz w:val="22"/>
                <w:szCs w:val="22"/>
              </w:rPr>
              <w:t>0</w:t>
            </w:r>
          </w:p>
        </w:tc>
        <w:tc>
          <w:tcPr>
            <w:tcW w:w="1574" w:type="dxa"/>
            <w:vAlign w:val="center"/>
          </w:tcPr>
          <w:p w14:paraId="5FCDC6A2" w14:textId="77777777" w:rsidR="00381298" w:rsidRPr="00F613C2" w:rsidRDefault="00381298" w:rsidP="00127DFE">
            <w:pPr>
              <w:pStyle w:val="Default"/>
              <w:rPr>
                <w:sz w:val="22"/>
                <w:szCs w:val="22"/>
              </w:rPr>
            </w:pPr>
            <w:r w:rsidRPr="00F613C2">
              <w:rPr>
                <w:sz w:val="22"/>
                <w:szCs w:val="22"/>
              </w:rPr>
              <w:t>0</w:t>
            </w:r>
          </w:p>
        </w:tc>
        <w:tc>
          <w:tcPr>
            <w:tcW w:w="850" w:type="dxa"/>
            <w:vAlign w:val="center"/>
          </w:tcPr>
          <w:p w14:paraId="744A1CC6" w14:textId="77777777" w:rsidR="00381298" w:rsidRPr="00F613C2" w:rsidRDefault="00381298" w:rsidP="00127DFE">
            <w:pPr>
              <w:pStyle w:val="Default"/>
              <w:rPr>
                <w:sz w:val="22"/>
                <w:szCs w:val="22"/>
              </w:rPr>
            </w:pPr>
          </w:p>
        </w:tc>
      </w:tr>
      <w:tr w:rsidR="00381298" w:rsidRPr="00F613C2" w14:paraId="71EE9C0A" w14:textId="77777777" w:rsidTr="00127DFE">
        <w:trPr>
          <w:trHeight w:val="231"/>
        </w:trPr>
        <w:tc>
          <w:tcPr>
            <w:tcW w:w="2166" w:type="dxa"/>
          </w:tcPr>
          <w:p w14:paraId="37978671" w14:textId="77777777" w:rsidR="00381298" w:rsidRPr="00F613C2" w:rsidRDefault="00381298" w:rsidP="00127DFE">
            <w:pPr>
              <w:pStyle w:val="Default"/>
              <w:rPr>
                <w:sz w:val="22"/>
                <w:szCs w:val="22"/>
              </w:rPr>
            </w:pPr>
            <w:r w:rsidRPr="00F613C2">
              <w:rPr>
                <w:sz w:val="22"/>
                <w:szCs w:val="22"/>
              </w:rPr>
              <w:t>Hydrogen</w:t>
            </w:r>
          </w:p>
        </w:tc>
        <w:tc>
          <w:tcPr>
            <w:tcW w:w="1942" w:type="dxa"/>
          </w:tcPr>
          <w:p w14:paraId="4B0D72EB" w14:textId="77777777" w:rsidR="00381298" w:rsidRPr="00F613C2" w:rsidRDefault="00381298" w:rsidP="00127DFE">
            <w:pPr>
              <w:pStyle w:val="Default"/>
              <w:rPr>
                <w:sz w:val="22"/>
                <w:szCs w:val="22"/>
              </w:rPr>
            </w:pPr>
          </w:p>
        </w:tc>
        <w:tc>
          <w:tcPr>
            <w:tcW w:w="1673" w:type="dxa"/>
            <w:vAlign w:val="center"/>
          </w:tcPr>
          <w:p w14:paraId="5DFE815A" w14:textId="77777777" w:rsidR="00381298" w:rsidRPr="00F613C2" w:rsidRDefault="00381298" w:rsidP="00127DFE">
            <w:pPr>
              <w:pStyle w:val="Default"/>
              <w:rPr>
                <w:sz w:val="22"/>
                <w:szCs w:val="22"/>
              </w:rPr>
            </w:pPr>
            <w:r w:rsidRPr="00F613C2">
              <w:rPr>
                <w:sz w:val="22"/>
                <w:szCs w:val="22"/>
              </w:rPr>
              <w:t>120</w:t>
            </w:r>
            <w:r>
              <w:rPr>
                <w:sz w:val="22"/>
                <w:szCs w:val="22"/>
              </w:rPr>
              <w:t>,</w:t>
            </w:r>
            <w:r w:rsidRPr="00F613C2">
              <w:rPr>
                <w:sz w:val="22"/>
                <w:szCs w:val="22"/>
              </w:rPr>
              <w:t>000</w:t>
            </w:r>
          </w:p>
        </w:tc>
        <w:tc>
          <w:tcPr>
            <w:tcW w:w="1009" w:type="dxa"/>
            <w:vAlign w:val="center"/>
          </w:tcPr>
          <w:p w14:paraId="07B54DB0" w14:textId="77777777" w:rsidR="00381298" w:rsidRPr="00F613C2" w:rsidRDefault="00381298" w:rsidP="00127DFE">
            <w:pPr>
              <w:pStyle w:val="Default"/>
              <w:rPr>
                <w:sz w:val="22"/>
                <w:szCs w:val="22"/>
              </w:rPr>
            </w:pPr>
            <w:r w:rsidRPr="00F613C2">
              <w:rPr>
                <w:sz w:val="22"/>
                <w:szCs w:val="22"/>
              </w:rPr>
              <w:t>0</w:t>
            </w:r>
          </w:p>
        </w:tc>
        <w:tc>
          <w:tcPr>
            <w:tcW w:w="1574" w:type="dxa"/>
            <w:vAlign w:val="center"/>
          </w:tcPr>
          <w:p w14:paraId="5172134E" w14:textId="77777777" w:rsidR="00381298" w:rsidRPr="00F613C2" w:rsidRDefault="00381298" w:rsidP="00127DFE">
            <w:pPr>
              <w:pStyle w:val="Default"/>
              <w:rPr>
                <w:sz w:val="22"/>
                <w:szCs w:val="22"/>
              </w:rPr>
            </w:pPr>
            <w:r w:rsidRPr="00F613C2">
              <w:rPr>
                <w:sz w:val="22"/>
                <w:szCs w:val="22"/>
              </w:rPr>
              <w:t>0</w:t>
            </w:r>
          </w:p>
        </w:tc>
        <w:tc>
          <w:tcPr>
            <w:tcW w:w="850" w:type="dxa"/>
            <w:vAlign w:val="center"/>
          </w:tcPr>
          <w:p w14:paraId="205B8449" w14:textId="77777777" w:rsidR="00381298" w:rsidRPr="00F613C2" w:rsidRDefault="00381298" w:rsidP="00127DFE">
            <w:pPr>
              <w:pStyle w:val="Default"/>
              <w:rPr>
                <w:sz w:val="22"/>
                <w:szCs w:val="22"/>
              </w:rPr>
            </w:pPr>
          </w:p>
        </w:tc>
      </w:tr>
      <w:tr w:rsidR="00381298" w:rsidRPr="00F613C2" w14:paraId="7F38D02B" w14:textId="77777777" w:rsidTr="00127DFE">
        <w:trPr>
          <w:trHeight w:val="231"/>
        </w:trPr>
        <w:tc>
          <w:tcPr>
            <w:tcW w:w="2166" w:type="dxa"/>
          </w:tcPr>
          <w:p w14:paraId="69E51C53" w14:textId="77777777" w:rsidR="00381298" w:rsidRPr="00F613C2" w:rsidRDefault="00381298" w:rsidP="00127DFE">
            <w:pPr>
              <w:pStyle w:val="Default"/>
              <w:rPr>
                <w:sz w:val="22"/>
                <w:szCs w:val="22"/>
              </w:rPr>
            </w:pPr>
            <w:r w:rsidRPr="00F613C2">
              <w:rPr>
                <w:sz w:val="22"/>
                <w:szCs w:val="22"/>
              </w:rPr>
              <w:t>[...]</w:t>
            </w:r>
          </w:p>
        </w:tc>
        <w:tc>
          <w:tcPr>
            <w:tcW w:w="1942" w:type="dxa"/>
          </w:tcPr>
          <w:p w14:paraId="157C7D30" w14:textId="77777777" w:rsidR="00381298" w:rsidRPr="00F613C2" w:rsidRDefault="00381298" w:rsidP="00127DFE">
            <w:pPr>
              <w:pStyle w:val="Default"/>
              <w:rPr>
                <w:sz w:val="22"/>
                <w:szCs w:val="22"/>
              </w:rPr>
            </w:pPr>
          </w:p>
        </w:tc>
        <w:tc>
          <w:tcPr>
            <w:tcW w:w="1673" w:type="dxa"/>
            <w:vAlign w:val="center"/>
          </w:tcPr>
          <w:p w14:paraId="63DB5687" w14:textId="77777777" w:rsidR="00381298" w:rsidRPr="00F613C2" w:rsidRDefault="00381298" w:rsidP="00127DFE">
            <w:pPr>
              <w:pStyle w:val="Default"/>
              <w:rPr>
                <w:sz w:val="22"/>
                <w:szCs w:val="22"/>
              </w:rPr>
            </w:pPr>
          </w:p>
        </w:tc>
        <w:tc>
          <w:tcPr>
            <w:tcW w:w="1009" w:type="dxa"/>
            <w:vAlign w:val="center"/>
          </w:tcPr>
          <w:p w14:paraId="70936CCE" w14:textId="77777777" w:rsidR="00381298" w:rsidRPr="00F613C2" w:rsidRDefault="00381298" w:rsidP="00127DFE">
            <w:pPr>
              <w:pStyle w:val="Default"/>
              <w:rPr>
                <w:sz w:val="22"/>
                <w:szCs w:val="22"/>
              </w:rPr>
            </w:pPr>
          </w:p>
        </w:tc>
        <w:tc>
          <w:tcPr>
            <w:tcW w:w="1574" w:type="dxa"/>
            <w:vAlign w:val="center"/>
          </w:tcPr>
          <w:p w14:paraId="62C20D06" w14:textId="77777777" w:rsidR="00381298" w:rsidRPr="00F613C2" w:rsidRDefault="00381298" w:rsidP="00127DFE">
            <w:pPr>
              <w:pStyle w:val="Default"/>
              <w:rPr>
                <w:sz w:val="22"/>
                <w:szCs w:val="22"/>
              </w:rPr>
            </w:pPr>
          </w:p>
        </w:tc>
        <w:tc>
          <w:tcPr>
            <w:tcW w:w="850" w:type="dxa"/>
            <w:vAlign w:val="center"/>
          </w:tcPr>
          <w:p w14:paraId="497A987D" w14:textId="77777777" w:rsidR="00381298" w:rsidRPr="00F613C2" w:rsidRDefault="00381298" w:rsidP="00127DFE">
            <w:pPr>
              <w:pStyle w:val="Default"/>
              <w:rPr>
                <w:sz w:val="22"/>
                <w:szCs w:val="22"/>
              </w:rPr>
            </w:pPr>
          </w:p>
        </w:tc>
      </w:tr>
    </w:tbl>
    <w:p w14:paraId="4196FCE1" w14:textId="77777777" w:rsidR="00381298" w:rsidRPr="00F613C2" w:rsidRDefault="00381298" w:rsidP="00381298">
      <w:pPr>
        <w:rPr>
          <w:rFonts w:cs="Arial"/>
        </w:rPr>
      </w:pPr>
    </w:p>
    <w:p w14:paraId="587015EF" w14:textId="77777777" w:rsidR="00381298" w:rsidRPr="00A91EC3" w:rsidRDefault="00381298" w:rsidP="00381298">
      <w:pPr>
        <w:rPr>
          <w:rFonts w:cs="Arial"/>
          <w:iCs/>
          <w:sz w:val="20"/>
        </w:rPr>
      </w:pPr>
      <w:r w:rsidRPr="00A91EC3">
        <w:rPr>
          <w:rFonts w:cs="Arial"/>
          <w:iCs/>
          <w:sz w:val="20"/>
        </w:rPr>
        <w:t xml:space="preserve">Sources: </w:t>
      </w:r>
    </w:p>
    <w:p w14:paraId="5F0655A1" w14:textId="77777777" w:rsidR="00381298" w:rsidRPr="00381298" w:rsidRDefault="00381298" w:rsidP="00381298">
      <w:pPr>
        <w:ind w:left="851" w:hanging="851"/>
        <w:rPr>
          <w:rFonts w:cs="Arial"/>
          <w:iCs/>
          <w:sz w:val="20"/>
          <w:lang w:val="en-GB"/>
        </w:rPr>
      </w:pPr>
      <w:r w:rsidRPr="00381298">
        <w:rPr>
          <w:rFonts w:cs="Arial"/>
          <w:iCs/>
          <w:sz w:val="20"/>
          <w:lang w:val="en-GB"/>
        </w:rPr>
        <w:t>1:</w:t>
      </w:r>
      <w:r w:rsidRPr="00381298">
        <w:rPr>
          <w:rFonts w:cs="Arial"/>
          <w:iCs/>
          <w:sz w:val="20"/>
          <w:lang w:val="en-GB"/>
        </w:rPr>
        <w:tab/>
        <w:t xml:space="preserve">MEPC.308(73): </w:t>
      </w:r>
      <w:r w:rsidRPr="00381298">
        <w:rPr>
          <w:rFonts w:cs="Arial"/>
          <w:i/>
          <w:sz w:val="20"/>
          <w:lang w:val="en-GB"/>
        </w:rPr>
        <w:t>2018 Guidelines on the method of calculation of the attained Energy Efficiency Design Index (EEDI) for new ships</w:t>
      </w:r>
      <w:r w:rsidRPr="00381298">
        <w:rPr>
          <w:rFonts w:cs="Arial"/>
          <w:iCs/>
          <w:sz w:val="20"/>
          <w:lang w:val="en-GB"/>
        </w:rPr>
        <w:t>.</w:t>
      </w:r>
    </w:p>
    <w:p w14:paraId="110FD93C" w14:textId="77777777" w:rsidR="00381298" w:rsidRPr="00381298" w:rsidRDefault="00381298" w:rsidP="00381298">
      <w:pPr>
        <w:ind w:left="851" w:hanging="851"/>
        <w:rPr>
          <w:rFonts w:cs="Arial"/>
          <w:iCs/>
          <w:sz w:val="20"/>
          <w:lang w:val="en-GB"/>
        </w:rPr>
      </w:pPr>
      <w:r w:rsidRPr="00381298">
        <w:rPr>
          <w:rFonts w:cs="Arial"/>
          <w:iCs/>
          <w:sz w:val="20"/>
          <w:lang w:val="en-GB"/>
        </w:rPr>
        <w:t>2:</w:t>
      </w:r>
      <w:r w:rsidRPr="00381298">
        <w:rPr>
          <w:rFonts w:cs="Arial"/>
          <w:iCs/>
          <w:sz w:val="20"/>
          <w:lang w:val="en-GB"/>
        </w:rPr>
        <w:tab/>
      </w:r>
      <w:r w:rsidRPr="00381298">
        <w:rPr>
          <w:rFonts w:cs="Arial"/>
          <w:i/>
          <w:sz w:val="20"/>
          <w:lang w:val="en-GB"/>
        </w:rPr>
        <w:t>2006 IPCC Guidelines for National Greenhouse Gas Inventories</w:t>
      </w:r>
      <w:r w:rsidRPr="00381298">
        <w:rPr>
          <w:rFonts w:cs="Arial"/>
          <w:iCs/>
          <w:sz w:val="20"/>
          <w:lang w:val="en-GB"/>
        </w:rPr>
        <w:t>, Volume 2, Chapter 1.</w:t>
      </w:r>
    </w:p>
    <w:p w14:paraId="280D7ACF" w14:textId="77777777" w:rsidR="00381298" w:rsidRPr="00381298" w:rsidRDefault="00381298" w:rsidP="00381298">
      <w:pPr>
        <w:ind w:left="851" w:hanging="851"/>
        <w:rPr>
          <w:rFonts w:cs="Arial"/>
          <w:iCs/>
          <w:sz w:val="20"/>
          <w:lang w:val="en-GB"/>
        </w:rPr>
      </w:pPr>
      <w:r w:rsidRPr="00381298">
        <w:rPr>
          <w:rFonts w:cs="Arial"/>
          <w:iCs/>
          <w:sz w:val="20"/>
          <w:lang w:val="en-GB"/>
        </w:rPr>
        <w:t>3:</w:t>
      </w:r>
      <w:r w:rsidRPr="00381298">
        <w:rPr>
          <w:rFonts w:cs="Arial"/>
          <w:iCs/>
          <w:sz w:val="20"/>
          <w:lang w:val="en-GB"/>
        </w:rPr>
        <w:tab/>
        <w:t>According to method and calculation in MEPC 59/4/10 (SIGTTO).</w:t>
      </w:r>
    </w:p>
    <w:p w14:paraId="282D30E4" w14:textId="77777777" w:rsidR="00381298" w:rsidRPr="00381298" w:rsidRDefault="00381298" w:rsidP="00381298">
      <w:pPr>
        <w:ind w:left="851" w:hanging="851"/>
        <w:rPr>
          <w:rFonts w:cs="Arial"/>
          <w:iCs/>
          <w:sz w:val="20"/>
          <w:lang w:val="en-GB"/>
        </w:rPr>
      </w:pPr>
      <w:r w:rsidRPr="00381298">
        <w:rPr>
          <w:rFonts w:cs="Arial"/>
          <w:iCs/>
          <w:sz w:val="20"/>
          <w:lang w:val="en-GB"/>
        </w:rPr>
        <w:t>4:</w:t>
      </w:r>
      <w:r w:rsidRPr="00381298">
        <w:rPr>
          <w:rFonts w:cs="Arial"/>
          <w:iCs/>
          <w:sz w:val="20"/>
          <w:lang w:val="en-GB"/>
        </w:rPr>
        <w:tab/>
        <w:t>Directive (EU) 2018/2001 on the promotion of the use of energy from renewable sources, Annex III.</w:t>
      </w:r>
    </w:p>
    <w:p w14:paraId="68B95E90" w14:textId="77777777" w:rsidR="002C0B60" w:rsidRPr="00381298" w:rsidRDefault="002C0B60" w:rsidP="001D6512">
      <w:pPr>
        <w:rPr>
          <w:lang w:val="en-GB"/>
        </w:rPr>
      </w:pPr>
    </w:p>
    <w:p w14:paraId="2A6D9BF2" w14:textId="77777777" w:rsidR="002C0B60" w:rsidRPr="00381298" w:rsidRDefault="002C0B60" w:rsidP="001D6512">
      <w:pPr>
        <w:rPr>
          <w:lang w:val="en-GB"/>
        </w:rPr>
      </w:pPr>
    </w:p>
    <w:sectPr w:rsidR="002C0B60" w:rsidRPr="0038129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BAD1F" w14:textId="77777777" w:rsidR="00A05211" w:rsidRDefault="00A05211" w:rsidP="00031B50">
      <w:pPr>
        <w:spacing w:line="240" w:lineRule="auto"/>
      </w:pPr>
      <w:r>
        <w:separator/>
      </w:r>
    </w:p>
  </w:endnote>
  <w:endnote w:type="continuationSeparator" w:id="0">
    <w:p w14:paraId="4EAEC2B8" w14:textId="77777777" w:rsidR="00A05211" w:rsidRDefault="00A05211"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B304" w14:textId="77777777" w:rsidR="008F69E3" w:rsidRDefault="008F69E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A659" w14:textId="77777777" w:rsidR="008F69E3" w:rsidRDefault="008F69E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B042" w14:textId="77777777" w:rsidR="008F69E3" w:rsidRDefault="008F69E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0DBBD" w14:textId="77777777" w:rsidR="00A05211" w:rsidRDefault="00A05211" w:rsidP="00031B50">
      <w:pPr>
        <w:spacing w:line="240" w:lineRule="auto"/>
      </w:pPr>
      <w:r>
        <w:separator/>
      </w:r>
    </w:p>
  </w:footnote>
  <w:footnote w:type="continuationSeparator" w:id="0">
    <w:p w14:paraId="254B7D16" w14:textId="77777777" w:rsidR="00A05211" w:rsidRDefault="00A05211"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326C2" w14:textId="77777777" w:rsidR="008F69E3" w:rsidRDefault="008F69E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A835" w14:textId="77777777" w:rsidR="008F69E3" w:rsidRDefault="008F69E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0EA0" w14:textId="77777777" w:rsidR="008F69E3" w:rsidRDefault="008F69E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639CB"/>
    <w:multiLevelType w:val="hybridMultilevel"/>
    <w:tmpl w:val="AA5E47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3667932"/>
    <w:multiLevelType w:val="multilevel"/>
    <w:tmpl w:val="98B4D7AA"/>
    <w:lvl w:ilvl="0">
      <w:start w:val="1"/>
      <w:numFmt w:val="decimal"/>
      <w:pStyle w:val="AnnexList1"/>
      <w:lvlText w:val="%1"/>
      <w:lvlJc w:val="left"/>
      <w:pPr>
        <w:tabs>
          <w:tab w:val="num" w:pos="907"/>
        </w:tabs>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List2"/>
      <w:lvlText w:val="%1.%2"/>
      <w:lvlJc w:val="left"/>
      <w:pPr>
        <w:tabs>
          <w:tab w:val="num" w:pos="907"/>
        </w:tabs>
        <w:ind w:left="907" w:hanging="907"/>
      </w:pPr>
      <w:rPr>
        <w:rFonts w:hint="default"/>
      </w:rPr>
    </w:lvl>
    <w:lvl w:ilvl="2">
      <w:start w:val="1"/>
      <w:numFmt w:val="decimal"/>
      <w:lvlText w:val=".%3"/>
      <w:lvlJc w:val="right"/>
      <w:pPr>
        <w:tabs>
          <w:tab w:val="num" w:pos="1617"/>
        </w:tabs>
        <w:ind w:left="1644"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75225CCD"/>
    <w:multiLevelType w:val="multilevel"/>
    <w:tmpl w:val="06BA8D0E"/>
    <w:lvl w:ilvl="0">
      <w:start w:val="1"/>
      <w:numFmt w:val="decimal"/>
      <w:pStyle w:val="IMODoc"/>
      <w:lvlText w:val="%1"/>
      <w:lvlJc w:val="left"/>
      <w:pPr>
        <w:tabs>
          <w:tab w:val="num" w:pos="851"/>
        </w:tabs>
        <w:ind w:left="0" w:firstLine="0"/>
      </w:pPr>
      <w:rPr>
        <w:rFonts w:hint="default"/>
        <w:b w:val="0"/>
      </w:rPr>
    </w:lvl>
    <w:lvl w:ilvl="1">
      <w:start w:val="1"/>
      <w:numFmt w:val="decimal"/>
      <w:pStyle w:val="IMODoc2"/>
      <w:lvlText w:val=".%2"/>
      <w:lvlJc w:val="left"/>
      <w:pPr>
        <w:ind w:left="1247" w:hanging="340"/>
      </w:pPr>
      <w:rPr>
        <w:rFonts w:hint="default"/>
      </w:rPr>
    </w:lvl>
    <w:lvl w:ilvl="2">
      <w:start w:val="1"/>
      <w:numFmt w:val="lowerRoman"/>
      <w:pStyle w:val="IMODoc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3"/>
    <w:lvlOverride w:ilvl="0">
      <w:lvl w:ilvl="0">
        <w:start w:val="1"/>
        <w:numFmt w:val="decimal"/>
        <w:pStyle w:val="IMODoc"/>
        <w:lvlText w:val="%1"/>
        <w:lvlJc w:val="left"/>
        <w:pPr>
          <w:tabs>
            <w:tab w:val="num" w:pos="851"/>
          </w:tabs>
          <w:ind w:left="0" w:firstLine="0"/>
        </w:pPr>
        <w:rPr>
          <w:rFonts w:hint="default"/>
        </w:rPr>
      </w:lvl>
    </w:lvlOverride>
    <w:lvlOverride w:ilvl="1">
      <w:lvl w:ilvl="1">
        <w:start w:val="1"/>
        <w:numFmt w:val="decimal"/>
        <w:pStyle w:val="IMODoc2"/>
        <w:lvlText w:val=".%2"/>
        <w:lvlJc w:val="left"/>
        <w:pPr>
          <w:ind w:left="1814" w:hanging="907"/>
        </w:pPr>
        <w:rPr>
          <w:rFonts w:hint="default"/>
        </w:rPr>
      </w:lvl>
    </w:lvlOverride>
    <w:lvlOverride w:ilvl="2">
      <w:lvl w:ilvl="2">
        <w:start w:val="1"/>
        <w:numFmt w:val="lowerRoman"/>
        <w:pStyle w:val="IMODoc3"/>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3"/>
    <w:lvlOverride w:ilvl="0">
      <w:lvl w:ilvl="0">
        <w:start w:val="1"/>
        <w:numFmt w:val="decimal"/>
        <w:pStyle w:val="IMODoc"/>
        <w:lvlText w:val="%1"/>
        <w:lvlJc w:val="left"/>
        <w:pPr>
          <w:tabs>
            <w:tab w:val="num" w:pos="851"/>
          </w:tabs>
          <w:ind w:left="0" w:firstLine="0"/>
        </w:pPr>
        <w:rPr>
          <w:rFonts w:hint="default"/>
        </w:rPr>
      </w:lvl>
    </w:lvlOverride>
    <w:lvlOverride w:ilvl="1">
      <w:lvl w:ilvl="1">
        <w:start w:val="1"/>
        <w:numFmt w:val="decimal"/>
        <w:pStyle w:val="IMODoc2"/>
        <w:lvlText w:val=".%2"/>
        <w:lvlJc w:val="left"/>
        <w:pPr>
          <w:ind w:left="1814" w:hanging="907"/>
        </w:pPr>
        <w:rPr>
          <w:rFonts w:hint="default"/>
        </w:rPr>
      </w:lvl>
    </w:lvlOverride>
    <w:lvlOverride w:ilvl="2">
      <w:lvl w:ilvl="2">
        <w:start w:val="1"/>
        <w:numFmt w:val="decimal"/>
        <w:pStyle w:val="IMODoc3"/>
        <w:lvlText w:val=".%3"/>
        <w:lvlJc w:val="left"/>
        <w:pPr>
          <w:ind w:left="2722" w:hanging="90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3"/>
    <w:lvlOverride w:ilvl="0">
      <w:startOverride w:val="1"/>
      <w:lvl w:ilvl="0">
        <w:start w:val="1"/>
        <w:numFmt w:val="decimal"/>
        <w:pStyle w:val="IMODoc"/>
        <w:lvlText w:val="%1"/>
        <w:lvlJc w:val="left"/>
        <w:pPr>
          <w:tabs>
            <w:tab w:val="num" w:pos="851"/>
          </w:tabs>
          <w:ind w:left="0" w:firstLine="0"/>
        </w:pPr>
        <w:rPr>
          <w:rFonts w:hint="default"/>
        </w:rPr>
      </w:lvl>
    </w:lvlOverride>
    <w:lvlOverride w:ilvl="1">
      <w:startOverride w:val="1"/>
      <w:lvl w:ilvl="1">
        <w:start w:val="1"/>
        <w:numFmt w:val="decimal"/>
        <w:pStyle w:val="IMODoc2"/>
        <w:lvlText w:val=".%2"/>
        <w:lvlJc w:val="left"/>
        <w:pPr>
          <w:ind w:left="1814" w:hanging="907"/>
        </w:pPr>
        <w:rPr>
          <w:rFonts w:hint="default"/>
        </w:rPr>
      </w:lvl>
    </w:lvlOverride>
    <w:lvlOverride w:ilvl="2">
      <w:startOverride w:val="1"/>
      <w:lvl w:ilvl="2">
        <w:start w:val="1"/>
        <w:numFmt w:val="lowerRoman"/>
        <w:pStyle w:val="IMODoc3"/>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60"/>
    <w:rsid w:val="00031B50"/>
    <w:rsid w:val="0005059D"/>
    <w:rsid w:val="000637E9"/>
    <w:rsid w:val="00080BFD"/>
    <w:rsid w:val="00100F29"/>
    <w:rsid w:val="001407AF"/>
    <w:rsid w:val="001B0F51"/>
    <w:rsid w:val="001D6512"/>
    <w:rsid w:val="001D7FA7"/>
    <w:rsid w:val="00210030"/>
    <w:rsid w:val="002110CA"/>
    <w:rsid w:val="0028070C"/>
    <w:rsid w:val="002C0B60"/>
    <w:rsid w:val="003402C8"/>
    <w:rsid w:val="00381298"/>
    <w:rsid w:val="00407F96"/>
    <w:rsid w:val="00424807"/>
    <w:rsid w:val="004421EB"/>
    <w:rsid w:val="0045754E"/>
    <w:rsid w:val="005466E6"/>
    <w:rsid w:val="005B25AC"/>
    <w:rsid w:val="005F1CB3"/>
    <w:rsid w:val="00604331"/>
    <w:rsid w:val="00631628"/>
    <w:rsid w:val="0066611D"/>
    <w:rsid w:val="006706D7"/>
    <w:rsid w:val="006854D6"/>
    <w:rsid w:val="007B56ED"/>
    <w:rsid w:val="007D5D98"/>
    <w:rsid w:val="00843955"/>
    <w:rsid w:val="00855A1E"/>
    <w:rsid w:val="008A058E"/>
    <w:rsid w:val="008F69E3"/>
    <w:rsid w:val="00947A8F"/>
    <w:rsid w:val="009539FB"/>
    <w:rsid w:val="00953F8C"/>
    <w:rsid w:val="009716C4"/>
    <w:rsid w:val="00984462"/>
    <w:rsid w:val="00997F68"/>
    <w:rsid w:val="009A568B"/>
    <w:rsid w:val="009B6717"/>
    <w:rsid w:val="009C456E"/>
    <w:rsid w:val="009E3894"/>
    <w:rsid w:val="009E4EC4"/>
    <w:rsid w:val="00A05211"/>
    <w:rsid w:val="00A105BB"/>
    <w:rsid w:val="00A3409A"/>
    <w:rsid w:val="00A45125"/>
    <w:rsid w:val="00A87342"/>
    <w:rsid w:val="00A87726"/>
    <w:rsid w:val="00AD232F"/>
    <w:rsid w:val="00AE4811"/>
    <w:rsid w:val="00B60103"/>
    <w:rsid w:val="00B8627D"/>
    <w:rsid w:val="00BF1284"/>
    <w:rsid w:val="00C14AE5"/>
    <w:rsid w:val="00C9424C"/>
    <w:rsid w:val="00CF2B71"/>
    <w:rsid w:val="00D47518"/>
    <w:rsid w:val="00D875E8"/>
    <w:rsid w:val="00D969D5"/>
    <w:rsid w:val="00DE2292"/>
    <w:rsid w:val="00DE6748"/>
    <w:rsid w:val="00EE12D9"/>
    <w:rsid w:val="00F32B39"/>
    <w:rsid w:val="00F61948"/>
    <w:rsid w:val="00FB74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317AF"/>
  <w15:chartTrackingRefBased/>
  <w15:docId w15:val="{11DAFF0A-5295-4005-BD5A-AB38E27E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table" w:styleId="Tabellrutenett">
    <w:name w:val="Table Grid"/>
    <w:basedOn w:val="Vanligtabell"/>
    <w:rsid w:val="00D4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47518"/>
    <w:pPr>
      <w:spacing w:line="240" w:lineRule="auto"/>
      <w:ind w:left="720"/>
    </w:pPr>
    <w:rPr>
      <w:rFonts w:ascii="Calibri" w:hAnsi="Calibri" w:cs="Calibri"/>
      <w:color w:val="auto"/>
    </w:rPr>
  </w:style>
  <w:style w:type="character" w:styleId="Hyperkobling">
    <w:name w:val="Hyperlink"/>
    <w:basedOn w:val="Standardskriftforavsnitt"/>
    <w:uiPriority w:val="99"/>
    <w:unhideWhenUsed/>
    <w:rsid w:val="001D7FA7"/>
    <w:rPr>
      <w:color w:val="0000FF"/>
      <w:u w:val="single"/>
    </w:rPr>
  </w:style>
  <w:style w:type="character" w:styleId="Ulstomtale">
    <w:name w:val="Unresolved Mention"/>
    <w:basedOn w:val="Standardskriftforavsnitt"/>
    <w:uiPriority w:val="99"/>
    <w:semiHidden/>
    <w:unhideWhenUsed/>
    <w:rsid w:val="001D7FA7"/>
    <w:rPr>
      <w:color w:val="605E5C"/>
      <w:shd w:val="clear" w:color="auto" w:fill="E1DFDD"/>
    </w:rPr>
  </w:style>
  <w:style w:type="paragraph" w:styleId="Bobletekst">
    <w:name w:val="Balloon Text"/>
    <w:basedOn w:val="Normal"/>
    <w:link w:val="BobletekstTegn"/>
    <w:uiPriority w:val="99"/>
    <w:semiHidden/>
    <w:unhideWhenUsed/>
    <w:rsid w:val="00DE674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6748"/>
    <w:rPr>
      <w:rFonts w:ascii="Segoe UI" w:hAnsi="Segoe UI" w:cs="Segoe UI"/>
      <w:color w:val="000000" w:themeColor="text1"/>
      <w:sz w:val="18"/>
      <w:szCs w:val="18"/>
    </w:rPr>
  </w:style>
  <w:style w:type="paragraph" w:styleId="Brdtekst">
    <w:name w:val="Body Text"/>
    <w:aliases w:val="DNV-Body Char,Body Text Char1 Char,DNV-Body Char1 Char,Eko2-Body Char1 Char,omae Text Char1 Char,body text Char Char,DNV-Body1 Char Char,DNV-Body2 Char Char,DNV-Body3 Char Char,DNV-Body11 Char Char,Eko2-Body1 Char Char,DNV-Body,DN,DNV-Body1"/>
    <w:basedOn w:val="Normal"/>
    <w:link w:val="BrdtekstTegn"/>
    <w:qFormat/>
    <w:rsid w:val="00DE6748"/>
    <w:pPr>
      <w:spacing w:before="40" w:after="140" w:line="280" w:lineRule="atLeast"/>
    </w:pPr>
    <w:rPr>
      <w:rFonts w:ascii="Verdana" w:eastAsiaTheme="minorEastAsia" w:hAnsi="Verdana" w:cs="Verdana"/>
      <w:color w:val="auto"/>
      <w:sz w:val="18"/>
      <w:szCs w:val="18"/>
      <w:lang w:val="en-GB" w:eastAsia="zh-CN"/>
    </w:rPr>
  </w:style>
  <w:style w:type="character" w:customStyle="1" w:styleId="BrdtekstTegn">
    <w:name w:val="Brødtekst Tegn"/>
    <w:aliases w:val="DNV-Body Char Tegn,Body Text Char1 Char Tegn,DNV-Body Char1 Char Tegn,Eko2-Body Char1 Char Tegn,omae Text Char1 Char Tegn,body text Char Char Tegn,DNV-Body1 Char Char Tegn,DNV-Body2 Char Char Tegn,DNV-Body3 Char Char Tegn,DNV-Body Tegn"/>
    <w:basedOn w:val="Standardskriftforavsnitt"/>
    <w:link w:val="Brdtekst"/>
    <w:rsid w:val="00DE6748"/>
    <w:rPr>
      <w:rFonts w:ascii="Verdana" w:eastAsiaTheme="minorEastAsia" w:hAnsi="Verdana" w:cs="Verdana"/>
      <w:sz w:val="18"/>
      <w:szCs w:val="18"/>
      <w:lang w:val="en-GB" w:eastAsia="zh-CN"/>
    </w:rPr>
  </w:style>
  <w:style w:type="paragraph" w:customStyle="1" w:styleId="IMODoc">
    <w:name w:val="IMO Doc"/>
    <w:basedOn w:val="Listeavsnitt"/>
    <w:qFormat/>
    <w:rsid w:val="00DE6748"/>
    <w:pPr>
      <w:numPr>
        <w:numId w:val="4"/>
      </w:numPr>
      <w:tabs>
        <w:tab w:val="clear" w:pos="851"/>
      </w:tabs>
      <w:spacing w:before="360"/>
      <w:jc w:val="both"/>
    </w:pPr>
    <w:rPr>
      <w:rFonts w:ascii="Arial" w:eastAsia="Times New Roman" w:hAnsi="Arial" w:cs="Times New Roman"/>
      <w:szCs w:val="20"/>
      <w:lang w:val="en-GB"/>
    </w:rPr>
  </w:style>
  <w:style w:type="paragraph" w:customStyle="1" w:styleId="IMODoc2">
    <w:name w:val="IMO Doc 2"/>
    <w:basedOn w:val="IMODoc"/>
    <w:link w:val="IMODoc2Char"/>
    <w:qFormat/>
    <w:rsid w:val="00DE6748"/>
    <w:pPr>
      <w:numPr>
        <w:ilvl w:val="1"/>
      </w:numPr>
      <w:ind w:left="1814" w:hanging="907"/>
      <w:jc w:val="left"/>
    </w:pPr>
    <w:rPr>
      <w:lang w:val="en-US"/>
    </w:rPr>
  </w:style>
  <w:style w:type="paragraph" w:customStyle="1" w:styleId="IMODoc3">
    <w:name w:val="IMO Doc 3"/>
    <w:basedOn w:val="IMODoc2"/>
    <w:qFormat/>
    <w:rsid w:val="00DE6748"/>
    <w:pPr>
      <w:numPr>
        <w:ilvl w:val="2"/>
      </w:numPr>
      <w:tabs>
        <w:tab w:val="num" w:pos="360"/>
      </w:tabs>
    </w:pPr>
  </w:style>
  <w:style w:type="character" w:customStyle="1" w:styleId="IMODoc2Char">
    <w:name w:val="IMO Doc 2 Char"/>
    <w:basedOn w:val="Standardskriftforavsnitt"/>
    <w:link w:val="IMODoc2"/>
    <w:rsid w:val="00DE6748"/>
    <w:rPr>
      <w:rFonts w:ascii="Arial" w:eastAsia="Times New Roman" w:hAnsi="Arial" w:cs="Times New Roman"/>
      <w:szCs w:val="20"/>
      <w:lang w:val="en-US"/>
    </w:rPr>
  </w:style>
  <w:style w:type="character" w:styleId="Plassholdertekst">
    <w:name w:val="Placeholder Text"/>
    <w:basedOn w:val="Standardskriftforavsnitt"/>
    <w:uiPriority w:val="99"/>
    <w:semiHidden/>
    <w:rsid w:val="00C9424C"/>
    <w:rPr>
      <w:color w:val="808080"/>
    </w:rPr>
  </w:style>
  <w:style w:type="paragraph" w:customStyle="1" w:styleId="Default">
    <w:name w:val="Default"/>
    <w:rsid w:val="00381298"/>
    <w:pPr>
      <w:autoSpaceDE w:val="0"/>
      <w:autoSpaceDN w:val="0"/>
      <w:adjustRightInd w:val="0"/>
      <w:spacing w:after="0" w:line="240" w:lineRule="auto"/>
    </w:pPr>
    <w:rPr>
      <w:rFonts w:ascii="Arial" w:eastAsia="Times New Roman" w:hAnsi="Arial" w:cs="Arial"/>
      <w:color w:val="000000"/>
      <w:sz w:val="24"/>
      <w:szCs w:val="24"/>
      <w:lang w:val="da-DK" w:eastAsia="zh-CN"/>
    </w:rPr>
  </w:style>
  <w:style w:type="paragraph" w:customStyle="1" w:styleId="AnnexList1">
    <w:name w:val="AnnexList1"/>
    <w:qFormat/>
    <w:rsid w:val="00381298"/>
    <w:pPr>
      <w:numPr>
        <w:numId w:val="8"/>
      </w:numPr>
      <w:spacing w:before="360" w:after="0" w:line="240" w:lineRule="auto"/>
    </w:pPr>
    <w:rPr>
      <w:rFonts w:ascii="Arial Bold" w:eastAsia="Times New Roman" w:hAnsi="Arial Bold" w:cs="Times New Roman"/>
      <w:b/>
      <w:caps/>
      <w:szCs w:val="20"/>
      <w:lang w:val="en-GB"/>
    </w:rPr>
  </w:style>
  <w:style w:type="paragraph" w:customStyle="1" w:styleId="AnnexList2">
    <w:name w:val="AnnexList2"/>
    <w:basedOn w:val="AnnexList1"/>
    <w:link w:val="AnnexList2Char"/>
    <w:qFormat/>
    <w:rsid w:val="00381298"/>
    <w:pPr>
      <w:numPr>
        <w:ilvl w:val="1"/>
      </w:numPr>
    </w:pPr>
    <w:rPr>
      <w:b w:val="0"/>
      <w:caps w:val="0"/>
    </w:rPr>
  </w:style>
  <w:style w:type="character" w:customStyle="1" w:styleId="AnnexList2Char">
    <w:name w:val="AnnexList2 Char"/>
    <w:basedOn w:val="Standardskriftforavsnitt"/>
    <w:link w:val="AnnexList2"/>
    <w:rsid w:val="00381298"/>
    <w:rPr>
      <w:rFonts w:ascii="Arial Bold" w:eastAsia="Times New Roman" w:hAnsi="Arial Bold"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oseidonprinciples.org/download/Poseidon_Principles.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6DD17726F21840882B5CA6E9CDBFBB" ma:contentTypeVersion="13" ma:contentTypeDescription="Opprett et nytt dokument." ma:contentTypeScope="" ma:versionID="afa9cdc6d438b9b6fae375d81a7d8d3d">
  <xsd:schema xmlns:xsd="http://www.w3.org/2001/XMLSchema" xmlns:xs="http://www.w3.org/2001/XMLSchema" xmlns:p="http://schemas.microsoft.com/office/2006/metadata/properties" xmlns:ns3="7cc8e59a-9390-4cfd-8c45-e35240729fca" xmlns:ns4="03ea63f0-ee6d-4b56-8ca1-440fd5605fd0" targetNamespace="http://schemas.microsoft.com/office/2006/metadata/properties" ma:root="true" ma:fieldsID="36224634d33b33d92b98f87ea1fedbb6" ns3:_="" ns4:_="">
    <xsd:import namespace="7cc8e59a-9390-4cfd-8c45-e35240729fca"/>
    <xsd:import namespace="03ea63f0-ee6d-4b56-8ca1-440fd5605f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e59a-9390-4cfd-8c45-e35240729f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ea63f0-ee6d-4b56-8ca1-440fd5605fd0"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A8E54-9609-4FCB-BBC2-D1150C1780C3}">
  <ds:schemaRefs>
    <ds:schemaRef ds:uri="http://schemas.microsoft.com/sharepoint/v3/contenttype/forms"/>
  </ds:schemaRefs>
</ds:datastoreItem>
</file>

<file path=customXml/itemProps2.xml><?xml version="1.0" encoding="utf-8"?>
<ds:datastoreItem xmlns:ds="http://schemas.openxmlformats.org/officeDocument/2006/customXml" ds:itemID="{02B05AF1-9540-4C9C-AD04-CDB498663179}">
  <ds:schemaRefs>
    <ds:schemaRef ds:uri="7cc8e59a-9390-4cfd-8c45-e35240729fca"/>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03ea63f0-ee6d-4b56-8ca1-440fd5605fd0"/>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026B2DA-45F0-4D5B-86B9-45FB2C38F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e59a-9390-4cfd-8c45-e35240729fca"/>
    <ds:schemaRef ds:uri="03ea63f0-ee6d-4b56-8ca1-440fd5605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4808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Oftedal Sveinung</dc:creator>
  <cp:keywords/>
  <dc:description/>
  <cp:lastModifiedBy>Eivind Ingdahl</cp:lastModifiedBy>
  <cp:revision>2</cp:revision>
  <dcterms:created xsi:type="dcterms:W3CDTF">2020-10-09T13:33:00Z</dcterms:created>
  <dcterms:modified xsi:type="dcterms:W3CDTF">2020-10-09T13:33:00Z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0x0101006E6DD17726F21840882B5CA6E9CDBFBB</vt:lpwstr>
  </property>
</Properties>
</file>