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D8DA" w14:textId="4B04A1E4" w:rsidR="00D2442E" w:rsidRPr="003C5D06" w:rsidRDefault="00A237AE" w:rsidP="001E1845">
      <w:pPr>
        <w:pStyle w:val="Overskrift1"/>
      </w:pPr>
      <w:r>
        <w:t xml:space="preserve">4.10 </w:t>
      </w:r>
      <w:r w:rsidR="00D2442E" w:rsidRPr="004C5A83">
        <w:t>Standardvilkår for</w:t>
      </w:r>
      <w:r w:rsidR="00D2442E" w:rsidRPr="003C5D06">
        <w:t xml:space="preserve"> </w:t>
      </w:r>
      <w:r w:rsidR="00D2442E" w:rsidRPr="004C5A83">
        <w:t>tilskudd</w:t>
      </w:r>
    </w:p>
    <w:p w14:paraId="329FD8DB" w14:textId="44F351FB" w:rsidR="00D2442E" w:rsidRPr="001F47DB" w:rsidRDefault="00D2442E">
      <w:pPr>
        <w:rPr>
          <w:rFonts w:cstheme="minorHAnsi"/>
          <w:b/>
          <w:sz w:val="24"/>
          <w:szCs w:val="24"/>
        </w:rPr>
      </w:pPr>
    </w:p>
    <w:p w14:paraId="5CC33B39" w14:textId="63F72C2A" w:rsidR="003F04EC" w:rsidRPr="003C5D06" w:rsidRDefault="003F04EC" w:rsidP="00F86227">
      <w:pPr>
        <w:pStyle w:val="Overskrift2"/>
      </w:pPr>
      <w:r>
        <w:t>Forbehold om utbetaling</w:t>
      </w:r>
    </w:p>
    <w:p w14:paraId="48C3D2CC" w14:textId="4423FDAE" w:rsidR="003F04EC" w:rsidRDefault="003F04EC" w:rsidP="00AC5134">
      <w:pPr>
        <w:pStyle w:val="Listeavsnitt"/>
        <w:spacing w:line="240" w:lineRule="auto"/>
        <w:ind w:left="360"/>
        <w:rPr>
          <w:sz w:val="24"/>
          <w:szCs w:val="24"/>
        </w:rPr>
      </w:pPr>
      <w:r w:rsidRPr="003F04EC">
        <w:rPr>
          <w:sz w:val="24"/>
          <w:szCs w:val="24"/>
        </w:rPr>
        <w:t>Tilbudet vil kunne bortfalle, helt eller delvis, dersom tilskuddsmottaker </w:t>
      </w:r>
      <w:r w:rsidR="009B241D">
        <w:rPr>
          <w:sz w:val="24"/>
          <w:szCs w:val="24"/>
        </w:rPr>
        <w:t>–</w:t>
      </w:r>
      <w:r w:rsidRPr="003F04EC">
        <w:rPr>
          <w:sz w:val="24"/>
          <w:szCs w:val="24"/>
        </w:rPr>
        <w:t xml:space="preserve"> uten skriftlig forhåndssamtykke fra </w:t>
      </w:r>
      <w:r w:rsidR="009B241D">
        <w:rPr>
          <w:sz w:val="24"/>
          <w:szCs w:val="24"/>
        </w:rPr>
        <w:t>[navn på omstillingsorganisasjon]</w:t>
      </w:r>
      <w:r w:rsidRPr="003F04EC">
        <w:rPr>
          <w:sz w:val="24"/>
          <w:szCs w:val="24"/>
        </w:rPr>
        <w:t xml:space="preserve"> – endrer planene som ligger til grunn for tilbudet.   </w:t>
      </w:r>
    </w:p>
    <w:p w14:paraId="30CF2066" w14:textId="77777777" w:rsidR="00351E29" w:rsidRDefault="00351E29" w:rsidP="00AC5134">
      <w:pPr>
        <w:pStyle w:val="Listeavsnitt"/>
        <w:spacing w:line="240" w:lineRule="auto"/>
        <w:ind w:left="360"/>
        <w:rPr>
          <w:sz w:val="24"/>
          <w:szCs w:val="24"/>
        </w:rPr>
      </w:pPr>
    </w:p>
    <w:p w14:paraId="4D77DEE3" w14:textId="6342B982" w:rsidR="003F04EC" w:rsidRPr="003F04EC" w:rsidRDefault="003F04EC" w:rsidP="00AC5134">
      <w:pPr>
        <w:pStyle w:val="Listeavsnitt"/>
        <w:ind w:left="360"/>
        <w:rPr>
          <w:sz w:val="24"/>
          <w:szCs w:val="24"/>
        </w:rPr>
      </w:pPr>
      <w:r w:rsidRPr="003F04EC">
        <w:rPr>
          <w:sz w:val="24"/>
          <w:szCs w:val="24"/>
        </w:rPr>
        <w:t>Dersom prosjektet krever mindre kapital enn forutsatt, redusere</w:t>
      </w:r>
      <w:r w:rsidR="00F4102B">
        <w:rPr>
          <w:sz w:val="24"/>
          <w:szCs w:val="24"/>
        </w:rPr>
        <w:t>s</w:t>
      </w:r>
      <w:r w:rsidRPr="003F04EC">
        <w:rPr>
          <w:sz w:val="24"/>
          <w:szCs w:val="24"/>
        </w:rPr>
        <w:t xml:space="preserve"> tilskuddet forholdsmessig. Dersom prosjektet krever mer kapital enn forutsatt, </w:t>
      </w:r>
      <w:r w:rsidR="00F4102B">
        <w:rPr>
          <w:sz w:val="24"/>
          <w:szCs w:val="24"/>
        </w:rPr>
        <w:t>må</w:t>
      </w:r>
      <w:r w:rsidRPr="003F04EC">
        <w:rPr>
          <w:sz w:val="24"/>
          <w:szCs w:val="24"/>
        </w:rPr>
        <w:t xml:space="preserve"> det økte kapitalbehovet blir finansiert på en måte som kan godkjenne. </w:t>
      </w:r>
    </w:p>
    <w:p w14:paraId="61428197" w14:textId="77777777" w:rsidR="00351E29" w:rsidRDefault="00351E29" w:rsidP="00EA7FF5">
      <w:pPr>
        <w:pStyle w:val="Listeavsnitt"/>
        <w:ind w:left="360"/>
        <w:rPr>
          <w:sz w:val="24"/>
          <w:szCs w:val="24"/>
        </w:rPr>
      </w:pPr>
    </w:p>
    <w:p w14:paraId="7BE95316" w14:textId="44FE0CEC" w:rsidR="00F4667D" w:rsidRDefault="003F04EC" w:rsidP="00EA7FF5">
      <w:pPr>
        <w:pStyle w:val="Listeavsnitt"/>
        <w:ind w:left="360"/>
        <w:rPr>
          <w:sz w:val="24"/>
          <w:szCs w:val="24"/>
        </w:rPr>
      </w:pPr>
      <w:r w:rsidRPr="003F04EC">
        <w:rPr>
          <w:sz w:val="24"/>
          <w:szCs w:val="24"/>
        </w:rPr>
        <w:t>Tilbudet bortfaller dersom tilskuddsmottaker søker gjeldsforhandling, går konkurs eller avvikler sin virksomhet før tilskuddet er utbetalt. </w:t>
      </w:r>
    </w:p>
    <w:p w14:paraId="661D8CF4" w14:textId="77777777" w:rsidR="009A57A3" w:rsidRDefault="009A57A3" w:rsidP="00EA7FF5">
      <w:pPr>
        <w:pStyle w:val="Listeavsnitt"/>
        <w:ind w:left="360"/>
        <w:rPr>
          <w:sz w:val="24"/>
          <w:szCs w:val="24"/>
        </w:rPr>
      </w:pPr>
    </w:p>
    <w:p w14:paraId="6D1B3E16" w14:textId="32E5A8FE" w:rsidR="00F86227" w:rsidRPr="003C5D06" w:rsidRDefault="00E20568" w:rsidP="00F86227">
      <w:pPr>
        <w:pStyle w:val="Overskrift2"/>
      </w:pPr>
      <w:r>
        <w:t>Verdsetting av eget arbeid</w:t>
      </w:r>
    </w:p>
    <w:p w14:paraId="64C93F59" w14:textId="4259E863" w:rsidR="009A57A3" w:rsidRDefault="009A57A3" w:rsidP="00351E29">
      <w:pPr>
        <w:widowControl w:val="0"/>
        <w:autoSpaceDE w:val="0"/>
        <w:autoSpaceDN w:val="0"/>
        <w:spacing w:line="240" w:lineRule="auto"/>
        <w:ind w:left="360"/>
        <w:rPr>
          <w:rFonts w:ascii="Calibri" w:hAnsi="Calibri" w:cs="Calibri"/>
          <w:sz w:val="24"/>
          <w:szCs w:val="24"/>
        </w:rPr>
      </w:pPr>
      <w:r w:rsidRPr="00351E29">
        <w:rPr>
          <w:rFonts w:ascii="Calibri" w:hAnsi="Calibri" w:cs="Calibri"/>
          <w:sz w:val="24"/>
          <w:szCs w:val="24"/>
        </w:rPr>
        <w:t xml:space="preserve">Interne timer (eget arbeid) dekkes med inntil 350 kr. for enkeltpersonsforetak og inntil 700 kr. for aksjeselskap. For sistnevnte må alle timer i prosjektet </w:t>
      </w:r>
      <w:r w:rsidR="00351E29" w:rsidRPr="00351E29">
        <w:rPr>
          <w:rFonts w:ascii="Calibri" w:hAnsi="Calibri" w:cs="Calibri"/>
          <w:sz w:val="24"/>
          <w:szCs w:val="24"/>
        </w:rPr>
        <w:t>lønns innberettes</w:t>
      </w:r>
      <w:r w:rsidRPr="00351E29">
        <w:rPr>
          <w:rFonts w:ascii="Calibri" w:hAnsi="Calibri" w:cs="Calibri"/>
          <w:sz w:val="24"/>
          <w:szCs w:val="24"/>
        </w:rPr>
        <w:t>.</w:t>
      </w:r>
    </w:p>
    <w:p w14:paraId="55BE87EB" w14:textId="77777777" w:rsidR="00351E29" w:rsidRPr="00351E29" w:rsidRDefault="00351E29" w:rsidP="00351E29">
      <w:pPr>
        <w:widowControl w:val="0"/>
        <w:autoSpaceDE w:val="0"/>
        <w:autoSpaceDN w:val="0"/>
        <w:spacing w:line="240" w:lineRule="auto"/>
        <w:ind w:left="360"/>
        <w:rPr>
          <w:rFonts w:ascii="Calibri" w:hAnsi="Calibri" w:cs="Calibri"/>
          <w:sz w:val="24"/>
          <w:szCs w:val="24"/>
        </w:rPr>
      </w:pPr>
    </w:p>
    <w:p w14:paraId="44C5C059" w14:textId="11E274DE" w:rsidR="003F04EC" w:rsidRPr="003C5D06" w:rsidRDefault="003F04EC" w:rsidP="00F86227">
      <w:pPr>
        <w:pStyle w:val="Overskrift2"/>
      </w:pPr>
      <w:r>
        <w:t>Tilbakebetaling</w:t>
      </w:r>
    </w:p>
    <w:p w14:paraId="148C9BBA" w14:textId="1DB3702C" w:rsidR="003F04EC" w:rsidRDefault="003F04EC" w:rsidP="00EA7FF5">
      <w:pPr>
        <w:pStyle w:val="Listeavsnitt"/>
        <w:ind w:left="360"/>
        <w:rPr>
          <w:sz w:val="24"/>
          <w:szCs w:val="24"/>
        </w:rPr>
      </w:pPr>
      <w:r w:rsidRPr="00AC5134">
        <w:rPr>
          <w:sz w:val="24"/>
          <w:szCs w:val="24"/>
        </w:rPr>
        <w:t xml:space="preserve">Utbetalt tilskudd kan kreves tilbakebetalt helt eller delvis dersom eiendom selges eller virksomheten, utstyr eller immaterielle rettigheter selges eller flyttes ut av landet eller fra et distriktspolitisk virkeområde til et annet virkeområde innen fem år regnet fra utbetalingsdato, med mindre annet er fastsatt av </w:t>
      </w:r>
      <w:r w:rsidR="00F4102B">
        <w:rPr>
          <w:sz w:val="24"/>
          <w:szCs w:val="24"/>
        </w:rPr>
        <w:t>omstillingsprogrammet.</w:t>
      </w:r>
      <w:r w:rsidRPr="00AC5134">
        <w:rPr>
          <w:sz w:val="24"/>
          <w:szCs w:val="24"/>
        </w:rPr>
        <w:t xml:space="preserve"> Tilskuddsmottaker plikter på forhånd å underrette</w:t>
      </w:r>
      <w:r w:rsidR="00F4102B">
        <w:rPr>
          <w:sz w:val="24"/>
          <w:szCs w:val="24"/>
        </w:rPr>
        <w:t xml:space="preserve"> omstillingsprogrammet</w:t>
      </w:r>
      <w:r w:rsidR="00E45BF9">
        <w:rPr>
          <w:sz w:val="24"/>
          <w:szCs w:val="24"/>
        </w:rPr>
        <w:t>]</w:t>
      </w:r>
      <w:r w:rsidRPr="00AC5134">
        <w:rPr>
          <w:sz w:val="24"/>
          <w:szCs w:val="24"/>
        </w:rPr>
        <w:t xml:space="preserve"> om salg eller flytting.   </w:t>
      </w:r>
    </w:p>
    <w:p w14:paraId="1781C875" w14:textId="77777777" w:rsidR="00EA7FF5" w:rsidRPr="00EA7FF5" w:rsidRDefault="00EA7FF5" w:rsidP="00EA7FF5">
      <w:pPr>
        <w:pStyle w:val="Listeavsnitt"/>
        <w:ind w:left="360"/>
        <w:rPr>
          <w:sz w:val="24"/>
          <w:szCs w:val="24"/>
        </w:rPr>
      </w:pPr>
    </w:p>
    <w:p w14:paraId="619FC260" w14:textId="39A1F6DD" w:rsidR="003F04EC" w:rsidRPr="00AC5134" w:rsidRDefault="003F04EC" w:rsidP="00AC5134">
      <w:pPr>
        <w:pStyle w:val="Listeavsnitt"/>
        <w:ind w:left="360"/>
        <w:rPr>
          <w:sz w:val="24"/>
          <w:szCs w:val="24"/>
        </w:rPr>
      </w:pPr>
      <w:r w:rsidRPr="00AC5134">
        <w:rPr>
          <w:sz w:val="24"/>
          <w:szCs w:val="24"/>
        </w:rPr>
        <w:t>Dersom tilskuddsmottaker gir uriktige opplysninger eller tilskuddet ikke benyttes i henhold til forutsetningene for tildelingen, kan tilskuddet kreves helt eller delvis tilbakebetalt.</w:t>
      </w:r>
    </w:p>
    <w:p w14:paraId="158855AD" w14:textId="77777777" w:rsidR="00AC5134" w:rsidRPr="00AC5134" w:rsidRDefault="00AC5134" w:rsidP="00AC5134">
      <w:pPr>
        <w:pStyle w:val="Listeavsnitt"/>
        <w:ind w:left="360"/>
        <w:rPr>
          <w:sz w:val="24"/>
          <w:szCs w:val="24"/>
        </w:rPr>
      </w:pPr>
    </w:p>
    <w:p w14:paraId="48F0D236" w14:textId="77777777" w:rsidR="003F04EC" w:rsidRPr="00AC5134" w:rsidRDefault="003F04EC" w:rsidP="00EA7FF5">
      <w:pPr>
        <w:pStyle w:val="Listeavsnitt"/>
        <w:spacing w:after="120"/>
        <w:ind w:left="357"/>
        <w:contextualSpacing w:val="0"/>
        <w:rPr>
          <w:sz w:val="24"/>
          <w:szCs w:val="24"/>
        </w:rPr>
      </w:pPr>
      <w:r w:rsidRPr="00AC5134">
        <w:rPr>
          <w:sz w:val="24"/>
          <w:szCs w:val="24"/>
        </w:rPr>
        <w:t xml:space="preserve">Utbetalt tilskudd kan kreves tilbakebetalt dersom støtten blir funnet å være i strid med EØS‐avtalens regelverk. I den forbindelse gjelder følgende vilkår: </w:t>
      </w:r>
    </w:p>
    <w:p w14:paraId="59BD4CB0" w14:textId="51DAAAB9" w:rsidR="003F04EC" w:rsidRPr="00AC5134" w:rsidRDefault="00F4102B" w:rsidP="00E45BF9">
      <w:pPr>
        <w:pStyle w:val="Listeavsnitt"/>
        <w:numPr>
          <w:ilvl w:val="0"/>
          <w:numId w:val="10"/>
        </w:numPr>
        <w:rPr>
          <w:sz w:val="24"/>
          <w:szCs w:val="24"/>
        </w:rPr>
      </w:pPr>
      <w:r>
        <w:rPr>
          <w:sz w:val="24"/>
          <w:szCs w:val="24"/>
        </w:rPr>
        <w:t xml:space="preserve">Omstillingsprogrammet </w:t>
      </w:r>
      <w:r w:rsidR="003F04EC" w:rsidRPr="00AC5134">
        <w:rPr>
          <w:sz w:val="24"/>
          <w:szCs w:val="24"/>
        </w:rPr>
        <w:t xml:space="preserve">har rett til å kreve fremlagt den informasjonen som er </w:t>
      </w:r>
      <w:proofErr w:type="gramStart"/>
      <w:r w:rsidR="003F04EC" w:rsidRPr="00AC5134">
        <w:rPr>
          <w:sz w:val="24"/>
          <w:szCs w:val="24"/>
        </w:rPr>
        <w:t>påkrevet</w:t>
      </w:r>
      <w:proofErr w:type="gramEnd"/>
      <w:r w:rsidR="003F04EC" w:rsidRPr="00AC5134">
        <w:rPr>
          <w:sz w:val="24"/>
          <w:szCs w:val="24"/>
        </w:rPr>
        <w:t xml:space="preserve">. </w:t>
      </w:r>
    </w:p>
    <w:p w14:paraId="4E33EB6E" w14:textId="254B5AC3" w:rsidR="003F04EC" w:rsidRPr="00AC5134" w:rsidRDefault="003F04EC" w:rsidP="00E45BF9">
      <w:pPr>
        <w:pStyle w:val="Listeavsnitt"/>
        <w:numPr>
          <w:ilvl w:val="0"/>
          <w:numId w:val="10"/>
        </w:numPr>
        <w:rPr>
          <w:sz w:val="24"/>
          <w:szCs w:val="24"/>
        </w:rPr>
      </w:pPr>
      <w:r w:rsidRPr="00AC5134">
        <w:rPr>
          <w:sz w:val="24"/>
          <w:szCs w:val="24"/>
        </w:rPr>
        <w:t xml:space="preserve">Støttemottaker har plikt til å opplyse om annen offentlig støtte. </w:t>
      </w:r>
    </w:p>
    <w:p w14:paraId="38DBBF97" w14:textId="56E5ABE0" w:rsidR="003F04EC" w:rsidRPr="00AC5134" w:rsidRDefault="003F04EC" w:rsidP="00E45BF9">
      <w:pPr>
        <w:pStyle w:val="Listeavsnitt"/>
        <w:numPr>
          <w:ilvl w:val="0"/>
          <w:numId w:val="10"/>
        </w:numPr>
        <w:rPr>
          <w:sz w:val="24"/>
          <w:szCs w:val="24"/>
        </w:rPr>
      </w:pPr>
      <w:r w:rsidRPr="00AC5134">
        <w:rPr>
          <w:sz w:val="24"/>
          <w:szCs w:val="24"/>
        </w:rPr>
        <w:t xml:space="preserve">Ulovlig utbetalt støtte kan kreves tilbakebetalt. </w:t>
      </w:r>
    </w:p>
    <w:p w14:paraId="139C08CE" w14:textId="0B1CAEFF" w:rsidR="003F04EC" w:rsidRPr="003C5D06" w:rsidRDefault="003F04EC" w:rsidP="004D3671">
      <w:pPr>
        <w:pStyle w:val="Listeavsnitt"/>
        <w:numPr>
          <w:ilvl w:val="0"/>
          <w:numId w:val="10"/>
        </w:numPr>
      </w:pPr>
      <w:r w:rsidRPr="00F4102B">
        <w:rPr>
          <w:sz w:val="24"/>
          <w:szCs w:val="24"/>
        </w:rPr>
        <w:t>Vilkårene for et eventuelt krav om tilbakebetaling av støtten fastsettes i hvert enkelt tilfelle</w:t>
      </w:r>
    </w:p>
    <w:p w14:paraId="640A8A32" w14:textId="4AD3552A" w:rsidR="003F04EC" w:rsidRPr="003C5D06" w:rsidRDefault="003F04EC" w:rsidP="00F86227">
      <w:pPr>
        <w:pStyle w:val="Overskrift2"/>
      </w:pPr>
      <w:r w:rsidRPr="003C5D06">
        <w:t>Årsregnskap</w:t>
      </w:r>
    </w:p>
    <w:p w14:paraId="425B5682" w14:textId="727FFE78" w:rsidR="003F04EC" w:rsidRDefault="003F04EC" w:rsidP="00EA7FF5">
      <w:pPr>
        <w:pStyle w:val="Listeavsnitt"/>
        <w:ind w:left="360"/>
        <w:rPr>
          <w:sz w:val="24"/>
          <w:szCs w:val="24"/>
        </w:rPr>
      </w:pPr>
      <w:r w:rsidRPr="00AC5134">
        <w:rPr>
          <w:sz w:val="24"/>
          <w:szCs w:val="24"/>
        </w:rPr>
        <w:t xml:space="preserve">Fra tilbudet er akseptert og i fem år etter siste utbetaling kan </w:t>
      </w:r>
      <w:r w:rsidR="00AC7E97">
        <w:rPr>
          <w:sz w:val="24"/>
          <w:szCs w:val="24"/>
        </w:rPr>
        <w:t>omstillingsprogrammet</w:t>
      </w:r>
      <w:r w:rsidRPr="00AC5134">
        <w:rPr>
          <w:sz w:val="24"/>
          <w:szCs w:val="24"/>
        </w:rPr>
        <w:t xml:space="preserve"> kreve at (revidert) årsregnskap og årsberetning innsendes</w:t>
      </w:r>
      <w:r w:rsidR="00AC7E97">
        <w:rPr>
          <w:sz w:val="24"/>
          <w:szCs w:val="24"/>
        </w:rPr>
        <w:t>.</w:t>
      </w:r>
      <w:r w:rsidRPr="00AC5134">
        <w:rPr>
          <w:sz w:val="24"/>
          <w:szCs w:val="24"/>
        </w:rPr>
        <w:t> </w:t>
      </w:r>
    </w:p>
    <w:p w14:paraId="530120E9" w14:textId="77777777" w:rsidR="00EA7FF5" w:rsidRPr="00EA7FF5" w:rsidRDefault="00EA7FF5" w:rsidP="00EA7FF5">
      <w:pPr>
        <w:pStyle w:val="Listeavsnitt"/>
        <w:ind w:left="360"/>
        <w:rPr>
          <w:sz w:val="24"/>
          <w:szCs w:val="24"/>
        </w:rPr>
      </w:pPr>
    </w:p>
    <w:p w14:paraId="45128A26" w14:textId="09D0DD56" w:rsidR="003F04EC" w:rsidRPr="003C5D06" w:rsidRDefault="003F04EC" w:rsidP="00F86227">
      <w:pPr>
        <w:pStyle w:val="Overskrift2"/>
      </w:pPr>
      <w:r w:rsidRPr="003C5D06">
        <w:t xml:space="preserve">Kontroll </w:t>
      </w:r>
    </w:p>
    <w:p w14:paraId="734AB43C" w14:textId="2EBDB450" w:rsidR="003F04EC" w:rsidRPr="00AC5134" w:rsidRDefault="00AC7E97" w:rsidP="00AC5134">
      <w:pPr>
        <w:pStyle w:val="Listeavsnitt"/>
        <w:ind w:left="360"/>
        <w:rPr>
          <w:sz w:val="24"/>
          <w:szCs w:val="24"/>
        </w:rPr>
      </w:pPr>
      <w:r>
        <w:rPr>
          <w:sz w:val="24"/>
          <w:szCs w:val="24"/>
        </w:rPr>
        <w:t>Omstillingsprogrammet</w:t>
      </w:r>
      <w:r w:rsidR="003F04EC" w:rsidRPr="00AC5134">
        <w:rPr>
          <w:sz w:val="24"/>
          <w:szCs w:val="24"/>
        </w:rPr>
        <w:t xml:space="preserve"> har adgang til å iverksette kontroll med at tilskuddet nyttes etter forutsetningene. </w:t>
      </w:r>
    </w:p>
    <w:p w14:paraId="13F1593C" w14:textId="77777777" w:rsidR="003F04EC" w:rsidRPr="003C5D06" w:rsidRDefault="003F04EC" w:rsidP="00AC5134">
      <w:pPr>
        <w:pStyle w:val="Listeavsnitt"/>
        <w:ind w:left="360"/>
      </w:pPr>
    </w:p>
    <w:p w14:paraId="2CF91AF4" w14:textId="44EABF85" w:rsidR="003F04EC" w:rsidRPr="003C5D06" w:rsidRDefault="003F04EC" w:rsidP="00F86227">
      <w:pPr>
        <w:pStyle w:val="Overskrift2"/>
      </w:pPr>
      <w:r>
        <w:t>Skatt</w:t>
      </w:r>
      <w:r w:rsidRPr="003C5D06">
        <w:t xml:space="preserve"> </w:t>
      </w:r>
    </w:p>
    <w:p w14:paraId="6B8BD968" w14:textId="77777777" w:rsidR="003F04EC" w:rsidRPr="00AC5134" w:rsidRDefault="003F04EC" w:rsidP="00AC5134">
      <w:pPr>
        <w:pStyle w:val="Listeavsnitt"/>
        <w:ind w:left="360"/>
        <w:rPr>
          <w:sz w:val="24"/>
          <w:szCs w:val="24"/>
        </w:rPr>
      </w:pPr>
      <w:r w:rsidRPr="00AC5134">
        <w:rPr>
          <w:sz w:val="24"/>
          <w:szCs w:val="24"/>
        </w:rPr>
        <w:t>Tilskuddet er normalt skattepliktig inntekt og må inntektsføres av mottaker.</w:t>
      </w:r>
    </w:p>
    <w:p w14:paraId="6F2051A8" w14:textId="77777777" w:rsidR="003F04EC" w:rsidRPr="003C5D06" w:rsidRDefault="003F04EC" w:rsidP="00AC5134">
      <w:pPr>
        <w:pStyle w:val="Listeavsnitt"/>
        <w:ind w:left="360"/>
      </w:pPr>
    </w:p>
    <w:p w14:paraId="45E98301" w14:textId="257CD626" w:rsidR="003F04EC" w:rsidRPr="003C5D06" w:rsidRDefault="003F04EC" w:rsidP="00F86227">
      <w:pPr>
        <w:pStyle w:val="Overskrift2"/>
      </w:pPr>
      <w:r>
        <w:t>Dokumentasjon for utbetaling</w:t>
      </w:r>
    </w:p>
    <w:p w14:paraId="2A53A9A3" w14:textId="77777777" w:rsidR="003F04EC" w:rsidRPr="00AC5134" w:rsidRDefault="003F04EC" w:rsidP="00AC5134">
      <w:pPr>
        <w:pStyle w:val="Listeavsnitt"/>
        <w:ind w:left="360"/>
        <w:rPr>
          <w:sz w:val="24"/>
          <w:szCs w:val="24"/>
        </w:rPr>
      </w:pPr>
      <w:r w:rsidRPr="00AC5134">
        <w:rPr>
          <w:sz w:val="24"/>
          <w:szCs w:val="24"/>
        </w:rPr>
        <w:t xml:space="preserve">Tilskuddet utbetales ikke før prosjektet er fullført, med mindre annet er særskilt og skriftlig avtalt.   </w:t>
      </w:r>
    </w:p>
    <w:p w14:paraId="669F97BF" w14:textId="77777777" w:rsidR="003F04EC" w:rsidRPr="00AC5134" w:rsidRDefault="003F04EC" w:rsidP="00AC5134">
      <w:pPr>
        <w:pStyle w:val="Listeavsnitt"/>
        <w:ind w:left="360"/>
        <w:rPr>
          <w:sz w:val="24"/>
          <w:szCs w:val="24"/>
        </w:rPr>
      </w:pPr>
    </w:p>
    <w:p w14:paraId="4248F59B" w14:textId="0FE8C93D" w:rsidR="00ED5985" w:rsidRPr="00ED5985" w:rsidRDefault="003F04EC" w:rsidP="00ED5985">
      <w:pPr>
        <w:pStyle w:val="Listeavsnitt"/>
        <w:spacing w:after="120"/>
        <w:ind w:left="357"/>
        <w:contextualSpacing w:val="0"/>
        <w:rPr>
          <w:sz w:val="24"/>
          <w:szCs w:val="24"/>
        </w:rPr>
      </w:pPr>
      <w:r w:rsidRPr="00AC5134">
        <w:rPr>
          <w:sz w:val="24"/>
          <w:szCs w:val="24"/>
        </w:rPr>
        <w:t>For å få utbetalt tilskuddet må tilskuddsmottaker sende inn følgende dokumentasjon:</w:t>
      </w:r>
    </w:p>
    <w:p w14:paraId="3320E17F" w14:textId="7D90B84B" w:rsidR="003F04EC" w:rsidRPr="00AC5134" w:rsidRDefault="003F04EC" w:rsidP="00C42BB1">
      <w:pPr>
        <w:pStyle w:val="Listeavsnitt"/>
        <w:numPr>
          <w:ilvl w:val="0"/>
          <w:numId w:val="13"/>
        </w:numPr>
        <w:rPr>
          <w:sz w:val="24"/>
          <w:szCs w:val="24"/>
        </w:rPr>
      </w:pPr>
      <w:r w:rsidRPr="00AC5134">
        <w:rPr>
          <w:sz w:val="24"/>
          <w:szCs w:val="24"/>
        </w:rPr>
        <w:t>Prosjektrapport.</w:t>
      </w:r>
    </w:p>
    <w:p w14:paraId="0F77A0ED" w14:textId="77777777" w:rsidR="003F04EC" w:rsidRPr="00AC5134" w:rsidRDefault="003F04EC" w:rsidP="00C42BB1">
      <w:pPr>
        <w:pStyle w:val="Listeavsnitt"/>
        <w:numPr>
          <w:ilvl w:val="0"/>
          <w:numId w:val="13"/>
        </w:numPr>
        <w:rPr>
          <w:sz w:val="24"/>
          <w:szCs w:val="24"/>
        </w:rPr>
      </w:pPr>
      <w:r w:rsidRPr="00AC5134">
        <w:rPr>
          <w:sz w:val="24"/>
          <w:szCs w:val="24"/>
        </w:rPr>
        <w:t>Dokumentert finansiering.</w:t>
      </w:r>
    </w:p>
    <w:p w14:paraId="7B656B20" w14:textId="2FB2DFEC" w:rsidR="003F04EC" w:rsidRPr="00AC5134" w:rsidRDefault="003F04EC" w:rsidP="00C42BB1">
      <w:pPr>
        <w:pStyle w:val="Listeavsnitt"/>
        <w:numPr>
          <w:ilvl w:val="0"/>
          <w:numId w:val="13"/>
        </w:numPr>
        <w:rPr>
          <w:sz w:val="24"/>
          <w:szCs w:val="24"/>
        </w:rPr>
      </w:pPr>
      <w:r w:rsidRPr="00AC5134">
        <w:rPr>
          <w:sz w:val="24"/>
          <w:szCs w:val="24"/>
        </w:rPr>
        <w:t xml:space="preserve">Prosjektregnskap bekreftet </w:t>
      </w:r>
      <w:r w:rsidR="00FB17C8" w:rsidRPr="00FB17C8">
        <w:rPr>
          <w:sz w:val="24"/>
          <w:szCs w:val="24"/>
        </w:rPr>
        <w:t>revisor, regnskapskontor</w:t>
      </w:r>
      <w:r w:rsidR="0025615A">
        <w:rPr>
          <w:sz w:val="24"/>
          <w:szCs w:val="24"/>
        </w:rPr>
        <w:t xml:space="preserve"> </w:t>
      </w:r>
      <w:r w:rsidR="004D3671">
        <w:rPr>
          <w:sz w:val="24"/>
          <w:szCs w:val="24"/>
        </w:rPr>
        <w:t>eller</w:t>
      </w:r>
      <w:r w:rsidR="004D3671" w:rsidRPr="00FB17C8">
        <w:rPr>
          <w:sz w:val="24"/>
          <w:szCs w:val="24"/>
        </w:rPr>
        <w:t xml:space="preserve"> finansieringsinstitusjon</w:t>
      </w:r>
      <w:r w:rsidR="0025615A">
        <w:rPr>
          <w:sz w:val="24"/>
          <w:szCs w:val="24"/>
        </w:rPr>
        <w:t>.</w:t>
      </w:r>
    </w:p>
    <w:p w14:paraId="7CCBB251" w14:textId="7C0C7EAB" w:rsidR="003F04EC" w:rsidRPr="00AC5134" w:rsidRDefault="003F04EC" w:rsidP="00C42BB1">
      <w:pPr>
        <w:pStyle w:val="Listeavsnitt"/>
        <w:numPr>
          <w:ilvl w:val="0"/>
          <w:numId w:val="13"/>
        </w:numPr>
        <w:rPr>
          <w:sz w:val="24"/>
          <w:szCs w:val="24"/>
        </w:rPr>
      </w:pPr>
      <w:r w:rsidRPr="00AC5134">
        <w:rPr>
          <w:sz w:val="24"/>
          <w:szCs w:val="24"/>
        </w:rPr>
        <w:t xml:space="preserve">Dersom tilskuddsmottaker ikke er registrert i Foretaksregisteret, kan regnskapet godkjennes av regnskapsfører godkjent av </w:t>
      </w:r>
      <w:r w:rsidR="00AC7E97">
        <w:rPr>
          <w:sz w:val="24"/>
          <w:szCs w:val="24"/>
        </w:rPr>
        <w:t>omstillingsprogrammet.</w:t>
      </w:r>
      <w:r w:rsidRPr="00AC5134">
        <w:rPr>
          <w:sz w:val="24"/>
          <w:szCs w:val="24"/>
        </w:rPr>
        <w:t xml:space="preserve"> Regnskapet skal settes opp slik at det kan sammenlignes med det kostnadsoverslaget som ligger til grunn for tilbudet.</w:t>
      </w:r>
    </w:p>
    <w:p w14:paraId="329FD90E" w14:textId="44CA049C" w:rsidR="00CB36DE" w:rsidRPr="00AC5134" w:rsidRDefault="003F04EC" w:rsidP="00C42BB1">
      <w:pPr>
        <w:pStyle w:val="Listeavsnitt"/>
        <w:numPr>
          <w:ilvl w:val="0"/>
          <w:numId w:val="13"/>
        </w:numPr>
        <w:rPr>
          <w:b/>
          <w:sz w:val="24"/>
          <w:szCs w:val="24"/>
        </w:rPr>
      </w:pPr>
      <w:r w:rsidRPr="00AC5134">
        <w:rPr>
          <w:sz w:val="24"/>
          <w:szCs w:val="24"/>
        </w:rPr>
        <w:t>Oppfyllelse av eventuelle særvilkår.</w:t>
      </w:r>
    </w:p>
    <w:sectPr w:rsidR="00CB36DE" w:rsidRPr="00AC5134">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025E" w14:textId="77777777" w:rsidR="003E6172" w:rsidRDefault="003E6172" w:rsidP="00D2442E">
      <w:pPr>
        <w:spacing w:line="240" w:lineRule="auto"/>
      </w:pPr>
      <w:r>
        <w:separator/>
      </w:r>
    </w:p>
  </w:endnote>
  <w:endnote w:type="continuationSeparator" w:id="0">
    <w:p w14:paraId="3C891620" w14:textId="77777777" w:rsidR="003E6172" w:rsidRDefault="003E6172" w:rsidP="00D2442E">
      <w:pPr>
        <w:spacing w:line="240" w:lineRule="auto"/>
      </w:pPr>
      <w:r>
        <w:continuationSeparator/>
      </w:r>
    </w:p>
  </w:endnote>
  <w:endnote w:type="continuationNotice" w:id="1">
    <w:p w14:paraId="32CC989A" w14:textId="77777777" w:rsidR="003E6172" w:rsidRDefault="003E61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564687327"/>
      <w:docPartObj>
        <w:docPartGallery w:val="Page Numbers (Bottom of Page)"/>
        <w:docPartUnique/>
      </w:docPartObj>
    </w:sdtPr>
    <w:sdtContent>
      <w:p w14:paraId="1788E376" w14:textId="658B4BFF" w:rsidR="00853DFD" w:rsidRDefault="00853DFD" w:rsidP="0061281A">
        <w:pPr>
          <w:pStyle w:val="Bunntekst"/>
          <w:framePr w:wrap="none" w:vAnchor="text" w:hAnchor="margin" w:xAlign="right" w:y="1"/>
          <w:rPr>
            <w:rStyle w:val="Sidetall"/>
          </w:rPr>
        </w:pPr>
        <w:r>
          <w:rPr>
            <w:rStyle w:val="Sidetall"/>
          </w:rPr>
          <w:fldChar w:fldCharType="begin"/>
        </w:r>
        <w:r>
          <w:rPr>
            <w:rStyle w:val="Sidetall"/>
          </w:rPr>
          <w:instrText xml:space="preserve"> PAGE </w:instrText>
        </w:r>
        <w:r w:rsidR="005570A5">
          <w:rPr>
            <w:rStyle w:val="Sidetall"/>
          </w:rPr>
          <w:fldChar w:fldCharType="separate"/>
        </w:r>
        <w:r w:rsidR="005570A5">
          <w:rPr>
            <w:rStyle w:val="Sidetall"/>
            <w:noProof/>
          </w:rPr>
          <w:t>2</w:t>
        </w:r>
        <w:r>
          <w:rPr>
            <w:rStyle w:val="Sidetall"/>
          </w:rPr>
          <w:fldChar w:fldCharType="end"/>
        </w:r>
      </w:p>
    </w:sdtContent>
  </w:sdt>
  <w:p w14:paraId="00750ED3" w14:textId="77777777" w:rsidR="00853DFD" w:rsidRDefault="00853DFD" w:rsidP="00853DF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D917" w14:textId="44D44948" w:rsidR="004A37FE" w:rsidRDefault="005570A5" w:rsidP="00154D3A">
    <w:pPr>
      <w:pStyle w:val="Bunntekst"/>
      <w:tabs>
        <w:tab w:val="clear" w:pos="4536"/>
        <w:tab w:val="clear" w:pos="9072"/>
        <w:tab w:val="left" w:pos="2913"/>
        <w:tab w:val="left" w:pos="3131"/>
        <w:tab w:val="left" w:pos="3734"/>
        <w:tab w:val="left" w:pos="3868"/>
      </w:tabs>
      <w:ind w:right="360"/>
    </w:pPr>
    <w:r>
      <w:rPr>
        <w:noProof/>
        <w:color w:val="5B9BD5" w:themeColor="accent1"/>
      </w:rPr>
      <mc:AlternateContent>
        <mc:Choice Requires="wps">
          <w:drawing>
            <wp:anchor distT="0" distB="0" distL="114300" distR="114300" simplePos="0" relativeHeight="251659264" behindDoc="0" locked="0" layoutInCell="1" allowOverlap="1" wp14:anchorId="1F0C31C4" wp14:editId="31DDE12E">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754805"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side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Pr>
        <w:rFonts w:asciiTheme="majorHAnsi" w:eastAsiaTheme="majorEastAsia" w:hAnsiTheme="majorHAnsi" w:cstheme="majorBidi"/>
        <w:color w:val="5B9BD5" w:themeColor="accent1"/>
        <w:sz w:val="20"/>
        <w:szCs w:val="20"/>
      </w:rPr>
      <w:t>2</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2712" w14:textId="77777777" w:rsidR="003E6172" w:rsidRDefault="003E6172" w:rsidP="00D2442E">
      <w:pPr>
        <w:spacing w:line="240" w:lineRule="auto"/>
      </w:pPr>
      <w:r>
        <w:separator/>
      </w:r>
    </w:p>
  </w:footnote>
  <w:footnote w:type="continuationSeparator" w:id="0">
    <w:p w14:paraId="4AB182EA" w14:textId="77777777" w:rsidR="003E6172" w:rsidRDefault="003E6172" w:rsidP="00D2442E">
      <w:pPr>
        <w:spacing w:line="240" w:lineRule="auto"/>
      </w:pPr>
      <w:r>
        <w:continuationSeparator/>
      </w:r>
    </w:p>
  </w:footnote>
  <w:footnote w:type="continuationNotice" w:id="1">
    <w:p w14:paraId="4ACC91EE" w14:textId="77777777" w:rsidR="003E6172" w:rsidRDefault="003E61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6D"/>
    <w:multiLevelType w:val="hybridMultilevel"/>
    <w:tmpl w:val="0FCC4282"/>
    <w:lvl w:ilvl="0" w:tplc="4B9CFD44">
      <w:start w:val="5"/>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C13561"/>
    <w:multiLevelType w:val="multilevel"/>
    <w:tmpl w:val="448E9080"/>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109F5DB2"/>
    <w:multiLevelType w:val="hybridMultilevel"/>
    <w:tmpl w:val="A636D63A"/>
    <w:lvl w:ilvl="0" w:tplc="4B9CFD44">
      <w:start w:val="5"/>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C50556F"/>
    <w:multiLevelType w:val="hybridMultilevel"/>
    <w:tmpl w:val="5D203052"/>
    <w:lvl w:ilvl="0" w:tplc="E1FE70B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661A62"/>
    <w:multiLevelType w:val="hybridMultilevel"/>
    <w:tmpl w:val="DFA42BF4"/>
    <w:lvl w:ilvl="0" w:tplc="B486F7E8">
      <w:start w:val="1"/>
      <w:numFmt w:val="decimal"/>
      <w:pStyle w:val="Overskrift2"/>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5239F7"/>
    <w:multiLevelType w:val="hybridMultilevel"/>
    <w:tmpl w:val="0AFE1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516F00"/>
    <w:multiLevelType w:val="hybridMultilevel"/>
    <w:tmpl w:val="39361B52"/>
    <w:lvl w:ilvl="0" w:tplc="4B9CFD44">
      <w:start w:val="5"/>
      <w:numFmt w:val="bullet"/>
      <w:lvlText w:val="-"/>
      <w:lvlJc w:val="left"/>
      <w:pPr>
        <w:ind w:left="1068" w:hanging="360"/>
      </w:pPr>
      <w:rPr>
        <w:rFonts w:ascii="Calibri" w:eastAsiaTheme="minorHAnsi" w:hAnsi="Calibri"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31B80F4E"/>
    <w:multiLevelType w:val="hybridMultilevel"/>
    <w:tmpl w:val="A7ECA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5A42CC"/>
    <w:multiLevelType w:val="hybridMultilevel"/>
    <w:tmpl w:val="7BFAA098"/>
    <w:lvl w:ilvl="0" w:tplc="4B9CFD44">
      <w:start w:val="5"/>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5BEE1182"/>
    <w:multiLevelType w:val="hybridMultilevel"/>
    <w:tmpl w:val="9418D96E"/>
    <w:lvl w:ilvl="0" w:tplc="7F46133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DE9755F"/>
    <w:multiLevelType w:val="multilevel"/>
    <w:tmpl w:val="0A7ED864"/>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505ABA"/>
    <w:multiLevelType w:val="hybridMultilevel"/>
    <w:tmpl w:val="01628A5C"/>
    <w:lvl w:ilvl="0" w:tplc="8B6E9170">
      <w:start w:val="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5260970"/>
    <w:multiLevelType w:val="hybridMultilevel"/>
    <w:tmpl w:val="5B18240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7DAE598A"/>
    <w:multiLevelType w:val="hybridMultilevel"/>
    <w:tmpl w:val="E214BF9A"/>
    <w:lvl w:ilvl="0" w:tplc="79D0A844">
      <w:start w:val="1"/>
      <w:numFmt w:val="decimal"/>
      <w:lvlText w:val="%1."/>
      <w:lvlJc w:val="left"/>
      <w:pPr>
        <w:ind w:left="720" w:hanging="360"/>
      </w:pPr>
      <w:rPr>
        <w:rFonts w:hint="default"/>
        <w:b/>
      </w:rPr>
    </w:lvl>
    <w:lvl w:ilvl="1" w:tplc="EFD417EE">
      <w:start w:val="5"/>
      <w:numFmt w:val="bullet"/>
      <w:lvlText w:val="-"/>
      <w:lvlJc w:val="left"/>
      <w:pPr>
        <w:ind w:left="1440" w:hanging="360"/>
      </w:pPr>
      <w:rPr>
        <w:rFonts w:ascii="Calibri" w:eastAsiaTheme="minorHAnsi" w:hAnsi="Calibri" w:cstheme="minorBid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ECD5CB6"/>
    <w:multiLevelType w:val="hybridMultilevel"/>
    <w:tmpl w:val="E11A4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44063310">
    <w:abstractNumId w:val="14"/>
  </w:num>
  <w:num w:numId="2" w16cid:durableId="802505108">
    <w:abstractNumId w:val="13"/>
  </w:num>
  <w:num w:numId="3" w16cid:durableId="1333216433">
    <w:abstractNumId w:val="7"/>
  </w:num>
  <w:num w:numId="4" w16cid:durableId="333147181">
    <w:abstractNumId w:val="5"/>
  </w:num>
  <w:num w:numId="5" w16cid:durableId="2061980417">
    <w:abstractNumId w:val="2"/>
  </w:num>
  <w:num w:numId="6" w16cid:durableId="602886731">
    <w:abstractNumId w:val="9"/>
  </w:num>
  <w:num w:numId="7" w16cid:durableId="654840247">
    <w:abstractNumId w:val="1"/>
  </w:num>
  <w:num w:numId="8" w16cid:durableId="747193488">
    <w:abstractNumId w:val="4"/>
  </w:num>
  <w:num w:numId="9" w16cid:durableId="1455556744">
    <w:abstractNumId w:val="0"/>
  </w:num>
  <w:num w:numId="10" w16cid:durableId="1576739014">
    <w:abstractNumId w:val="3"/>
  </w:num>
  <w:num w:numId="11" w16cid:durableId="500701831">
    <w:abstractNumId w:val="11"/>
  </w:num>
  <w:num w:numId="12" w16cid:durableId="1297106071">
    <w:abstractNumId w:val="12"/>
  </w:num>
  <w:num w:numId="13" w16cid:durableId="164327883">
    <w:abstractNumId w:val="8"/>
  </w:num>
  <w:num w:numId="14" w16cid:durableId="1075591079">
    <w:abstractNumId w:val="6"/>
  </w:num>
  <w:num w:numId="15" w16cid:durableId="933979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2E"/>
    <w:rsid w:val="000233C1"/>
    <w:rsid w:val="000622B2"/>
    <w:rsid w:val="000943A1"/>
    <w:rsid w:val="000A1364"/>
    <w:rsid w:val="0010456D"/>
    <w:rsid w:val="0011546C"/>
    <w:rsid w:val="001203C5"/>
    <w:rsid w:val="001222D6"/>
    <w:rsid w:val="0013439B"/>
    <w:rsid w:val="00154D3A"/>
    <w:rsid w:val="0019363D"/>
    <w:rsid w:val="001D6231"/>
    <w:rsid w:val="001E1845"/>
    <w:rsid w:val="001F47DB"/>
    <w:rsid w:val="001F6E88"/>
    <w:rsid w:val="00206E87"/>
    <w:rsid w:val="002530FD"/>
    <w:rsid w:val="0025615A"/>
    <w:rsid w:val="002E7A07"/>
    <w:rsid w:val="0034632C"/>
    <w:rsid w:val="00351E29"/>
    <w:rsid w:val="003559F2"/>
    <w:rsid w:val="00362660"/>
    <w:rsid w:val="00372CB0"/>
    <w:rsid w:val="00397474"/>
    <w:rsid w:val="003A679E"/>
    <w:rsid w:val="003C5D06"/>
    <w:rsid w:val="003D2ADC"/>
    <w:rsid w:val="003E39DA"/>
    <w:rsid w:val="003E6172"/>
    <w:rsid w:val="003F04EC"/>
    <w:rsid w:val="003F29E6"/>
    <w:rsid w:val="003F6A36"/>
    <w:rsid w:val="004346F3"/>
    <w:rsid w:val="004435DB"/>
    <w:rsid w:val="00462B18"/>
    <w:rsid w:val="004A28B1"/>
    <w:rsid w:val="004A37FE"/>
    <w:rsid w:val="004C5A83"/>
    <w:rsid w:val="004C5AE3"/>
    <w:rsid w:val="004D3671"/>
    <w:rsid w:val="004F13A7"/>
    <w:rsid w:val="00503DB1"/>
    <w:rsid w:val="00512086"/>
    <w:rsid w:val="00522A21"/>
    <w:rsid w:val="00552F68"/>
    <w:rsid w:val="005570A5"/>
    <w:rsid w:val="00582A62"/>
    <w:rsid w:val="00595B65"/>
    <w:rsid w:val="005B64C7"/>
    <w:rsid w:val="005F342D"/>
    <w:rsid w:val="00631EB8"/>
    <w:rsid w:val="00635816"/>
    <w:rsid w:val="00676ECF"/>
    <w:rsid w:val="00692663"/>
    <w:rsid w:val="006C2BE3"/>
    <w:rsid w:val="006C6D5E"/>
    <w:rsid w:val="006E7B7C"/>
    <w:rsid w:val="00716875"/>
    <w:rsid w:val="00732716"/>
    <w:rsid w:val="00765A39"/>
    <w:rsid w:val="007C61E7"/>
    <w:rsid w:val="007E526D"/>
    <w:rsid w:val="008010BD"/>
    <w:rsid w:val="008049B6"/>
    <w:rsid w:val="0080524E"/>
    <w:rsid w:val="00846D19"/>
    <w:rsid w:val="00852497"/>
    <w:rsid w:val="00853DFD"/>
    <w:rsid w:val="0090096B"/>
    <w:rsid w:val="0095197F"/>
    <w:rsid w:val="009A57A3"/>
    <w:rsid w:val="009B241D"/>
    <w:rsid w:val="009F5C94"/>
    <w:rsid w:val="00A0211C"/>
    <w:rsid w:val="00A237AE"/>
    <w:rsid w:val="00A62920"/>
    <w:rsid w:val="00A948E5"/>
    <w:rsid w:val="00AC5134"/>
    <w:rsid w:val="00AC7E97"/>
    <w:rsid w:val="00AF43A9"/>
    <w:rsid w:val="00B21C7C"/>
    <w:rsid w:val="00B26B6F"/>
    <w:rsid w:val="00B417E7"/>
    <w:rsid w:val="00B71763"/>
    <w:rsid w:val="00B734A9"/>
    <w:rsid w:val="00B76011"/>
    <w:rsid w:val="00B94A4F"/>
    <w:rsid w:val="00BB660F"/>
    <w:rsid w:val="00BC2C8C"/>
    <w:rsid w:val="00C201A9"/>
    <w:rsid w:val="00C24013"/>
    <w:rsid w:val="00C4172E"/>
    <w:rsid w:val="00C42BB1"/>
    <w:rsid w:val="00C80867"/>
    <w:rsid w:val="00CB36DE"/>
    <w:rsid w:val="00CB7E4E"/>
    <w:rsid w:val="00CD1224"/>
    <w:rsid w:val="00CD15D9"/>
    <w:rsid w:val="00CD4988"/>
    <w:rsid w:val="00D2442E"/>
    <w:rsid w:val="00D43958"/>
    <w:rsid w:val="00D53F02"/>
    <w:rsid w:val="00D768C2"/>
    <w:rsid w:val="00DE37D2"/>
    <w:rsid w:val="00DE5A08"/>
    <w:rsid w:val="00DF714D"/>
    <w:rsid w:val="00E031ED"/>
    <w:rsid w:val="00E16431"/>
    <w:rsid w:val="00E20568"/>
    <w:rsid w:val="00E34293"/>
    <w:rsid w:val="00E45BF9"/>
    <w:rsid w:val="00E576E6"/>
    <w:rsid w:val="00E908E4"/>
    <w:rsid w:val="00E957B6"/>
    <w:rsid w:val="00EA2DAA"/>
    <w:rsid w:val="00EA7FF5"/>
    <w:rsid w:val="00EB0D82"/>
    <w:rsid w:val="00EB5741"/>
    <w:rsid w:val="00ED3EBF"/>
    <w:rsid w:val="00ED5985"/>
    <w:rsid w:val="00F10D6B"/>
    <w:rsid w:val="00F349D2"/>
    <w:rsid w:val="00F4102B"/>
    <w:rsid w:val="00F4667D"/>
    <w:rsid w:val="00F86227"/>
    <w:rsid w:val="00FA1193"/>
    <w:rsid w:val="00FB17C8"/>
    <w:rsid w:val="00FC3523"/>
    <w:rsid w:val="00FC5C2D"/>
    <w:rsid w:val="00FD014C"/>
    <w:rsid w:val="00FE38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D8DA"/>
  <w15:docId w15:val="{064EDFBF-EDDA-42D6-8F52-580B578E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1E1845"/>
    <w:pPr>
      <w:keepNext/>
      <w:keepLines/>
      <w:spacing w:before="240"/>
      <w:ind w:left="0"/>
      <w:outlineLvl w:val="0"/>
    </w:pPr>
    <w:rPr>
      <w:rFonts w:asciiTheme="majorHAnsi" w:eastAsiaTheme="majorEastAsia" w:hAnsiTheme="majorHAnsi" w:cstheme="majorBidi"/>
      <w:color w:val="000000" w:themeColor="text1"/>
      <w:sz w:val="48"/>
      <w:szCs w:val="32"/>
    </w:rPr>
  </w:style>
  <w:style w:type="paragraph" w:styleId="Overskrift2">
    <w:name w:val="heading 2"/>
    <w:basedOn w:val="Normal"/>
    <w:next w:val="Normal"/>
    <w:link w:val="Overskrift2Tegn"/>
    <w:autoRedefine/>
    <w:uiPriority w:val="9"/>
    <w:unhideWhenUsed/>
    <w:qFormat/>
    <w:rsid w:val="00F86227"/>
    <w:pPr>
      <w:keepNext/>
      <w:keepLines/>
      <w:numPr>
        <w:numId w:val="8"/>
      </w:numPr>
      <w:spacing w:before="40"/>
      <w:ind w:left="360"/>
      <w:outlineLvl w:val="1"/>
    </w:pPr>
    <w:rPr>
      <w:rFonts w:eastAsiaTheme="majorEastAsia" w:cstheme="majorBidi"/>
      <w:b/>
      <w:color w:val="000000" w:themeColor="text1"/>
      <w:sz w:val="28"/>
      <w:szCs w:val="26"/>
    </w:rPr>
  </w:style>
  <w:style w:type="paragraph" w:styleId="Overskrift3">
    <w:name w:val="heading 3"/>
    <w:basedOn w:val="Normal"/>
    <w:next w:val="Normal"/>
    <w:link w:val="Overskrift3Tegn"/>
    <w:autoRedefine/>
    <w:uiPriority w:val="9"/>
    <w:unhideWhenUsed/>
    <w:qFormat/>
    <w:rsid w:val="00732716"/>
    <w:pPr>
      <w:keepNext/>
      <w:keepLines/>
      <w:spacing w:before="40"/>
      <w:outlineLvl w:val="2"/>
    </w:pPr>
    <w:rPr>
      <w:rFonts w:eastAsiaTheme="majorEastAsia" w:cstheme="majorBidi"/>
      <w:i/>
      <w:color w:val="000000" w:themeColor="text1"/>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2442E"/>
    <w:pPr>
      <w:ind w:left="720"/>
      <w:contextualSpacing/>
    </w:pPr>
  </w:style>
  <w:style w:type="paragraph" w:styleId="Topptekst">
    <w:name w:val="header"/>
    <w:basedOn w:val="Normal"/>
    <w:link w:val="TopptekstTegn"/>
    <w:uiPriority w:val="99"/>
    <w:unhideWhenUsed/>
    <w:rsid w:val="00D2442E"/>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2442E"/>
  </w:style>
  <w:style w:type="paragraph" w:styleId="Bunntekst">
    <w:name w:val="footer"/>
    <w:basedOn w:val="Normal"/>
    <w:link w:val="BunntekstTegn"/>
    <w:uiPriority w:val="99"/>
    <w:unhideWhenUsed/>
    <w:rsid w:val="00D2442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2442E"/>
  </w:style>
  <w:style w:type="paragraph" w:styleId="Bobletekst">
    <w:name w:val="Balloon Text"/>
    <w:basedOn w:val="Normal"/>
    <w:link w:val="BobletekstTegn"/>
    <w:uiPriority w:val="99"/>
    <w:semiHidden/>
    <w:unhideWhenUsed/>
    <w:rsid w:val="001F47DB"/>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47DB"/>
    <w:rPr>
      <w:rFonts w:ascii="Segoe UI" w:hAnsi="Segoe UI" w:cs="Segoe UI"/>
      <w:sz w:val="18"/>
      <w:szCs w:val="18"/>
    </w:rPr>
  </w:style>
  <w:style w:type="character" w:customStyle="1" w:styleId="Overskrift1Tegn">
    <w:name w:val="Overskrift 1 Tegn"/>
    <w:basedOn w:val="Standardskriftforavsnitt"/>
    <w:link w:val="Overskrift1"/>
    <w:uiPriority w:val="9"/>
    <w:rsid w:val="001E1845"/>
    <w:rPr>
      <w:rFonts w:asciiTheme="majorHAnsi" w:eastAsiaTheme="majorEastAsia" w:hAnsiTheme="majorHAnsi" w:cstheme="majorBidi"/>
      <w:color w:val="000000" w:themeColor="text1"/>
      <w:sz w:val="48"/>
      <w:szCs w:val="32"/>
    </w:rPr>
  </w:style>
  <w:style w:type="character" w:customStyle="1" w:styleId="Overskrift2Tegn">
    <w:name w:val="Overskrift 2 Tegn"/>
    <w:basedOn w:val="Standardskriftforavsnitt"/>
    <w:link w:val="Overskrift2"/>
    <w:uiPriority w:val="9"/>
    <w:rsid w:val="00F86227"/>
    <w:rPr>
      <w:rFonts w:eastAsiaTheme="majorEastAsia" w:cstheme="majorBidi"/>
      <w:b/>
      <w:color w:val="000000" w:themeColor="text1"/>
      <w:sz w:val="28"/>
      <w:szCs w:val="26"/>
    </w:rPr>
  </w:style>
  <w:style w:type="character" w:customStyle="1" w:styleId="Overskrift3Tegn">
    <w:name w:val="Overskrift 3 Tegn"/>
    <w:basedOn w:val="Standardskriftforavsnitt"/>
    <w:link w:val="Overskrift3"/>
    <w:uiPriority w:val="9"/>
    <w:rsid w:val="00732716"/>
    <w:rPr>
      <w:rFonts w:eastAsiaTheme="majorEastAsia" w:cstheme="majorBidi"/>
      <w:i/>
      <w:color w:val="000000" w:themeColor="text1"/>
      <w:sz w:val="24"/>
      <w:szCs w:val="24"/>
    </w:rPr>
  </w:style>
  <w:style w:type="character" w:styleId="Sidetall">
    <w:name w:val="page number"/>
    <w:basedOn w:val="Standardskriftforavsnitt"/>
    <w:uiPriority w:val="99"/>
    <w:semiHidden/>
    <w:unhideWhenUsed/>
    <w:rsid w:val="00853DFD"/>
  </w:style>
  <w:style w:type="paragraph" w:styleId="Revisjon">
    <w:name w:val="Revision"/>
    <w:hidden/>
    <w:uiPriority w:val="99"/>
    <w:semiHidden/>
    <w:rsid w:val="00A237AE"/>
    <w:pPr>
      <w:spacing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3E881663B1B4798028C6BED109A09" ma:contentTypeVersion="14" ma:contentTypeDescription="Create a new document." ma:contentTypeScope="" ma:versionID="c53da4675fcf60887eaf1e37641040af">
  <xsd:schema xmlns:xsd="http://www.w3.org/2001/XMLSchema" xmlns:xs="http://www.w3.org/2001/XMLSchema" xmlns:p="http://schemas.microsoft.com/office/2006/metadata/properties" xmlns:ns2="62e8883c-5188-4302-a00a-120ef88c78b8" xmlns:ns3="3ceed2f5-578a-4ed2-8091-fd9b87c2ca83" xmlns:ns4="6ee981c3-3e74-458b-9583-f389e4bc4216" targetNamespace="http://schemas.microsoft.com/office/2006/metadata/properties" ma:root="true" ma:fieldsID="21011c7693f55cdb93b960616c353fb5" ns2:_="" ns3:_="" ns4:_="">
    <xsd:import namespace="62e8883c-5188-4302-a00a-120ef88c78b8"/>
    <xsd:import namespace="3ceed2f5-578a-4ed2-8091-fd9b87c2ca83"/>
    <xsd:import namespace="6ee981c3-3e74-458b-9583-f389e4bc4216"/>
    <xsd:element name="properties">
      <xsd:complexType>
        <xsd:sequence>
          <xsd:element name="documentManagement">
            <xsd:complexType>
              <xsd:all>
                <xsd:element ref="ns2:IN_Archiving_DocType"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2:IN_Archiving_ArchiveId"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8"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16" nillable="true" ma:displayName="Archive Number" ma:description="Case number from ePhorte" ma:internalName="Archiv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ed2f5-578a-4ed2-8091-fd9b87c2ca83"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_Archiving_ArchiveId xmlns="62e8883c-5188-4302-a00a-120ef88c78b8" xsi:nil="true"/>
    <IN_Archiving_DocType xmlns="62e8883c-5188-4302-a00a-120ef88c78b8">Fundamental Document</IN_Archiving_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C5135-3A3B-4EB3-B4D5-5E40C68E769C}"/>
</file>

<file path=customXml/itemProps2.xml><?xml version="1.0" encoding="utf-8"?>
<ds:datastoreItem xmlns:ds="http://schemas.openxmlformats.org/officeDocument/2006/customXml" ds:itemID="{BE472EC5-03FC-448E-A88F-922A111754F2}">
  <ds:schemaRefs>
    <ds:schemaRef ds:uri="http://schemas.microsoft.com/office/2006/metadata/properties"/>
    <ds:schemaRef ds:uri="http://schemas.microsoft.com/office/infopath/2007/PartnerControls"/>
    <ds:schemaRef ds:uri="62e8883c-5188-4302-a00a-120ef88c78b8"/>
  </ds:schemaRefs>
</ds:datastoreItem>
</file>

<file path=customXml/itemProps3.xml><?xml version="1.0" encoding="utf-8"?>
<ds:datastoreItem xmlns:ds="http://schemas.openxmlformats.org/officeDocument/2006/customXml" ds:itemID="{0AA9C195-B125-44D7-9C68-EBD3B41C0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2472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IKT Indre Namdal IKS</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Erling Inderdal</dc:creator>
  <cp:lastModifiedBy>Anne Helgesen</cp:lastModifiedBy>
  <cp:revision>4</cp:revision>
  <dcterms:created xsi:type="dcterms:W3CDTF">2023-03-28T10:16:00Z</dcterms:created>
  <dcterms:modified xsi:type="dcterms:W3CDTF">2023-03-28T10:17:00Z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0x01010032F3E881663B1B4798028C6BED109A09</vt:lpwstr>
  </property>
  <property fmtid="{D5CDD505-2E9C-101B-9397-08002B2CF9AE}" pid="3" name="MSIP_Label_bcba7332-1be0-430e-aa19-ed0aa2128bff_Enabled">
    <vt:lpwstr>true</vt:lpwstr>
  </property>
  <property fmtid="{D5CDD505-2E9C-101B-9397-08002B2CF9AE}" pid="4" name="MSIP_Label_bcba7332-1be0-430e-aa19-ed0aa2128bff_SetDate">
    <vt:lpwstr>2023-03-28T10:16:00Z</vt:lpwstr>
  </property>
  <property fmtid="{D5CDD505-2E9C-101B-9397-08002B2CF9AE}" pid="5" name="MSIP_Label_bcba7332-1be0-430e-aa19-ed0aa2128bff_Method">
    <vt:lpwstr>Standard</vt:lpwstr>
  </property>
  <property fmtid="{D5CDD505-2E9C-101B-9397-08002B2CF9AE}" pid="6" name="MSIP_Label_bcba7332-1be0-430e-aa19-ed0aa2128bff_Name">
    <vt:lpwstr>Internal</vt:lpwstr>
  </property>
  <property fmtid="{D5CDD505-2E9C-101B-9397-08002B2CF9AE}" pid="7" name="MSIP_Label_bcba7332-1be0-430e-aa19-ed0aa2128bff_SiteId">
    <vt:lpwstr>c39d49f7-9eed-4307-b032-bb28f3cf9d79</vt:lpwstr>
  </property>
  <property fmtid="{D5CDD505-2E9C-101B-9397-08002B2CF9AE}" pid="8" name="MSIP_Label_bcba7332-1be0-430e-aa19-ed0aa2128bff_ActionId">
    <vt:lpwstr>d127f252-cde7-4b4a-b2c8-3223c3af84a0</vt:lpwstr>
  </property>
  <property fmtid="{D5CDD505-2E9C-101B-9397-08002B2CF9AE}" pid="9" name="MSIP_Label_bcba7332-1be0-430e-aa19-ed0aa2128bff_ContentBits">
    <vt:lpwstr>0</vt:lpwstr>
  </property>
</Properties>
</file>