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481D" w14:textId="788D9893" w:rsidR="00CF1E54" w:rsidRDefault="00490074" w:rsidP="00A47072">
      <w:pPr>
        <w:pStyle w:val="Overskrift1"/>
        <w:jc w:val="left"/>
      </w:pPr>
      <w:r w:rsidRPr="00456BBC">
        <w:t>M</w:t>
      </w:r>
      <w:r w:rsidR="00456BBC">
        <w:t>åling av omstillingsarbeidet</w:t>
      </w:r>
    </w:p>
    <w:p w14:paraId="354BEA2C" w14:textId="6C9CF4A1" w:rsidR="00490074" w:rsidRPr="00647BF5" w:rsidRDefault="00490074" w:rsidP="00CF1E54">
      <w:pPr>
        <w:pStyle w:val="Overskrift1"/>
        <w:jc w:val="left"/>
      </w:pPr>
      <w:r w:rsidRPr="0075347C">
        <w:rPr>
          <w:rFonts w:cstheme="minorHAnsi"/>
          <w:sz w:val="24"/>
          <w:szCs w:val="24"/>
        </w:rPr>
        <w:t xml:space="preserve">Et omstillingsprogram er en ekstraordinær innsats i områder som opplever stort bortfall av arbeidsplasser og nedgang i befolkningen. Kriterier fra KMD som </w:t>
      </w:r>
      <w:r w:rsidR="00624E56">
        <w:rPr>
          <w:rFonts w:cstheme="minorHAnsi"/>
          <w:sz w:val="24"/>
          <w:szCs w:val="24"/>
        </w:rPr>
        <w:t xml:space="preserve">hvert </w:t>
      </w:r>
      <w:r w:rsidRPr="0075347C">
        <w:rPr>
          <w:rFonts w:cstheme="minorHAnsi"/>
          <w:sz w:val="24"/>
          <w:szCs w:val="24"/>
        </w:rPr>
        <w:t>enkelt tiltak skal vurderes opp mot er</w:t>
      </w:r>
      <w:r w:rsidR="00EA6C0B" w:rsidRPr="0075347C">
        <w:rPr>
          <w:rFonts w:cstheme="minorHAnsi"/>
          <w:sz w:val="24"/>
          <w:szCs w:val="24"/>
        </w:rPr>
        <w:t>:</w:t>
      </w:r>
    </w:p>
    <w:p w14:paraId="3C635ADD" w14:textId="77777777" w:rsidR="00490074" w:rsidRPr="0075347C" w:rsidRDefault="00490074" w:rsidP="00490074">
      <w:pPr>
        <w:pStyle w:val="Listeavsnitt"/>
        <w:numPr>
          <w:ilvl w:val="0"/>
          <w:numId w:val="6"/>
        </w:numPr>
        <w:rPr>
          <w:rFonts w:cstheme="minorHAnsi"/>
          <w:sz w:val="24"/>
          <w:szCs w:val="24"/>
        </w:rPr>
      </w:pPr>
      <w:r w:rsidRPr="0075347C">
        <w:rPr>
          <w:rFonts w:cstheme="minorHAnsi"/>
          <w:sz w:val="24"/>
          <w:szCs w:val="24"/>
        </w:rPr>
        <w:t>Antall arbeidsplasser som er etablert eller sikret som følge av omstillingsarbeidet</w:t>
      </w:r>
    </w:p>
    <w:p w14:paraId="4AA1A66A" w14:textId="77777777" w:rsidR="00490074" w:rsidRPr="0075347C" w:rsidRDefault="00490074" w:rsidP="00490074">
      <w:pPr>
        <w:pStyle w:val="Listeavsnitt"/>
        <w:numPr>
          <w:ilvl w:val="0"/>
          <w:numId w:val="6"/>
        </w:numPr>
        <w:rPr>
          <w:rFonts w:cstheme="minorHAnsi"/>
          <w:sz w:val="24"/>
          <w:szCs w:val="24"/>
        </w:rPr>
      </w:pPr>
      <w:r w:rsidRPr="0075347C">
        <w:rPr>
          <w:rFonts w:cstheme="minorHAnsi"/>
          <w:sz w:val="24"/>
          <w:szCs w:val="24"/>
        </w:rPr>
        <w:t xml:space="preserve">Et styrket næringsgrunnlag, slik at kommunene og regionene fremstår som </w:t>
      </w:r>
      <w:proofErr w:type="gramStart"/>
      <w:r w:rsidRPr="0075347C">
        <w:rPr>
          <w:rFonts w:cstheme="minorHAnsi"/>
          <w:sz w:val="24"/>
          <w:szCs w:val="24"/>
        </w:rPr>
        <w:t>mer robust</w:t>
      </w:r>
      <w:proofErr w:type="gramEnd"/>
      <w:r w:rsidRPr="0075347C">
        <w:rPr>
          <w:rFonts w:cstheme="minorHAnsi"/>
          <w:sz w:val="24"/>
          <w:szCs w:val="24"/>
        </w:rPr>
        <w:t xml:space="preserve"> og med mer variert næringsstruktur</w:t>
      </w:r>
    </w:p>
    <w:p w14:paraId="049DD67B" w14:textId="19C57897" w:rsidR="00490074" w:rsidRPr="00A1349D" w:rsidRDefault="00490074" w:rsidP="00EA6C0B">
      <w:pPr>
        <w:pStyle w:val="Listeavsnitt"/>
        <w:numPr>
          <w:ilvl w:val="0"/>
          <w:numId w:val="6"/>
        </w:numPr>
        <w:rPr>
          <w:rFonts w:cstheme="minorHAnsi"/>
          <w:sz w:val="24"/>
          <w:szCs w:val="24"/>
        </w:rPr>
      </w:pPr>
      <w:r w:rsidRPr="0075347C">
        <w:rPr>
          <w:rFonts w:cstheme="minorHAnsi"/>
          <w:sz w:val="24"/>
          <w:szCs w:val="24"/>
        </w:rPr>
        <w:t>Styrket utviklingsevne i området i løpet av omstillingsperioden</w:t>
      </w:r>
      <w:r w:rsidR="00A1349D">
        <w:rPr>
          <w:rFonts w:cstheme="minorHAnsi"/>
          <w:sz w:val="24"/>
          <w:szCs w:val="24"/>
        </w:rPr>
        <w:br/>
      </w:r>
    </w:p>
    <w:p w14:paraId="70D4E45F" w14:textId="4F8EE568" w:rsidR="003C735D" w:rsidRPr="002A7A6C" w:rsidRDefault="00490074" w:rsidP="002A7A6C">
      <w:pPr>
        <w:rPr>
          <w:sz w:val="24"/>
          <w:szCs w:val="24"/>
        </w:rPr>
      </w:pPr>
      <w:r w:rsidRPr="00EA6C0B">
        <w:rPr>
          <w:rStyle w:val="Overskrift2Tegn"/>
        </w:rPr>
        <w:t>1. Skape nye og sikre eksisterende arbeidsplasser</w:t>
      </w:r>
      <w:r w:rsidR="00955B93">
        <w:rPr>
          <w:sz w:val="24"/>
          <w:szCs w:val="24"/>
        </w:rPr>
        <w:br/>
      </w:r>
      <w:r>
        <w:rPr>
          <w:sz w:val="24"/>
          <w:szCs w:val="24"/>
        </w:rPr>
        <w:br/>
      </w:r>
      <w:r w:rsidRPr="0075347C">
        <w:rPr>
          <w:sz w:val="24"/>
          <w:szCs w:val="24"/>
        </w:rPr>
        <w:t>Ettersom arbeidsplass-målet er så sentralt er det derfor viktig at det er en felles forståelse for hvordan vi registrere</w:t>
      </w:r>
      <w:r w:rsidR="00C738D7">
        <w:rPr>
          <w:sz w:val="24"/>
          <w:szCs w:val="24"/>
        </w:rPr>
        <w:t>r</w:t>
      </w:r>
      <w:r w:rsidRPr="0075347C">
        <w:rPr>
          <w:sz w:val="24"/>
          <w:szCs w:val="24"/>
        </w:rPr>
        <w:t>/teller dette, slik at det oppfattes som troverdig overfor både oppdragsgivere og lokalsamfunnet og i forbindelse med evalueringsarbeidet.</w:t>
      </w:r>
    </w:p>
    <w:p w14:paraId="3EA86968" w14:textId="770FA6C5" w:rsidR="003C735D" w:rsidRPr="0075347C" w:rsidRDefault="003C735D" w:rsidP="008A3473">
      <w:pPr>
        <w:pStyle w:val="Overskrift3"/>
        <w:rPr>
          <w:sz w:val="26"/>
          <w:szCs w:val="26"/>
        </w:rPr>
      </w:pPr>
      <w:r w:rsidRPr="0075347C">
        <w:rPr>
          <w:sz w:val="26"/>
          <w:szCs w:val="26"/>
        </w:rPr>
        <w:t xml:space="preserve">1.1 </w:t>
      </w:r>
      <w:r w:rsidR="00490074" w:rsidRPr="0075347C">
        <w:rPr>
          <w:sz w:val="26"/>
          <w:szCs w:val="26"/>
        </w:rPr>
        <w:t xml:space="preserve">Nye arbeidsplasser </w:t>
      </w:r>
    </w:p>
    <w:p w14:paraId="640345F4" w14:textId="11A58F08" w:rsidR="00490074" w:rsidRPr="0075347C" w:rsidRDefault="003C735D" w:rsidP="0B9EFB53">
      <w:pPr>
        <w:rPr>
          <w:color w:val="FF0000"/>
          <w:sz w:val="24"/>
          <w:szCs w:val="24"/>
        </w:rPr>
      </w:pPr>
      <w:r w:rsidRPr="0075347C">
        <w:rPr>
          <w:sz w:val="24"/>
          <w:szCs w:val="24"/>
        </w:rPr>
        <w:t>Nye arbeidsplasser v</w:t>
      </w:r>
      <w:r w:rsidR="00490074" w:rsidRPr="0075347C">
        <w:rPr>
          <w:sz w:val="24"/>
          <w:szCs w:val="24"/>
        </w:rPr>
        <w:t>urderes å være et tydelig begrep og bedriftene rapporterer fakta om dette i prosjektlederrapporten som leveres sammen med sluttrapporten.</w:t>
      </w:r>
      <w:r w:rsidR="6567B7A9" w:rsidRPr="0075347C">
        <w:rPr>
          <w:sz w:val="24"/>
          <w:szCs w:val="24"/>
        </w:rPr>
        <w:t xml:space="preserve"> For at en ny arbeidsplass skal telles, må d</w:t>
      </w:r>
      <w:r w:rsidR="60D4A63E" w:rsidRPr="0075347C">
        <w:rPr>
          <w:sz w:val="24"/>
          <w:szCs w:val="24"/>
        </w:rPr>
        <w:t xml:space="preserve">en ha noe omfang og varighet. Det anbefales </w:t>
      </w:r>
      <w:r w:rsidR="770EEE7A" w:rsidRPr="0075347C">
        <w:rPr>
          <w:sz w:val="24"/>
          <w:szCs w:val="24"/>
        </w:rPr>
        <w:t xml:space="preserve">at </w:t>
      </w:r>
      <w:r w:rsidR="60D4A63E" w:rsidRPr="0075347C">
        <w:rPr>
          <w:sz w:val="24"/>
          <w:szCs w:val="24"/>
        </w:rPr>
        <w:t xml:space="preserve">det i prosjektlederrapporten tas med en </w:t>
      </w:r>
      <w:r w:rsidR="75B03923" w:rsidRPr="0075347C">
        <w:rPr>
          <w:sz w:val="24"/>
          <w:szCs w:val="24"/>
        </w:rPr>
        <w:t>opplysninger om</w:t>
      </w:r>
      <w:r w:rsidR="60D4A63E" w:rsidRPr="0075347C">
        <w:rPr>
          <w:sz w:val="24"/>
          <w:szCs w:val="24"/>
        </w:rPr>
        <w:t xml:space="preserve"> </w:t>
      </w:r>
      <w:r w:rsidR="7A5210D1" w:rsidRPr="0075347C">
        <w:rPr>
          <w:sz w:val="24"/>
          <w:szCs w:val="24"/>
        </w:rPr>
        <w:t>startdato</w:t>
      </w:r>
      <w:r w:rsidR="07F80E2D" w:rsidRPr="0075347C">
        <w:rPr>
          <w:sz w:val="24"/>
          <w:szCs w:val="24"/>
        </w:rPr>
        <w:t xml:space="preserve">, </w:t>
      </w:r>
      <w:r w:rsidR="60D4A63E" w:rsidRPr="0075347C">
        <w:rPr>
          <w:sz w:val="24"/>
          <w:szCs w:val="24"/>
        </w:rPr>
        <w:t>oppgaver og</w:t>
      </w:r>
      <w:r w:rsidR="4E0B2185" w:rsidRPr="0075347C">
        <w:rPr>
          <w:sz w:val="24"/>
          <w:szCs w:val="24"/>
        </w:rPr>
        <w:t xml:space="preserve"> </w:t>
      </w:r>
      <w:r w:rsidR="4703CA4D" w:rsidRPr="0075347C">
        <w:rPr>
          <w:sz w:val="24"/>
          <w:szCs w:val="24"/>
        </w:rPr>
        <w:t>stillingsprosent</w:t>
      </w:r>
      <w:r w:rsidR="28F5F8F8" w:rsidRPr="0075347C">
        <w:rPr>
          <w:sz w:val="24"/>
          <w:szCs w:val="24"/>
        </w:rPr>
        <w:t>.</w:t>
      </w:r>
    </w:p>
    <w:p w14:paraId="6C9F9913" w14:textId="5336C85B" w:rsidR="00490074" w:rsidRPr="0075347C" w:rsidRDefault="00490074" w:rsidP="00490074">
      <w:pPr>
        <w:rPr>
          <w:sz w:val="24"/>
          <w:szCs w:val="24"/>
        </w:rPr>
      </w:pPr>
      <w:r w:rsidRPr="0075347C">
        <w:rPr>
          <w:sz w:val="24"/>
          <w:szCs w:val="24"/>
        </w:rPr>
        <w:t xml:space="preserve">Ettersom mange av arbeidsplassene gjerne kommer i etterkant av forstudiene/for-prosjektene, anbefaler vi at programleder mot slutten av året når tellekantene skal oppsummeres tar en ringerunde </w:t>
      </w:r>
      <w:r w:rsidR="003C735D" w:rsidRPr="0075347C">
        <w:rPr>
          <w:sz w:val="24"/>
          <w:szCs w:val="24"/>
        </w:rPr>
        <w:t>eventuelt</w:t>
      </w:r>
      <w:r w:rsidRPr="0075347C">
        <w:rPr>
          <w:sz w:val="24"/>
          <w:szCs w:val="24"/>
        </w:rPr>
        <w:t xml:space="preserve"> spørreskjema til bedriftene for å få oversikt over nye arbeidsplasser i løpet av året.</w:t>
      </w:r>
    </w:p>
    <w:p w14:paraId="41C05C46" w14:textId="4D4030C7" w:rsidR="00490074" w:rsidRPr="0075347C" w:rsidRDefault="00490074" w:rsidP="00490074">
      <w:pPr>
        <w:rPr>
          <w:sz w:val="24"/>
          <w:szCs w:val="24"/>
        </w:rPr>
      </w:pPr>
      <w:r w:rsidRPr="0075347C">
        <w:rPr>
          <w:sz w:val="24"/>
          <w:szCs w:val="24"/>
        </w:rPr>
        <w:t xml:space="preserve">Det bør skilles mellom nye og sikrede arbeidsplasser og det er brutto arbeidsplasser vi måler, ikke netto. Dette betyr </w:t>
      </w:r>
      <w:r w:rsidR="008C7C4C" w:rsidRPr="0075347C">
        <w:rPr>
          <w:sz w:val="24"/>
          <w:szCs w:val="24"/>
        </w:rPr>
        <w:t>f.eks.</w:t>
      </w:r>
      <w:r w:rsidRPr="0075347C">
        <w:rPr>
          <w:sz w:val="24"/>
          <w:szCs w:val="24"/>
        </w:rPr>
        <w:t xml:space="preserve"> at arbeidsplasser som ble etablert i år 2 kan være mistet i år 6, men vil likevel inngå i tellingen for det totale antall arbeidsplasser.  </w:t>
      </w:r>
    </w:p>
    <w:p w14:paraId="7B9DC9C3" w14:textId="6CFB6ADA" w:rsidR="003C735D" w:rsidRPr="0075347C" w:rsidRDefault="003C735D" w:rsidP="008A3473">
      <w:pPr>
        <w:pStyle w:val="Overskrift3"/>
        <w:rPr>
          <w:sz w:val="26"/>
          <w:szCs w:val="26"/>
        </w:rPr>
      </w:pPr>
      <w:r w:rsidRPr="0075347C">
        <w:rPr>
          <w:sz w:val="26"/>
          <w:szCs w:val="26"/>
        </w:rPr>
        <w:t xml:space="preserve">1.2 </w:t>
      </w:r>
      <w:r w:rsidR="00490074" w:rsidRPr="0075347C">
        <w:rPr>
          <w:sz w:val="26"/>
          <w:szCs w:val="26"/>
        </w:rPr>
        <w:t xml:space="preserve">Sikring av arbeidsplasser </w:t>
      </w:r>
    </w:p>
    <w:p w14:paraId="0BA0B257" w14:textId="562D20D9" w:rsidR="00490074" w:rsidRPr="0075347C" w:rsidRDefault="00FC4D69" w:rsidP="00490074">
      <w:pPr>
        <w:rPr>
          <w:sz w:val="24"/>
          <w:szCs w:val="24"/>
        </w:rPr>
      </w:pPr>
      <w:r>
        <w:rPr>
          <w:szCs w:val="24"/>
        </w:rPr>
        <w:t xml:space="preserve">Dette </w:t>
      </w:r>
      <w:r w:rsidRPr="0075347C">
        <w:rPr>
          <w:sz w:val="24"/>
          <w:szCs w:val="24"/>
        </w:rPr>
        <w:t>er et noe utydelig begrep</w:t>
      </w:r>
      <w:r>
        <w:rPr>
          <w:szCs w:val="24"/>
        </w:rPr>
        <w:t>,</w:t>
      </w:r>
      <w:r w:rsidRPr="0075347C">
        <w:rPr>
          <w:sz w:val="24"/>
          <w:szCs w:val="24"/>
        </w:rPr>
        <w:t xml:space="preserve"> og det er svært så forskjellig hva bedriftene legger i begrepet</w:t>
      </w:r>
      <w:r>
        <w:rPr>
          <w:szCs w:val="24"/>
        </w:rPr>
        <w:t>.</w:t>
      </w:r>
      <w:r w:rsidRPr="0075347C">
        <w:rPr>
          <w:sz w:val="24"/>
          <w:szCs w:val="24"/>
        </w:rPr>
        <w:t xml:space="preserve"> </w:t>
      </w:r>
      <w:r>
        <w:rPr>
          <w:szCs w:val="24"/>
        </w:rPr>
        <w:t>O</w:t>
      </w:r>
      <w:r w:rsidRPr="0075347C">
        <w:rPr>
          <w:sz w:val="24"/>
          <w:szCs w:val="24"/>
        </w:rPr>
        <w:t xml:space="preserve">gså </w:t>
      </w:r>
      <w:r>
        <w:rPr>
          <w:szCs w:val="24"/>
        </w:rPr>
        <w:t>dette</w:t>
      </w:r>
      <w:r w:rsidRPr="0075347C">
        <w:rPr>
          <w:sz w:val="24"/>
          <w:szCs w:val="24"/>
        </w:rPr>
        <w:t xml:space="preserve"> er det prosjektlederrapporten som rapporterer</w:t>
      </w:r>
      <w:r>
        <w:rPr>
          <w:sz w:val="24"/>
          <w:szCs w:val="24"/>
        </w:rPr>
        <w:t>.</w:t>
      </w:r>
      <w:r w:rsidRPr="0075347C">
        <w:rPr>
          <w:sz w:val="24"/>
          <w:szCs w:val="24"/>
        </w:rPr>
        <w:t xml:space="preserve"> </w:t>
      </w:r>
      <w:r w:rsidR="00490074" w:rsidRPr="0075347C">
        <w:rPr>
          <w:sz w:val="24"/>
          <w:szCs w:val="24"/>
        </w:rPr>
        <w:t xml:space="preserve">Dersom en har krysset av for sikring av arbeidsplasser bør prosjektleder som en del av gjennomgangen av sluttrapporten sjekke ut hva bedriftene har lagt til grunn for at prosjektet har sikret arbeidsplassene.  </w:t>
      </w:r>
    </w:p>
    <w:p w14:paraId="2EE65CF8" w14:textId="4BBFBCF7" w:rsidR="00490074" w:rsidRPr="0075347C" w:rsidRDefault="00490074" w:rsidP="00490074">
      <w:pPr>
        <w:rPr>
          <w:sz w:val="24"/>
          <w:szCs w:val="24"/>
        </w:rPr>
      </w:pPr>
      <w:r w:rsidRPr="0075347C">
        <w:rPr>
          <w:sz w:val="24"/>
          <w:szCs w:val="24"/>
        </w:rPr>
        <w:t xml:space="preserve">Arbeidsplassutvikling kan også komme fra fellesprosjekter som </w:t>
      </w:r>
      <w:r w:rsidR="0044654A" w:rsidRPr="0075347C">
        <w:rPr>
          <w:sz w:val="24"/>
          <w:szCs w:val="24"/>
        </w:rPr>
        <w:t>f.eks.</w:t>
      </w:r>
      <w:r w:rsidRPr="0075347C">
        <w:rPr>
          <w:sz w:val="24"/>
          <w:szCs w:val="24"/>
        </w:rPr>
        <w:t xml:space="preserve"> støtte til </w:t>
      </w:r>
      <w:r w:rsidR="0044654A">
        <w:rPr>
          <w:sz w:val="24"/>
          <w:szCs w:val="24"/>
        </w:rPr>
        <w:t>b</w:t>
      </w:r>
      <w:r w:rsidRPr="0075347C">
        <w:rPr>
          <w:sz w:val="24"/>
          <w:szCs w:val="24"/>
        </w:rPr>
        <w:t>ærekraftig reiseliv, hvor utvikling av nye arbeidsplasser en del av delmålene og hvor telling av dette inngår som en del av prosjektet. Resultatene her kan derfor inngå som en del av resultatene for rapportering av nye arbeidsplasser.</w:t>
      </w:r>
    </w:p>
    <w:p w14:paraId="568953C2" w14:textId="1DA6F1B6" w:rsidR="00490074" w:rsidRPr="00955B93" w:rsidRDefault="008C7C4C" w:rsidP="00955B93">
      <w:pPr>
        <w:pStyle w:val="Overskrift3"/>
        <w:rPr>
          <w:sz w:val="26"/>
          <w:szCs w:val="26"/>
        </w:rPr>
      </w:pPr>
      <w:r w:rsidRPr="0075347C">
        <w:rPr>
          <w:sz w:val="26"/>
          <w:szCs w:val="26"/>
        </w:rPr>
        <w:lastRenderedPageBreak/>
        <w:t xml:space="preserve">1.3 </w:t>
      </w:r>
      <w:r w:rsidR="00490074" w:rsidRPr="0075347C">
        <w:rPr>
          <w:sz w:val="26"/>
          <w:szCs w:val="26"/>
        </w:rPr>
        <w:t>Anbefalt statistikk</w:t>
      </w:r>
      <w:r w:rsidR="00955B93">
        <w:rPr>
          <w:sz w:val="26"/>
          <w:szCs w:val="26"/>
        </w:rPr>
        <w:br/>
      </w:r>
      <w:r w:rsidR="00490074" w:rsidRPr="0075347C">
        <w:rPr>
          <w:b/>
          <w:bCs/>
        </w:rPr>
        <w:br/>
      </w:r>
      <w:r w:rsidR="00490074" w:rsidRPr="00842223">
        <w:rPr>
          <w:i w:val="0"/>
          <w:iCs/>
        </w:rPr>
        <w:t>Arbeidsplassutvikling generelt i omstillingsområdet er grunnlaget for omstillingsarbeidet og det er derfor viktig at omstillingsorganisasjonen følger med på statistikk og også holder kommunen løpende orientert om utviklingen og følgende statistikk sier noe om utviklingen</w:t>
      </w:r>
      <w:r w:rsidR="00842223">
        <w:rPr>
          <w:i w:val="0"/>
          <w:iCs/>
        </w:rPr>
        <w:t>:</w:t>
      </w:r>
    </w:p>
    <w:p w14:paraId="6D5F261F" w14:textId="77777777" w:rsidR="00490074" w:rsidRPr="0075347C" w:rsidRDefault="00490074" w:rsidP="00490074">
      <w:pPr>
        <w:pStyle w:val="Listeavsnitt"/>
        <w:numPr>
          <w:ilvl w:val="0"/>
          <w:numId w:val="1"/>
        </w:numPr>
        <w:rPr>
          <w:sz w:val="24"/>
          <w:szCs w:val="24"/>
        </w:rPr>
      </w:pPr>
      <w:r w:rsidRPr="0075347C">
        <w:rPr>
          <w:sz w:val="24"/>
          <w:szCs w:val="24"/>
        </w:rPr>
        <w:t>SSB: Antall sysselsatte med arbeidssted i kommunen</w:t>
      </w:r>
    </w:p>
    <w:p w14:paraId="76465BA2" w14:textId="6BB0A139" w:rsidR="00490074" w:rsidRPr="0075347C" w:rsidRDefault="00490074" w:rsidP="00490074">
      <w:pPr>
        <w:pStyle w:val="Listeavsnitt"/>
        <w:numPr>
          <w:ilvl w:val="0"/>
          <w:numId w:val="1"/>
        </w:numPr>
        <w:rPr>
          <w:sz w:val="24"/>
          <w:szCs w:val="24"/>
        </w:rPr>
      </w:pPr>
      <w:r w:rsidRPr="0075347C">
        <w:rPr>
          <w:sz w:val="24"/>
          <w:szCs w:val="24"/>
        </w:rPr>
        <w:t>SSB: Registrert arbeidsledighet i kommunen</w:t>
      </w:r>
    </w:p>
    <w:p w14:paraId="0436571B" w14:textId="77777777" w:rsidR="00490074" w:rsidRPr="0075347C" w:rsidRDefault="00490074" w:rsidP="00490074">
      <w:pPr>
        <w:pStyle w:val="Listeavsnitt"/>
        <w:numPr>
          <w:ilvl w:val="0"/>
          <w:numId w:val="1"/>
        </w:numPr>
        <w:rPr>
          <w:sz w:val="24"/>
          <w:szCs w:val="24"/>
        </w:rPr>
      </w:pPr>
      <w:r w:rsidRPr="0075347C">
        <w:rPr>
          <w:sz w:val="24"/>
          <w:szCs w:val="24"/>
        </w:rPr>
        <w:t>SSB: Innpendling, utpendling og netto innpendling fra kommunen</w:t>
      </w:r>
    </w:p>
    <w:p w14:paraId="33B86706" w14:textId="7225FBFE" w:rsidR="00490074" w:rsidRPr="0075347C" w:rsidRDefault="00490074" w:rsidP="00490074">
      <w:pPr>
        <w:pStyle w:val="Listeavsnitt"/>
        <w:numPr>
          <w:ilvl w:val="0"/>
          <w:numId w:val="1"/>
        </w:numPr>
        <w:rPr>
          <w:sz w:val="24"/>
          <w:szCs w:val="24"/>
        </w:rPr>
      </w:pPr>
      <w:r w:rsidRPr="0075347C">
        <w:rPr>
          <w:sz w:val="24"/>
          <w:szCs w:val="24"/>
        </w:rPr>
        <w:t>SSB: Befolkningsutvikling i kommunen</w:t>
      </w:r>
    </w:p>
    <w:p w14:paraId="44551E35" w14:textId="356B47BD" w:rsidR="00490074" w:rsidRPr="00ED371F" w:rsidRDefault="00490074" w:rsidP="00487742">
      <w:pPr>
        <w:pStyle w:val="Overskrift2"/>
        <w:rPr>
          <w:sz w:val="24"/>
          <w:szCs w:val="24"/>
        </w:rPr>
      </w:pPr>
      <w:r>
        <w:br/>
      </w:r>
      <w:r w:rsidRPr="00ED371F">
        <w:t xml:space="preserve">2. Et styrket næringsgrunnlag slik at kommune fremstår som </w:t>
      </w:r>
      <w:proofErr w:type="gramStart"/>
      <w:r w:rsidRPr="00ED371F">
        <w:t>mer robust</w:t>
      </w:r>
      <w:proofErr w:type="gramEnd"/>
      <w:r w:rsidRPr="00ED371F">
        <w:t xml:space="preserve"> og med en mer variert næringsstruktur</w:t>
      </w:r>
    </w:p>
    <w:p w14:paraId="1074A69B" w14:textId="5724FC72" w:rsidR="00490074" w:rsidRPr="0075347C" w:rsidRDefault="00490074" w:rsidP="00490074">
      <w:pPr>
        <w:rPr>
          <w:sz w:val="24"/>
          <w:szCs w:val="24"/>
        </w:rPr>
      </w:pPr>
      <w:r w:rsidRPr="0075347C">
        <w:rPr>
          <w:sz w:val="24"/>
          <w:szCs w:val="24"/>
        </w:rPr>
        <w:t xml:space="preserve">Svært mange av våre omstillingsområder har en ensidig næringsstruktur enten i kraft av en hjørnesteinsbedrift eller ensidighet i form av flere bedrifter innen samme næring.  Analyse av næringsstrukturen i området </w:t>
      </w:r>
      <w:proofErr w:type="gramStart"/>
      <w:r w:rsidRPr="0075347C">
        <w:rPr>
          <w:sz w:val="24"/>
          <w:szCs w:val="24"/>
        </w:rPr>
        <w:t>fremkommer</w:t>
      </w:r>
      <w:proofErr w:type="gramEnd"/>
      <w:r w:rsidRPr="0075347C">
        <w:rPr>
          <w:sz w:val="24"/>
          <w:szCs w:val="24"/>
        </w:rPr>
        <w:t xml:space="preserve"> gjennom både konsekvensanalysen og utviklingsanalysen, hvor PANDA indikatoren Herfindal</w:t>
      </w:r>
      <w:r w:rsidR="006F7696">
        <w:rPr>
          <w:sz w:val="24"/>
          <w:szCs w:val="24"/>
        </w:rPr>
        <w:t>/</w:t>
      </w:r>
      <w:proofErr w:type="spellStart"/>
      <w:r w:rsidRPr="0075347C">
        <w:rPr>
          <w:sz w:val="24"/>
          <w:szCs w:val="24"/>
        </w:rPr>
        <w:t>Hirschmann</w:t>
      </w:r>
      <w:proofErr w:type="spellEnd"/>
      <w:r w:rsidRPr="0075347C">
        <w:rPr>
          <w:sz w:val="24"/>
          <w:szCs w:val="24"/>
        </w:rPr>
        <w:t xml:space="preserve">-indeks gir indikasjoner på hvor avhengig kommunen er av enkelte næringer.  </w:t>
      </w:r>
    </w:p>
    <w:p w14:paraId="6628497F" w14:textId="4CE392E0" w:rsidR="00490074" w:rsidRPr="0075347C" w:rsidRDefault="00490074" w:rsidP="00490074">
      <w:pPr>
        <w:rPr>
          <w:sz w:val="24"/>
          <w:szCs w:val="24"/>
        </w:rPr>
      </w:pPr>
      <w:r w:rsidRPr="0075347C">
        <w:rPr>
          <w:sz w:val="24"/>
          <w:szCs w:val="24"/>
        </w:rPr>
        <w:t xml:space="preserve">Viktigheten av både et </w:t>
      </w:r>
      <w:proofErr w:type="gramStart"/>
      <w:r w:rsidRPr="0075347C">
        <w:rPr>
          <w:sz w:val="24"/>
          <w:szCs w:val="24"/>
        </w:rPr>
        <w:t>robust</w:t>
      </w:r>
      <w:proofErr w:type="gramEnd"/>
      <w:r w:rsidRPr="0075347C">
        <w:rPr>
          <w:sz w:val="24"/>
          <w:szCs w:val="24"/>
        </w:rPr>
        <w:t xml:space="preserve"> næringsliv og en robust næringsstruktur er viktig for både bedrift og lokalsamfunn da dette er med å gjøre dem tilpasningsdyktige og ikke så sårbare for uventede hendelser som </w:t>
      </w:r>
      <w:r w:rsidR="00487742" w:rsidRPr="0075347C">
        <w:rPr>
          <w:sz w:val="24"/>
          <w:szCs w:val="24"/>
        </w:rPr>
        <w:t>f.eks.</w:t>
      </w:r>
      <w:r w:rsidRPr="0075347C">
        <w:rPr>
          <w:sz w:val="24"/>
          <w:szCs w:val="24"/>
        </w:rPr>
        <w:t xml:space="preserve"> konkurser i andre bedrifter i lokalsamfunnet.</w:t>
      </w:r>
    </w:p>
    <w:p w14:paraId="32986807" w14:textId="77777777" w:rsidR="00490074" w:rsidRPr="0075347C" w:rsidRDefault="00490074" w:rsidP="00490074">
      <w:pPr>
        <w:autoSpaceDE w:val="0"/>
        <w:autoSpaceDN w:val="0"/>
        <w:adjustRightInd w:val="0"/>
        <w:spacing w:after="0" w:line="240" w:lineRule="auto"/>
        <w:rPr>
          <w:rFonts w:cstheme="minorHAnsi"/>
          <w:sz w:val="24"/>
          <w:szCs w:val="24"/>
        </w:rPr>
      </w:pPr>
      <w:r w:rsidRPr="0075347C">
        <w:rPr>
          <w:rFonts w:cstheme="minorHAnsi"/>
          <w:sz w:val="24"/>
          <w:szCs w:val="24"/>
        </w:rPr>
        <w:t xml:space="preserve">Et </w:t>
      </w:r>
      <w:proofErr w:type="gramStart"/>
      <w:r w:rsidRPr="0075347C">
        <w:rPr>
          <w:rFonts w:cstheme="minorHAnsi"/>
          <w:sz w:val="24"/>
          <w:szCs w:val="24"/>
        </w:rPr>
        <w:t>robust</w:t>
      </w:r>
      <w:proofErr w:type="gramEnd"/>
      <w:r w:rsidRPr="0075347C">
        <w:rPr>
          <w:rFonts w:cstheme="minorHAnsi"/>
          <w:sz w:val="24"/>
          <w:szCs w:val="24"/>
        </w:rPr>
        <w:t xml:space="preserve"> næringsliv karakteriseres av: høy grad av samhandling, riktig kompetanse, høy innovasjonsevne og godt økonomisk handlingsrom.</w:t>
      </w:r>
    </w:p>
    <w:p w14:paraId="1BDB94AF" w14:textId="77777777" w:rsidR="00490074" w:rsidRPr="0075347C" w:rsidRDefault="00490074" w:rsidP="00490074">
      <w:pPr>
        <w:autoSpaceDE w:val="0"/>
        <w:autoSpaceDN w:val="0"/>
        <w:adjustRightInd w:val="0"/>
        <w:spacing w:after="0" w:line="240" w:lineRule="auto"/>
        <w:rPr>
          <w:rFonts w:cstheme="minorHAnsi"/>
          <w:sz w:val="24"/>
          <w:szCs w:val="24"/>
        </w:rPr>
      </w:pPr>
    </w:p>
    <w:p w14:paraId="51E3C3A2" w14:textId="008191DC" w:rsidR="00490074" w:rsidRPr="0075347C" w:rsidRDefault="00490074" w:rsidP="00490074">
      <w:pPr>
        <w:autoSpaceDE w:val="0"/>
        <w:autoSpaceDN w:val="0"/>
        <w:adjustRightInd w:val="0"/>
        <w:spacing w:after="0" w:line="240" w:lineRule="auto"/>
        <w:rPr>
          <w:rFonts w:cstheme="minorHAnsi"/>
          <w:sz w:val="24"/>
          <w:szCs w:val="24"/>
        </w:rPr>
      </w:pPr>
      <w:r w:rsidRPr="0075347C">
        <w:rPr>
          <w:rFonts w:cstheme="minorHAnsi"/>
          <w:sz w:val="24"/>
          <w:szCs w:val="24"/>
        </w:rPr>
        <w:t xml:space="preserve">En av de aller viktigste indikatorene på robusthet i næringslivet er lønnsomhet og dette kan vi måle gjennom </w:t>
      </w:r>
      <w:r w:rsidR="008A3473" w:rsidRPr="0075347C">
        <w:rPr>
          <w:rFonts w:cstheme="minorHAnsi"/>
          <w:sz w:val="24"/>
          <w:szCs w:val="24"/>
        </w:rPr>
        <w:t>f.eks.</w:t>
      </w:r>
      <w:r w:rsidRPr="0075347C">
        <w:rPr>
          <w:rFonts w:cstheme="minorHAnsi"/>
          <w:sz w:val="24"/>
          <w:szCs w:val="24"/>
        </w:rPr>
        <w:t xml:space="preserve"> resultatgrad og soliditet.</w:t>
      </w:r>
    </w:p>
    <w:p w14:paraId="30E0B2E9" w14:textId="77777777" w:rsidR="00487742" w:rsidRDefault="00487742" w:rsidP="00490074">
      <w:pPr>
        <w:autoSpaceDE w:val="0"/>
        <w:autoSpaceDN w:val="0"/>
        <w:adjustRightInd w:val="0"/>
        <w:spacing w:after="0" w:line="240" w:lineRule="auto"/>
        <w:rPr>
          <w:rFonts w:cstheme="minorHAnsi"/>
          <w:sz w:val="24"/>
          <w:szCs w:val="24"/>
        </w:rPr>
      </w:pPr>
    </w:p>
    <w:p w14:paraId="7F82B9E9" w14:textId="7FADFFEE" w:rsidR="00487742" w:rsidRPr="0075347C" w:rsidRDefault="00487742" w:rsidP="0075347C">
      <w:pPr>
        <w:pStyle w:val="Overskrift3"/>
        <w:rPr>
          <w:sz w:val="26"/>
          <w:szCs w:val="26"/>
        </w:rPr>
      </w:pPr>
      <w:r w:rsidRPr="0075347C">
        <w:rPr>
          <w:sz w:val="26"/>
          <w:szCs w:val="26"/>
        </w:rPr>
        <w:t xml:space="preserve">2.1 </w:t>
      </w:r>
      <w:r w:rsidR="00490074" w:rsidRPr="0075347C">
        <w:rPr>
          <w:sz w:val="26"/>
          <w:szCs w:val="26"/>
        </w:rPr>
        <w:t xml:space="preserve">Resultatgrad </w:t>
      </w:r>
    </w:p>
    <w:p w14:paraId="7786D682" w14:textId="7EE15141" w:rsidR="00487742" w:rsidRPr="0075347C" w:rsidRDefault="00487742" w:rsidP="0075347C">
      <w:pPr>
        <w:autoSpaceDE w:val="0"/>
        <w:autoSpaceDN w:val="0"/>
        <w:adjustRightInd w:val="0"/>
        <w:spacing w:after="0" w:line="240" w:lineRule="auto"/>
        <w:rPr>
          <w:rFonts w:cstheme="minorHAnsi"/>
          <w:color w:val="222222"/>
          <w:sz w:val="24"/>
          <w:szCs w:val="24"/>
          <w:shd w:val="clear" w:color="auto" w:fill="FFFFFF"/>
        </w:rPr>
      </w:pPr>
      <w:r>
        <w:rPr>
          <w:rFonts w:cstheme="minorHAnsi"/>
          <w:sz w:val="24"/>
          <w:szCs w:val="24"/>
        </w:rPr>
        <w:t xml:space="preserve">Resultatgrad </w:t>
      </w:r>
      <w:r w:rsidR="00490074">
        <w:rPr>
          <w:rFonts w:cstheme="minorHAnsi"/>
          <w:sz w:val="24"/>
          <w:szCs w:val="24"/>
        </w:rPr>
        <w:t>defineres som</w:t>
      </w:r>
      <w:r w:rsidR="00490074">
        <w:rPr>
          <w:rFonts w:ascii="Arial" w:hAnsi="Arial" w:cs="Arial"/>
          <w:color w:val="222222"/>
          <w:sz w:val="21"/>
          <w:szCs w:val="21"/>
          <w:shd w:val="clear" w:color="auto" w:fill="FFFFFF"/>
        </w:rPr>
        <w:t>: </w:t>
      </w:r>
      <w:r w:rsidR="00490074" w:rsidRPr="00C951FF">
        <w:rPr>
          <w:rFonts w:cstheme="minorHAnsi"/>
          <w:color w:val="222222"/>
          <w:sz w:val="24"/>
          <w:szCs w:val="24"/>
          <w:shd w:val="clear" w:color="auto" w:fill="FFFFFF"/>
        </w:rPr>
        <w:t>Driftsresultat + finansinntekter i prosent av driftsinntekter</w:t>
      </w:r>
      <w:r w:rsidR="00490074">
        <w:rPr>
          <w:rFonts w:cstheme="minorHAnsi"/>
          <w:color w:val="222222"/>
          <w:sz w:val="24"/>
          <w:szCs w:val="24"/>
          <w:shd w:val="clear" w:color="auto" w:fill="FFFFFF"/>
        </w:rPr>
        <w:t xml:space="preserve">. </w:t>
      </w:r>
      <w:r w:rsidR="00490074" w:rsidRPr="00892F57">
        <w:rPr>
          <w:rFonts w:cstheme="minorHAnsi"/>
          <w:color w:val="222222"/>
          <w:sz w:val="24"/>
          <w:szCs w:val="24"/>
          <w:shd w:val="clear" w:color="auto" w:fill="FFFFFF"/>
        </w:rPr>
        <w:t>Nøkkeltallet kan benyttes for å sammenligne effektiviteten i virksomheten i forhold til andre selskaper.</w:t>
      </w:r>
      <w:r w:rsidR="0075347C">
        <w:rPr>
          <w:rFonts w:cstheme="minorHAnsi"/>
          <w:color w:val="222222"/>
          <w:sz w:val="24"/>
          <w:szCs w:val="24"/>
          <w:shd w:val="clear" w:color="auto" w:fill="FFFFFF"/>
        </w:rPr>
        <w:br/>
      </w:r>
    </w:p>
    <w:p w14:paraId="6C345221" w14:textId="219931B3" w:rsidR="008A3473" w:rsidRPr="0075347C" w:rsidRDefault="00487742" w:rsidP="0075347C">
      <w:pPr>
        <w:pStyle w:val="Overskrift3"/>
        <w:rPr>
          <w:sz w:val="26"/>
          <w:szCs w:val="26"/>
        </w:rPr>
      </w:pPr>
      <w:r w:rsidRPr="0075347C">
        <w:rPr>
          <w:sz w:val="26"/>
          <w:szCs w:val="26"/>
        </w:rPr>
        <w:t>2.</w:t>
      </w:r>
      <w:r w:rsidR="008A3473" w:rsidRPr="0075347C">
        <w:rPr>
          <w:sz w:val="26"/>
          <w:szCs w:val="26"/>
        </w:rPr>
        <w:t xml:space="preserve">2 </w:t>
      </w:r>
      <w:r w:rsidR="00490074" w:rsidRPr="0075347C">
        <w:rPr>
          <w:sz w:val="26"/>
          <w:szCs w:val="26"/>
        </w:rPr>
        <w:t xml:space="preserve">Soliditet/egenkapitalandel </w:t>
      </w:r>
    </w:p>
    <w:p w14:paraId="693ABDF7" w14:textId="06A22B85" w:rsidR="00490074" w:rsidRPr="00892F57" w:rsidRDefault="00827B4B" w:rsidP="00490074">
      <w:pPr>
        <w:autoSpaceDE w:val="0"/>
        <w:autoSpaceDN w:val="0"/>
        <w:adjustRightInd w:val="0"/>
        <w:spacing w:after="0" w:line="240" w:lineRule="auto"/>
        <w:rPr>
          <w:rFonts w:cstheme="minorHAnsi"/>
          <w:sz w:val="24"/>
          <w:szCs w:val="24"/>
        </w:rPr>
      </w:pPr>
      <w:r>
        <w:rPr>
          <w:rFonts w:cstheme="minorHAnsi"/>
          <w:color w:val="282828"/>
          <w:sz w:val="24"/>
          <w:szCs w:val="24"/>
          <w:shd w:val="clear" w:color="auto" w:fill="FFFFFF"/>
        </w:rPr>
        <w:t xml:space="preserve">Dette </w:t>
      </w:r>
      <w:r w:rsidR="00490074" w:rsidRPr="00892F57">
        <w:rPr>
          <w:rFonts w:cstheme="minorHAnsi"/>
          <w:color w:val="282828"/>
          <w:sz w:val="24"/>
          <w:szCs w:val="24"/>
          <w:shd w:val="clear" w:color="auto" w:fill="FFFFFF"/>
        </w:rPr>
        <w:t>er et nøkkeltall som viser hvor stor andel av et selskaps eiendeler er finansiert av egenkapital, og viser dermed hvor godt en virksomhet tåler tap.</w:t>
      </w:r>
    </w:p>
    <w:p w14:paraId="0D968B25" w14:textId="77777777" w:rsidR="00490074" w:rsidRDefault="00490074" w:rsidP="00490074">
      <w:pPr>
        <w:shd w:val="clear" w:color="auto" w:fill="FFFFFF"/>
        <w:spacing w:after="0" w:line="240" w:lineRule="auto"/>
        <w:rPr>
          <w:sz w:val="24"/>
          <w:szCs w:val="24"/>
        </w:rPr>
      </w:pPr>
      <w:r>
        <w:rPr>
          <w:sz w:val="24"/>
          <w:szCs w:val="24"/>
        </w:rPr>
        <w:t xml:space="preserve">  </w:t>
      </w:r>
    </w:p>
    <w:p w14:paraId="6364B8D2" w14:textId="300A39C1" w:rsidR="00490074" w:rsidRPr="0075347C" w:rsidRDefault="00487742" w:rsidP="008A3473">
      <w:pPr>
        <w:pStyle w:val="Overskrift3"/>
        <w:rPr>
          <w:sz w:val="26"/>
          <w:szCs w:val="26"/>
        </w:rPr>
      </w:pPr>
      <w:r w:rsidRPr="0075347C">
        <w:rPr>
          <w:sz w:val="26"/>
          <w:szCs w:val="26"/>
        </w:rPr>
        <w:t xml:space="preserve">2.3 </w:t>
      </w:r>
      <w:r w:rsidR="00490074" w:rsidRPr="0075347C">
        <w:rPr>
          <w:sz w:val="26"/>
          <w:szCs w:val="26"/>
        </w:rPr>
        <w:t>Anbefalt statistikk</w:t>
      </w:r>
    </w:p>
    <w:p w14:paraId="2A133AD7" w14:textId="782565B5" w:rsidR="00490074" w:rsidRPr="0075347C" w:rsidRDefault="00490074" w:rsidP="00490074">
      <w:pPr>
        <w:pStyle w:val="Listeavsnitt"/>
        <w:numPr>
          <w:ilvl w:val="0"/>
          <w:numId w:val="5"/>
        </w:numPr>
        <w:rPr>
          <w:sz w:val="24"/>
          <w:szCs w:val="24"/>
        </w:rPr>
      </w:pPr>
      <w:r w:rsidRPr="0075347C">
        <w:rPr>
          <w:sz w:val="24"/>
          <w:szCs w:val="24"/>
        </w:rPr>
        <w:t xml:space="preserve">Panda: </w:t>
      </w:r>
      <w:proofErr w:type="spellStart"/>
      <w:r w:rsidRPr="0075347C">
        <w:rPr>
          <w:sz w:val="24"/>
          <w:szCs w:val="24"/>
        </w:rPr>
        <w:t>Herfindahl</w:t>
      </w:r>
      <w:proofErr w:type="spellEnd"/>
      <w:r w:rsidRPr="0075347C">
        <w:rPr>
          <w:sz w:val="24"/>
          <w:szCs w:val="24"/>
        </w:rPr>
        <w:t>/</w:t>
      </w:r>
      <w:proofErr w:type="spellStart"/>
      <w:r w:rsidR="008A3473" w:rsidRPr="0075347C">
        <w:rPr>
          <w:sz w:val="24"/>
          <w:szCs w:val="24"/>
        </w:rPr>
        <w:t>Hirschmann</w:t>
      </w:r>
      <w:proofErr w:type="spellEnd"/>
      <w:r w:rsidRPr="0075347C">
        <w:rPr>
          <w:sz w:val="24"/>
          <w:szCs w:val="24"/>
        </w:rPr>
        <w:t>-indeks for hovednæringene i kommunen.</w:t>
      </w:r>
    </w:p>
    <w:p w14:paraId="3EC508D2" w14:textId="77777777" w:rsidR="00490074" w:rsidRPr="0075347C" w:rsidRDefault="00490074" w:rsidP="00490074">
      <w:pPr>
        <w:pStyle w:val="Listeavsnitt"/>
        <w:numPr>
          <w:ilvl w:val="0"/>
          <w:numId w:val="5"/>
        </w:numPr>
        <w:rPr>
          <w:sz w:val="24"/>
          <w:szCs w:val="24"/>
        </w:rPr>
      </w:pPr>
      <w:r w:rsidRPr="0075347C">
        <w:rPr>
          <w:sz w:val="24"/>
          <w:szCs w:val="24"/>
        </w:rPr>
        <w:t xml:space="preserve">Proff: Andel foretak med positivt resultat før skatt eller mer spesifikt hvor stor er resultatgraden og utviklingen over tid. </w:t>
      </w:r>
    </w:p>
    <w:p w14:paraId="4623B376" w14:textId="3980BD83" w:rsidR="00490074" w:rsidRPr="0075347C" w:rsidRDefault="00490074" w:rsidP="0075347C">
      <w:pPr>
        <w:pStyle w:val="Listeavsnitt"/>
        <w:numPr>
          <w:ilvl w:val="0"/>
          <w:numId w:val="5"/>
        </w:numPr>
        <w:rPr>
          <w:sz w:val="24"/>
          <w:szCs w:val="24"/>
        </w:rPr>
      </w:pPr>
      <w:r w:rsidRPr="0075347C">
        <w:rPr>
          <w:sz w:val="24"/>
          <w:szCs w:val="24"/>
        </w:rPr>
        <w:lastRenderedPageBreak/>
        <w:t>Proff: Andel foretak med positiv egenkapital eller mer spesifikt på fordeling av egenkapitalandel i næringslivet.</w:t>
      </w:r>
      <w:r w:rsidR="0075347C">
        <w:rPr>
          <w:sz w:val="24"/>
          <w:szCs w:val="24"/>
        </w:rPr>
        <w:br/>
      </w:r>
    </w:p>
    <w:p w14:paraId="62A895EC" w14:textId="3DBCF762" w:rsidR="00490074" w:rsidRPr="0062063E" w:rsidRDefault="00490074" w:rsidP="0075347C">
      <w:pPr>
        <w:pStyle w:val="Overskrift2"/>
      </w:pPr>
      <w:r>
        <w:t xml:space="preserve">3. </w:t>
      </w:r>
      <w:r w:rsidRPr="0062063E">
        <w:t>Styrket utviklingsevne i området i løpet av omstillingsperioden</w:t>
      </w:r>
    </w:p>
    <w:p w14:paraId="7D013682" w14:textId="465888BA" w:rsidR="00662B01" w:rsidRPr="0075347C" w:rsidRDefault="00490074" w:rsidP="00490074">
      <w:pPr>
        <w:rPr>
          <w:sz w:val="24"/>
          <w:szCs w:val="24"/>
        </w:rPr>
      </w:pPr>
      <w:r w:rsidRPr="0075347C">
        <w:rPr>
          <w:sz w:val="24"/>
          <w:szCs w:val="24"/>
        </w:rPr>
        <w:t>Omstillingsprogrammet har også som mål å øke utviklingsevnen i både næringslivet og kommunen, hvor det trengs ulike tilnærmingsmåter.</w:t>
      </w:r>
    </w:p>
    <w:p w14:paraId="402557EA" w14:textId="4DF3F6E0" w:rsidR="00490074" w:rsidRPr="0075347C" w:rsidRDefault="0075347C" w:rsidP="0075347C">
      <w:pPr>
        <w:pStyle w:val="Overskrift3"/>
        <w:rPr>
          <w:sz w:val="26"/>
          <w:szCs w:val="26"/>
        </w:rPr>
      </w:pPr>
      <w:r w:rsidRPr="0075347C">
        <w:rPr>
          <w:sz w:val="26"/>
          <w:szCs w:val="26"/>
        </w:rPr>
        <w:t xml:space="preserve">3.1 </w:t>
      </w:r>
      <w:r w:rsidR="00490074" w:rsidRPr="0075347C">
        <w:rPr>
          <w:sz w:val="26"/>
          <w:szCs w:val="26"/>
        </w:rPr>
        <w:t>Utviklingsevnen i næringslivet</w:t>
      </w:r>
    </w:p>
    <w:p w14:paraId="73AA72F6" w14:textId="57F9BACD" w:rsidR="00490074" w:rsidRPr="0075347C" w:rsidRDefault="00490074" w:rsidP="00490074">
      <w:pPr>
        <w:rPr>
          <w:sz w:val="24"/>
          <w:szCs w:val="24"/>
        </w:rPr>
      </w:pPr>
      <w:r>
        <w:rPr>
          <w:sz w:val="24"/>
          <w:szCs w:val="24"/>
        </w:rPr>
        <w:t>Oxford Research</w:t>
      </w:r>
      <w:r>
        <w:rPr>
          <w:rStyle w:val="Fotnotereferanse"/>
          <w:sz w:val="24"/>
          <w:szCs w:val="24"/>
        </w:rPr>
        <w:footnoteReference w:id="1"/>
      </w:r>
      <w:r>
        <w:rPr>
          <w:sz w:val="24"/>
          <w:szCs w:val="24"/>
        </w:rPr>
        <w:t xml:space="preserve"> definerer utviklingsevnen til næringslivet som</w:t>
      </w:r>
      <w:r w:rsidR="000F1376">
        <w:rPr>
          <w:sz w:val="24"/>
          <w:szCs w:val="24"/>
        </w:rPr>
        <w:t xml:space="preserve"> «b</w:t>
      </w:r>
      <w:r w:rsidRPr="0075347C">
        <w:rPr>
          <w:sz w:val="24"/>
          <w:szCs w:val="24"/>
        </w:rPr>
        <w:t>edriftenes evne og vilje til å prioritere utviklingsarbeid</w:t>
      </w:r>
      <w:r w:rsidR="000F1376">
        <w:rPr>
          <w:sz w:val="24"/>
          <w:szCs w:val="24"/>
        </w:rPr>
        <w:t>»</w:t>
      </w:r>
      <w:r w:rsidRPr="0075347C">
        <w:rPr>
          <w:sz w:val="24"/>
          <w:szCs w:val="24"/>
        </w:rPr>
        <w:t xml:space="preserve">.  </w:t>
      </w:r>
    </w:p>
    <w:p w14:paraId="6D094817" w14:textId="77777777" w:rsidR="00490074" w:rsidRDefault="00490074" w:rsidP="00490074">
      <w:pPr>
        <w:rPr>
          <w:sz w:val="24"/>
          <w:szCs w:val="24"/>
        </w:rPr>
      </w:pPr>
      <w:r w:rsidRPr="007A51A3">
        <w:rPr>
          <w:sz w:val="24"/>
          <w:szCs w:val="24"/>
        </w:rPr>
        <w:t xml:space="preserve">I de fleste av omstillingsområdene vil næringslivet bestå av mange små bedrifter med svak økonomi og liten administrasjon som </w:t>
      </w:r>
      <w:r>
        <w:rPr>
          <w:sz w:val="24"/>
          <w:szCs w:val="24"/>
        </w:rPr>
        <w:t>vanskeliggjør evnen til å prioritere utviklingsarbeid.</w:t>
      </w:r>
    </w:p>
    <w:p w14:paraId="181F9CF5" w14:textId="6B74F01E" w:rsidR="00490074" w:rsidRPr="0075347C" w:rsidRDefault="0075347C" w:rsidP="0075347C">
      <w:pPr>
        <w:pStyle w:val="Overskrift3"/>
        <w:rPr>
          <w:sz w:val="26"/>
          <w:szCs w:val="26"/>
        </w:rPr>
      </w:pPr>
      <w:r w:rsidRPr="0075347C">
        <w:rPr>
          <w:sz w:val="26"/>
          <w:szCs w:val="26"/>
        </w:rPr>
        <w:t xml:space="preserve">3.2 </w:t>
      </w:r>
      <w:r w:rsidR="00490074" w:rsidRPr="0075347C">
        <w:rPr>
          <w:sz w:val="26"/>
          <w:szCs w:val="26"/>
        </w:rPr>
        <w:t>Aktuelle områder som kan styrke dette er</w:t>
      </w:r>
      <w:r w:rsidRPr="0075347C">
        <w:rPr>
          <w:sz w:val="26"/>
          <w:szCs w:val="26"/>
        </w:rPr>
        <w:t>:</w:t>
      </w:r>
    </w:p>
    <w:p w14:paraId="0FD52D90" w14:textId="77777777" w:rsidR="00490074" w:rsidRPr="00BE5A5C" w:rsidRDefault="00490074" w:rsidP="00490074">
      <w:pPr>
        <w:pStyle w:val="Listeavsnitt"/>
        <w:numPr>
          <w:ilvl w:val="0"/>
          <w:numId w:val="3"/>
        </w:numPr>
        <w:rPr>
          <w:sz w:val="24"/>
          <w:szCs w:val="24"/>
        </w:rPr>
      </w:pPr>
      <w:r w:rsidRPr="00BE5A5C">
        <w:rPr>
          <w:sz w:val="24"/>
          <w:szCs w:val="24"/>
        </w:rPr>
        <w:t xml:space="preserve">Kompetanseprogrammer </w:t>
      </w:r>
    </w:p>
    <w:p w14:paraId="00419687" w14:textId="77777777" w:rsidR="00490074" w:rsidRDefault="00490074" w:rsidP="00490074">
      <w:pPr>
        <w:pStyle w:val="Listeavsnitt"/>
        <w:numPr>
          <w:ilvl w:val="0"/>
          <w:numId w:val="3"/>
        </w:numPr>
        <w:rPr>
          <w:sz w:val="24"/>
          <w:szCs w:val="24"/>
        </w:rPr>
      </w:pPr>
      <w:r w:rsidRPr="00BE5A5C">
        <w:rPr>
          <w:sz w:val="24"/>
          <w:szCs w:val="24"/>
        </w:rPr>
        <w:t>Veiledning fra programledelsen for å identifisere behov og muligheter i aktuelle utviklingsprosjekter som søkes finansiert.</w:t>
      </w:r>
    </w:p>
    <w:p w14:paraId="06AF98A3" w14:textId="4F991A1B" w:rsidR="0075347C" w:rsidRPr="00955B93" w:rsidRDefault="00490074" w:rsidP="00955B93">
      <w:pPr>
        <w:pStyle w:val="Listeavsnitt"/>
        <w:numPr>
          <w:ilvl w:val="0"/>
          <w:numId w:val="3"/>
        </w:numPr>
        <w:rPr>
          <w:sz w:val="24"/>
          <w:szCs w:val="24"/>
        </w:rPr>
      </w:pPr>
      <w:r>
        <w:rPr>
          <w:sz w:val="24"/>
          <w:szCs w:val="24"/>
        </w:rPr>
        <w:t>PLP</w:t>
      </w:r>
    </w:p>
    <w:p w14:paraId="3895F7EF" w14:textId="7CFF2746" w:rsidR="002A7A6C" w:rsidRPr="00955B93" w:rsidRDefault="00490074" w:rsidP="00955B93">
      <w:pPr>
        <w:pStyle w:val="Overskrift3"/>
        <w:numPr>
          <w:ilvl w:val="1"/>
          <w:numId w:val="6"/>
        </w:numPr>
        <w:rPr>
          <w:sz w:val="26"/>
          <w:szCs w:val="26"/>
        </w:rPr>
      </w:pPr>
      <w:r w:rsidRPr="0075347C">
        <w:rPr>
          <w:sz w:val="26"/>
          <w:szCs w:val="26"/>
        </w:rPr>
        <w:t>Anbefalt statistikk som kan si noe om denne utviklingen er</w:t>
      </w:r>
      <w:r w:rsidR="0075347C" w:rsidRPr="0075347C">
        <w:rPr>
          <w:sz w:val="26"/>
          <w:szCs w:val="26"/>
        </w:rPr>
        <w:t>:</w:t>
      </w:r>
    </w:p>
    <w:p w14:paraId="57BA5227" w14:textId="77777777" w:rsidR="00490074" w:rsidRDefault="00490074" w:rsidP="00490074">
      <w:pPr>
        <w:pStyle w:val="Listeavsnitt"/>
        <w:numPr>
          <w:ilvl w:val="0"/>
          <w:numId w:val="4"/>
        </w:numPr>
        <w:rPr>
          <w:sz w:val="24"/>
          <w:szCs w:val="24"/>
        </w:rPr>
      </w:pPr>
      <w:r w:rsidRPr="00BE5A5C">
        <w:rPr>
          <w:sz w:val="24"/>
          <w:szCs w:val="24"/>
        </w:rPr>
        <w:t>IN; Antall og samlet beløp fra Innovasjon Norge pr år før og under programperioden</w:t>
      </w:r>
    </w:p>
    <w:p w14:paraId="21EE7F3B" w14:textId="77777777" w:rsidR="00490074" w:rsidRDefault="00490074" w:rsidP="00490074">
      <w:pPr>
        <w:pStyle w:val="Listeavsnitt"/>
        <w:numPr>
          <w:ilvl w:val="0"/>
          <w:numId w:val="4"/>
        </w:numPr>
        <w:rPr>
          <w:sz w:val="24"/>
          <w:szCs w:val="24"/>
        </w:rPr>
      </w:pPr>
      <w:r>
        <w:rPr>
          <w:sz w:val="24"/>
          <w:szCs w:val="24"/>
        </w:rPr>
        <w:t>SSB/Br.reg: Antall bedriftsetableringer per år, før og under programperioden</w:t>
      </w:r>
    </w:p>
    <w:p w14:paraId="5593C4D6" w14:textId="3E043BCA" w:rsidR="00490074" w:rsidRDefault="00490074" w:rsidP="00490074">
      <w:pPr>
        <w:pStyle w:val="Listeavsnitt"/>
        <w:numPr>
          <w:ilvl w:val="0"/>
          <w:numId w:val="4"/>
        </w:numPr>
        <w:rPr>
          <w:sz w:val="24"/>
          <w:szCs w:val="24"/>
        </w:rPr>
      </w:pPr>
      <w:r>
        <w:rPr>
          <w:sz w:val="24"/>
          <w:szCs w:val="24"/>
        </w:rPr>
        <w:t>Evalueringer/spørreundersøkelser etter kompetanse/utviklingsprogrammer</w:t>
      </w:r>
    </w:p>
    <w:p w14:paraId="7FEB474E" w14:textId="384911B7" w:rsidR="002A7A6C" w:rsidRPr="00955B93" w:rsidRDefault="00490074" w:rsidP="00955B93">
      <w:pPr>
        <w:pStyle w:val="Listeavsnitt"/>
        <w:numPr>
          <w:ilvl w:val="0"/>
          <w:numId w:val="4"/>
        </w:numPr>
        <w:rPr>
          <w:sz w:val="24"/>
          <w:szCs w:val="24"/>
        </w:rPr>
      </w:pPr>
      <w:r>
        <w:rPr>
          <w:sz w:val="24"/>
          <w:szCs w:val="24"/>
        </w:rPr>
        <w:t xml:space="preserve">Informasjon om tilsagn fra </w:t>
      </w:r>
      <w:r w:rsidR="00FE01B9">
        <w:rPr>
          <w:sz w:val="24"/>
          <w:szCs w:val="24"/>
        </w:rPr>
        <w:t>s</w:t>
      </w:r>
      <w:r>
        <w:rPr>
          <w:sz w:val="24"/>
          <w:szCs w:val="24"/>
        </w:rPr>
        <w:t>kattefunn</w:t>
      </w:r>
    </w:p>
    <w:p w14:paraId="2C2EB05C" w14:textId="525D64D3" w:rsidR="00490074" w:rsidRPr="0075347C" w:rsidRDefault="0075347C" w:rsidP="0075347C">
      <w:pPr>
        <w:pStyle w:val="Overskrift3"/>
        <w:rPr>
          <w:sz w:val="26"/>
          <w:szCs w:val="26"/>
        </w:rPr>
      </w:pPr>
      <w:r w:rsidRPr="0075347C">
        <w:rPr>
          <w:sz w:val="26"/>
          <w:szCs w:val="26"/>
        </w:rPr>
        <w:t xml:space="preserve">3.4 </w:t>
      </w:r>
      <w:r w:rsidR="00490074" w:rsidRPr="0075347C">
        <w:rPr>
          <w:sz w:val="26"/>
          <w:szCs w:val="26"/>
        </w:rPr>
        <w:t>Utviklingsevnen i kommune</w:t>
      </w:r>
      <w:r w:rsidRPr="0075347C">
        <w:rPr>
          <w:sz w:val="26"/>
          <w:szCs w:val="26"/>
        </w:rPr>
        <w:t>n</w:t>
      </w:r>
    </w:p>
    <w:p w14:paraId="16308733" w14:textId="77777777" w:rsidR="00490074" w:rsidRPr="002F52ED" w:rsidRDefault="00490074" w:rsidP="00490074">
      <w:pPr>
        <w:rPr>
          <w:sz w:val="24"/>
          <w:szCs w:val="24"/>
        </w:rPr>
      </w:pPr>
      <w:r>
        <w:rPr>
          <w:sz w:val="24"/>
          <w:szCs w:val="24"/>
        </w:rPr>
        <w:t>O</w:t>
      </w:r>
      <w:r w:rsidRPr="002F52ED">
        <w:rPr>
          <w:sz w:val="24"/>
          <w:szCs w:val="24"/>
        </w:rPr>
        <w:t xml:space="preserve">mstillingskommunen </w:t>
      </w:r>
      <w:r>
        <w:rPr>
          <w:sz w:val="24"/>
          <w:szCs w:val="24"/>
        </w:rPr>
        <w:t>bør også ha som mål om at omstillingsperioden skal løfte kommunen</w:t>
      </w:r>
      <w:r w:rsidRPr="002F52ED">
        <w:rPr>
          <w:sz w:val="24"/>
          <w:szCs w:val="24"/>
        </w:rPr>
        <w:t xml:space="preserve"> </w:t>
      </w:r>
      <w:r>
        <w:rPr>
          <w:sz w:val="24"/>
          <w:szCs w:val="24"/>
        </w:rPr>
        <w:t>utviklingsevnen i løpet av programperioden og etter endt omstillingsperiode.</w:t>
      </w:r>
    </w:p>
    <w:p w14:paraId="5EBF77D5" w14:textId="20AD872E" w:rsidR="00490074" w:rsidRPr="00955B93" w:rsidRDefault="00490074" w:rsidP="00490074">
      <w:pPr>
        <w:rPr>
          <w:sz w:val="24"/>
          <w:szCs w:val="24"/>
        </w:rPr>
      </w:pPr>
      <w:r w:rsidRPr="00092E7F">
        <w:rPr>
          <w:sz w:val="24"/>
          <w:szCs w:val="24"/>
        </w:rPr>
        <w:t>Oxford Research definerer kommunens utviklingsevne som</w:t>
      </w:r>
      <w:r w:rsidR="000F1376">
        <w:rPr>
          <w:sz w:val="24"/>
          <w:szCs w:val="24"/>
        </w:rPr>
        <w:t xml:space="preserve"> «m</w:t>
      </w:r>
      <w:r w:rsidRPr="00955B93">
        <w:rPr>
          <w:sz w:val="24"/>
          <w:szCs w:val="24"/>
        </w:rPr>
        <w:t>edspiller og ressurs for næringslivet</w:t>
      </w:r>
      <w:r w:rsidR="000F1376">
        <w:rPr>
          <w:sz w:val="24"/>
          <w:szCs w:val="24"/>
        </w:rPr>
        <w:t>»</w:t>
      </w:r>
      <w:r w:rsidR="00AD17CD">
        <w:rPr>
          <w:sz w:val="24"/>
          <w:szCs w:val="24"/>
        </w:rPr>
        <w:t>.</w:t>
      </w:r>
    </w:p>
    <w:p w14:paraId="72650B14" w14:textId="2975E70B" w:rsidR="00490074" w:rsidRPr="0062063E" w:rsidRDefault="00490074" w:rsidP="00490074">
      <w:pPr>
        <w:rPr>
          <w:sz w:val="24"/>
          <w:szCs w:val="24"/>
        </w:rPr>
      </w:pPr>
      <w:r w:rsidRPr="0062063E">
        <w:rPr>
          <w:sz w:val="24"/>
          <w:szCs w:val="24"/>
        </w:rPr>
        <w:t>Aktuelle indikatorer på et slikt arbeid kan deles inn i omstillingsperioden og etter endt omstillingsperiode.</w:t>
      </w:r>
      <w:r w:rsidR="00741E75">
        <w:rPr>
          <w:sz w:val="24"/>
          <w:szCs w:val="24"/>
        </w:rPr>
        <w:br/>
      </w:r>
      <w:r w:rsidR="00741E75">
        <w:rPr>
          <w:sz w:val="24"/>
          <w:szCs w:val="24"/>
        </w:rPr>
        <w:br/>
      </w:r>
      <w:r w:rsidR="00741E75">
        <w:rPr>
          <w:sz w:val="24"/>
          <w:szCs w:val="24"/>
        </w:rPr>
        <w:br/>
      </w:r>
      <w:r w:rsidR="00741E75">
        <w:rPr>
          <w:sz w:val="24"/>
          <w:szCs w:val="24"/>
        </w:rPr>
        <w:br/>
      </w:r>
      <w:r w:rsidR="00741E75">
        <w:rPr>
          <w:sz w:val="24"/>
          <w:szCs w:val="24"/>
        </w:rPr>
        <w:br/>
      </w:r>
    </w:p>
    <w:p w14:paraId="29670344" w14:textId="0ED645E3" w:rsidR="00490074" w:rsidRPr="00AD17CD" w:rsidRDefault="00AD17CD" w:rsidP="00AD17CD">
      <w:pPr>
        <w:pStyle w:val="Overskrift3"/>
        <w:rPr>
          <w:sz w:val="26"/>
          <w:szCs w:val="26"/>
        </w:rPr>
      </w:pPr>
      <w:r w:rsidRPr="00AD17CD">
        <w:rPr>
          <w:sz w:val="26"/>
          <w:szCs w:val="26"/>
        </w:rPr>
        <w:lastRenderedPageBreak/>
        <w:t xml:space="preserve">3.5 </w:t>
      </w:r>
      <w:r w:rsidR="00490074" w:rsidRPr="00AD17CD">
        <w:rPr>
          <w:sz w:val="26"/>
          <w:szCs w:val="26"/>
        </w:rPr>
        <w:t>I omstillingsperioden</w:t>
      </w:r>
      <w:r w:rsidR="008F0CD8">
        <w:rPr>
          <w:sz w:val="26"/>
          <w:szCs w:val="26"/>
        </w:rPr>
        <w:t>:</w:t>
      </w:r>
    </w:p>
    <w:p w14:paraId="6FF50B10" w14:textId="77777777" w:rsidR="00490074" w:rsidRPr="00092E7F" w:rsidRDefault="00490074" w:rsidP="00490074">
      <w:pPr>
        <w:pStyle w:val="Listeavsnitt"/>
        <w:numPr>
          <w:ilvl w:val="0"/>
          <w:numId w:val="2"/>
        </w:numPr>
        <w:rPr>
          <w:sz w:val="24"/>
          <w:szCs w:val="24"/>
        </w:rPr>
      </w:pPr>
      <w:r w:rsidRPr="00092E7F">
        <w:rPr>
          <w:sz w:val="24"/>
          <w:szCs w:val="24"/>
        </w:rPr>
        <w:t>Næringsvennlig kommune</w:t>
      </w:r>
    </w:p>
    <w:p w14:paraId="26B649F8" w14:textId="77777777" w:rsidR="00490074" w:rsidRDefault="00490074" w:rsidP="00490074">
      <w:pPr>
        <w:pStyle w:val="Listeavsnitt"/>
        <w:numPr>
          <w:ilvl w:val="0"/>
          <w:numId w:val="2"/>
        </w:numPr>
        <w:rPr>
          <w:sz w:val="24"/>
          <w:szCs w:val="24"/>
        </w:rPr>
      </w:pPr>
      <w:r w:rsidRPr="00092E7F">
        <w:rPr>
          <w:sz w:val="24"/>
          <w:szCs w:val="24"/>
        </w:rPr>
        <w:t>Organisering</w:t>
      </w:r>
      <w:r>
        <w:rPr>
          <w:sz w:val="24"/>
          <w:szCs w:val="24"/>
        </w:rPr>
        <w:t>/samarbeid mellom kommune og omstillingsorganisasjon</w:t>
      </w:r>
    </w:p>
    <w:p w14:paraId="3A406AF6" w14:textId="604C66E7" w:rsidR="00490074" w:rsidRDefault="00490074" w:rsidP="00490074">
      <w:pPr>
        <w:pStyle w:val="Listeavsnitt"/>
        <w:numPr>
          <w:ilvl w:val="0"/>
          <w:numId w:val="2"/>
        </w:numPr>
        <w:rPr>
          <w:sz w:val="24"/>
          <w:szCs w:val="24"/>
        </w:rPr>
      </w:pPr>
      <w:r>
        <w:rPr>
          <w:sz w:val="24"/>
          <w:szCs w:val="24"/>
        </w:rPr>
        <w:t>Strategisk næringsplan</w:t>
      </w:r>
    </w:p>
    <w:p w14:paraId="54543E3A" w14:textId="77777777" w:rsidR="00490074" w:rsidRDefault="00490074" w:rsidP="00490074">
      <w:pPr>
        <w:pStyle w:val="Listeavsnitt"/>
        <w:numPr>
          <w:ilvl w:val="0"/>
          <w:numId w:val="2"/>
        </w:numPr>
        <w:rPr>
          <w:sz w:val="24"/>
          <w:szCs w:val="24"/>
        </w:rPr>
      </w:pPr>
      <w:r>
        <w:rPr>
          <w:sz w:val="24"/>
          <w:szCs w:val="24"/>
        </w:rPr>
        <w:t>Tilretteleggende arbeid innen areal og infrastruktur</w:t>
      </w:r>
    </w:p>
    <w:p w14:paraId="3EE40F43" w14:textId="69842D99" w:rsidR="00490074" w:rsidRPr="008F0CD8" w:rsidRDefault="008F0CD8" w:rsidP="008F0CD8">
      <w:pPr>
        <w:pStyle w:val="Overskrift3"/>
        <w:rPr>
          <w:sz w:val="26"/>
          <w:szCs w:val="26"/>
        </w:rPr>
      </w:pPr>
      <w:r w:rsidRPr="008F0CD8">
        <w:rPr>
          <w:sz w:val="26"/>
          <w:szCs w:val="26"/>
        </w:rPr>
        <w:t xml:space="preserve">3.6 </w:t>
      </w:r>
      <w:r w:rsidR="00490074" w:rsidRPr="008F0CD8">
        <w:rPr>
          <w:sz w:val="26"/>
          <w:szCs w:val="26"/>
        </w:rPr>
        <w:t xml:space="preserve">Etter omstillingsperioden: </w:t>
      </w:r>
    </w:p>
    <w:p w14:paraId="4E2A4F29" w14:textId="4D43E03E" w:rsidR="00490074" w:rsidRPr="00647BF5" w:rsidRDefault="00490074" w:rsidP="00490074">
      <w:pPr>
        <w:pStyle w:val="Listeavsnitt"/>
        <w:numPr>
          <w:ilvl w:val="0"/>
          <w:numId w:val="7"/>
        </w:numPr>
        <w:rPr>
          <w:b/>
          <w:bCs/>
          <w:sz w:val="24"/>
          <w:szCs w:val="24"/>
        </w:rPr>
      </w:pPr>
      <w:r w:rsidRPr="00647BF5">
        <w:rPr>
          <w:sz w:val="24"/>
          <w:szCs w:val="24"/>
        </w:rPr>
        <w:t>Videreføring etter omstilling, avklare organisering, finansiering etc</w:t>
      </w:r>
      <w:r w:rsidR="008F0CD8" w:rsidRPr="00647BF5">
        <w:rPr>
          <w:sz w:val="24"/>
          <w:szCs w:val="24"/>
        </w:rPr>
        <w:t>.</w:t>
      </w:r>
    </w:p>
    <w:p w14:paraId="53F4DCD7" w14:textId="77777777" w:rsidR="006B54F2" w:rsidRDefault="00C55125" w:rsidP="00D510E4">
      <w:pPr>
        <w:rPr>
          <w:b/>
          <w:bCs/>
          <w:sz w:val="28"/>
          <w:szCs w:val="28"/>
        </w:rPr>
      </w:pPr>
      <w:r>
        <w:br/>
      </w:r>
    </w:p>
    <w:p w14:paraId="2F140BDD" w14:textId="5B0B1A17" w:rsidR="00D510E4" w:rsidRDefault="00C55125" w:rsidP="00D510E4">
      <w:r w:rsidRPr="00F73A5F">
        <w:rPr>
          <w:b/>
          <w:bCs/>
          <w:sz w:val="28"/>
          <w:szCs w:val="28"/>
        </w:rPr>
        <w:t xml:space="preserve">4. Forslag til E-post til </w:t>
      </w:r>
      <w:r w:rsidR="002E10F4" w:rsidRPr="00F73A5F">
        <w:rPr>
          <w:b/>
          <w:bCs/>
          <w:sz w:val="28"/>
          <w:szCs w:val="28"/>
        </w:rPr>
        <w:t>bedrifter vedr. måling av arbeidsplasser</w:t>
      </w:r>
      <w:r w:rsidR="002E10F4">
        <w:br/>
      </w:r>
      <w:r w:rsidR="00D510E4">
        <w:br/>
        <w:t>Til samarbeidsbedrifter &lt;år&gt;</w:t>
      </w:r>
    </w:p>
    <w:p w14:paraId="2F17D70E" w14:textId="01662665" w:rsidR="00D510E4" w:rsidRDefault="00D510E4" w:rsidP="00D510E4">
      <w:r>
        <w:t>Svar på denne e-posten ved å fylle inn tabellen nedenfor og returner den til meg.  Svarfrist: &lt;dato&gt;</w:t>
      </w:r>
    </w:p>
    <w:p w14:paraId="40A20FA6" w14:textId="77777777" w:rsidR="00D510E4" w:rsidRDefault="00D510E4" w:rsidP="00D510E4">
      <w:r>
        <w:t xml:space="preserve">Dere har i &lt;sett inn </w:t>
      </w:r>
      <w:proofErr w:type="spellStart"/>
      <w:r>
        <w:t>år</w:t>
      </w:r>
      <w:proofErr w:type="spellEnd"/>
      <w:r>
        <w:t xml:space="preserve">&gt; mottatt tilbud om tilskudd fra omstillingsprogrammet &lt;sett inn navn på omstillingsprogram&gt; og/eller deltatt i &lt;sett inn </w:t>
      </w:r>
      <w:proofErr w:type="spellStart"/>
      <w:r>
        <w:t>evnt</w:t>
      </w:r>
      <w:proofErr w:type="spellEnd"/>
      <w:r>
        <w:t>. andre vekstprogram i regi av omstillingsprogrammet&gt;.  Hvordan har dette bidratt i din bedrift?</w:t>
      </w:r>
    </w:p>
    <w:p w14:paraId="243F2BCC" w14:textId="77777777" w:rsidR="00D510E4" w:rsidRDefault="00D510E4" w:rsidP="00D510E4">
      <w:r>
        <w:t>Det overordna målet til &lt;navn omstillingsprogrammet&gt; er at tiltak som gjennomføres skal bidra til å sikre eksisterende arbeidsplasser eller bidra til at det skapes nye arbeidsplasser.</w:t>
      </w:r>
    </w:p>
    <w:p w14:paraId="267FF871" w14:textId="77777777" w:rsidR="00D510E4" w:rsidRDefault="00D510E4" w:rsidP="00D510E4">
      <w:r>
        <w:t xml:space="preserve">Vi trenger nå en oversikt fra dere over hvor mange arbeidsplasser i din bedrift omstillingsprogrammet har bidratt til enten å sikre eller å skape. </w:t>
      </w:r>
    </w:p>
    <w:p w14:paraId="166ADDE5" w14:textId="77777777" w:rsidR="00D510E4" w:rsidRDefault="00D510E4" w:rsidP="00D510E4">
      <w:r>
        <w:t>Definisjoner:</w:t>
      </w:r>
    </w:p>
    <w:p w14:paraId="1CCF61AD" w14:textId="2DF8F4D4" w:rsidR="00D510E4" w:rsidRDefault="00D510E4" w:rsidP="00014BAB">
      <w:pPr>
        <w:pStyle w:val="Listeavsnitt"/>
        <w:numPr>
          <w:ilvl w:val="0"/>
          <w:numId w:val="7"/>
        </w:numPr>
      </w:pPr>
      <w:r>
        <w:t xml:space="preserve">Med å bidra menes at tiltak som helt eller delvis er finansiert av &lt;sett inn navn på omstillingsprogram&gt;, har hatt en positiv effekt på utviklingen i bedriften.  I dette inngår også positiv effekt av rådgivning angående forretningsutvikling gjennom deltakelse i vekstprogrammet SMB-utvikling. </w:t>
      </w:r>
    </w:p>
    <w:p w14:paraId="5AE2E843" w14:textId="058D3984" w:rsidR="00D510E4" w:rsidRDefault="00D510E4" w:rsidP="00014BAB">
      <w:pPr>
        <w:pStyle w:val="Listeavsnitt"/>
        <w:numPr>
          <w:ilvl w:val="0"/>
          <w:numId w:val="7"/>
        </w:numPr>
      </w:pPr>
      <w:r>
        <w:t>Med å sikre eksisterende arbeidsplasser menes at gjennom tiltak som gjennomføres i bedriften, opprettholdes arbeidsplasser; man unngår å enten redusere en stilling eller legge ned en arbeidsplass</w:t>
      </w:r>
    </w:p>
    <w:p w14:paraId="4DF537F1" w14:textId="4AFD9E5E" w:rsidR="00D510E4" w:rsidRDefault="00D510E4" w:rsidP="00014BAB">
      <w:pPr>
        <w:pStyle w:val="Listeavsnitt"/>
        <w:numPr>
          <w:ilvl w:val="0"/>
          <w:numId w:val="7"/>
        </w:numPr>
      </w:pPr>
      <w:r>
        <w:t>Med å skape nye arbeidsplasser menes at gjennom tiltak som gjennomføres, skapes ny arbeidsplass enten i en eksisterende bedrift eller i en ny bedrift</w:t>
      </w:r>
    </w:p>
    <w:p w14:paraId="606CC005" w14:textId="77777777" w:rsidR="006B54F2" w:rsidRDefault="006B54F2" w:rsidP="00D510E4"/>
    <w:p w14:paraId="35539828" w14:textId="77777777" w:rsidR="006B54F2" w:rsidRDefault="006B54F2" w:rsidP="00D510E4"/>
    <w:p w14:paraId="3B7BF712" w14:textId="77777777" w:rsidR="006B54F2" w:rsidRDefault="006B54F2" w:rsidP="00D510E4"/>
    <w:p w14:paraId="41AF009C" w14:textId="77777777" w:rsidR="006B54F2" w:rsidRDefault="006B54F2" w:rsidP="00D510E4"/>
    <w:p w14:paraId="1AE840D0" w14:textId="77777777" w:rsidR="006B54F2" w:rsidRDefault="006B54F2" w:rsidP="00D510E4"/>
    <w:p w14:paraId="536FFE14" w14:textId="71B72A8C" w:rsidR="00D510E4" w:rsidRDefault="00D510E4" w:rsidP="00D510E4">
      <w:r>
        <w:t>Telling av arbeidsplass:</w:t>
      </w:r>
    </w:p>
    <w:p w14:paraId="0A7323D4" w14:textId="0EAE25A9" w:rsidR="00D510E4" w:rsidRDefault="00D510E4" w:rsidP="00D510E4">
      <w:r>
        <w:lastRenderedPageBreak/>
        <w:t>Det tas utgangspunkt i ett årsverk som er avrund</w:t>
      </w:r>
      <w:r w:rsidR="006B54F2">
        <w:t>et</w:t>
      </w:r>
      <w:r>
        <w:t xml:space="preserve"> til 1800 timer, før ferie.  Både hele og halve stillinger skal telles. </w:t>
      </w:r>
    </w:p>
    <w:p w14:paraId="7E323854" w14:textId="77777777" w:rsidR="00D510E4" w:rsidRDefault="00D510E4" w:rsidP="00D510E4">
      <w:r>
        <w:t xml:space="preserve">I helårsbedrifter: Over 70% årsverk defineres som én arbeidsplass. 30-70% årsverk defineres som en halv arbeidsplass. Stilling mindre enn 30% telles ikke. </w:t>
      </w:r>
    </w:p>
    <w:p w14:paraId="67A7F72F" w14:textId="77777777" w:rsidR="00D510E4" w:rsidRDefault="00D510E4" w:rsidP="00D510E4">
      <w:r>
        <w:t>I sesongbedrifter: 100% månedsverk i minst fire sammenhengende måneder defineres som en halv arbeidsplass. Stilling mindre enn dette telles ikke.</w:t>
      </w:r>
    </w:p>
    <w:p w14:paraId="084AC51B" w14:textId="77777777" w:rsidR="00DA6C75" w:rsidRDefault="00DA6C75" w:rsidP="00D510E4"/>
    <w:tbl>
      <w:tblPr>
        <w:tblStyle w:val="Tabellrutenett"/>
        <w:tblW w:w="0" w:type="auto"/>
        <w:tblInd w:w="0" w:type="dxa"/>
        <w:tblLook w:val="04A0" w:firstRow="1" w:lastRow="0" w:firstColumn="1" w:lastColumn="0" w:noHBand="0" w:noVBand="1"/>
      </w:tblPr>
      <w:tblGrid>
        <w:gridCol w:w="4220"/>
        <w:gridCol w:w="828"/>
        <w:gridCol w:w="737"/>
        <w:gridCol w:w="1013"/>
        <w:gridCol w:w="1965"/>
      </w:tblGrid>
      <w:tr w:rsidR="00DA6C75" w14:paraId="44670572" w14:textId="77777777" w:rsidTr="00DA6C75">
        <w:tc>
          <w:tcPr>
            <w:tcW w:w="4220" w:type="dxa"/>
            <w:tcBorders>
              <w:top w:val="nil"/>
              <w:left w:val="nil"/>
              <w:bottom w:val="single" w:sz="4" w:space="0" w:color="auto"/>
              <w:right w:val="single" w:sz="4" w:space="0" w:color="auto"/>
            </w:tcBorders>
          </w:tcPr>
          <w:p w14:paraId="1E02ECFE" w14:textId="77777777" w:rsidR="00DA6C75" w:rsidRDefault="00DA6C75">
            <w:pPr>
              <w:rPr>
                <w:rFonts w:cstheme="minorHAnsi"/>
                <w:b/>
                <w:bCs/>
                <w:i/>
                <w:iCs/>
              </w:rPr>
            </w:pPr>
          </w:p>
        </w:tc>
        <w:tc>
          <w:tcPr>
            <w:tcW w:w="1565" w:type="dxa"/>
            <w:gridSpan w:val="2"/>
            <w:tcBorders>
              <w:top w:val="single" w:sz="4" w:space="0" w:color="auto"/>
              <w:left w:val="single" w:sz="4" w:space="0" w:color="auto"/>
              <w:bottom w:val="single" w:sz="4" w:space="0" w:color="auto"/>
              <w:right w:val="single" w:sz="4" w:space="0" w:color="auto"/>
            </w:tcBorders>
            <w:hideMark/>
          </w:tcPr>
          <w:p w14:paraId="714A83F1" w14:textId="77777777" w:rsidR="00DA6C75" w:rsidRDefault="00DA6C75">
            <w:pPr>
              <w:jc w:val="center"/>
              <w:rPr>
                <w:rFonts w:cstheme="minorHAnsi"/>
                <w:b/>
                <w:bCs/>
                <w:i/>
                <w:iCs/>
              </w:rPr>
            </w:pPr>
            <w:r>
              <w:rPr>
                <w:rFonts w:cstheme="minorHAnsi"/>
                <w:b/>
                <w:bCs/>
                <w:i/>
                <w:iCs/>
              </w:rPr>
              <w:t>Antall helårs-stillinger</w:t>
            </w:r>
          </w:p>
        </w:tc>
        <w:tc>
          <w:tcPr>
            <w:tcW w:w="984" w:type="dxa"/>
            <w:tcBorders>
              <w:top w:val="single" w:sz="4" w:space="0" w:color="auto"/>
              <w:left w:val="single" w:sz="4" w:space="0" w:color="auto"/>
              <w:bottom w:val="single" w:sz="4" w:space="0" w:color="auto"/>
              <w:right w:val="single" w:sz="4" w:space="0" w:color="auto"/>
            </w:tcBorders>
            <w:hideMark/>
          </w:tcPr>
          <w:p w14:paraId="52B4B32E" w14:textId="77777777" w:rsidR="00DA6C75" w:rsidRDefault="00DA6C75">
            <w:pPr>
              <w:jc w:val="center"/>
              <w:rPr>
                <w:rFonts w:cstheme="minorHAnsi"/>
                <w:b/>
                <w:bCs/>
                <w:i/>
                <w:iCs/>
              </w:rPr>
            </w:pPr>
            <w:r>
              <w:rPr>
                <w:rFonts w:cstheme="minorHAnsi"/>
                <w:b/>
                <w:bCs/>
                <w:i/>
                <w:iCs/>
              </w:rPr>
              <w:t>Antall sesong-stillinger</w:t>
            </w:r>
          </w:p>
        </w:tc>
        <w:tc>
          <w:tcPr>
            <w:tcW w:w="1965" w:type="dxa"/>
            <w:tcBorders>
              <w:top w:val="nil"/>
              <w:left w:val="single" w:sz="4" w:space="0" w:color="auto"/>
              <w:bottom w:val="single" w:sz="4" w:space="0" w:color="auto"/>
              <w:right w:val="nil"/>
            </w:tcBorders>
            <w:hideMark/>
          </w:tcPr>
          <w:p w14:paraId="794AC4A6" w14:textId="77777777" w:rsidR="00DA6C75" w:rsidRDefault="00DA6C75">
            <w:pPr>
              <w:rPr>
                <w:rFonts w:cstheme="minorHAnsi"/>
                <w:b/>
                <w:bCs/>
                <w:i/>
                <w:iCs/>
              </w:rPr>
            </w:pPr>
            <w:r>
              <w:rPr>
                <w:rFonts w:cstheme="minorHAnsi"/>
                <w:b/>
                <w:bCs/>
                <w:i/>
                <w:iCs/>
              </w:rPr>
              <w:t xml:space="preserve">  </w:t>
            </w:r>
          </w:p>
        </w:tc>
      </w:tr>
      <w:tr w:rsidR="00DA6C75" w14:paraId="47994FB5" w14:textId="77777777" w:rsidTr="00DA6C75">
        <w:tc>
          <w:tcPr>
            <w:tcW w:w="4220" w:type="dxa"/>
            <w:tcBorders>
              <w:top w:val="single" w:sz="4" w:space="0" w:color="auto"/>
              <w:left w:val="single" w:sz="4" w:space="0" w:color="auto"/>
              <w:bottom w:val="single" w:sz="4" w:space="0" w:color="auto"/>
              <w:right w:val="single" w:sz="4" w:space="0" w:color="auto"/>
            </w:tcBorders>
            <w:hideMark/>
          </w:tcPr>
          <w:p w14:paraId="3F48CB0B" w14:textId="77777777" w:rsidR="00DA6C75" w:rsidRDefault="00DA6C75">
            <w:pPr>
              <w:rPr>
                <w:rFonts w:cstheme="minorHAnsi"/>
                <w:b/>
                <w:bCs/>
                <w:i/>
                <w:iCs/>
              </w:rPr>
            </w:pPr>
            <w:r>
              <w:rPr>
                <w:rFonts w:cstheme="minorHAnsi"/>
                <w:b/>
                <w:bCs/>
                <w:i/>
                <w:iCs/>
              </w:rPr>
              <w:t>Spørsmål</w:t>
            </w:r>
          </w:p>
        </w:tc>
        <w:tc>
          <w:tcPr>
            <w:tcW w:w="828" w:type="dxa"/>
            <w:tcBorders>
              <w:top w:val="single" w:sz="4" w:space="0" w:color="auto"/>
              <w:left w:val="single" w:sz="4" w:space="0" w:color="auto"/>
              <w:bottom w:val="single" w:sz="4" w:space="0" w:color="auto"/>
              <w:right w:val="single" w:sz="4" w:space="0" w:color="auto"/>
            </w:tcBorders>
            <w:hideMark/>
          </w:tcPr>
          <w:p w14:paraId="66A23CA9" w14:textId="77777777" w:rsidR="00DA6C75" w:rsidRDefault="00DA6C75">
            <w:pPr>
              <w:rPr>
                <w:rFonts w:cstheme="minorHAnsi"/>
                <w:b/>
                <w:bCs/>
                <w:i/>
                <w:iCs/>
              </w:rPr>
            </w:pPr>
            <w:r>
              <w:rPr>
                <w:rFonts w:cstheme="minorHAnsi"/>
                <w:b/>
                <w:bCs/>
                <w:i/>
                <w:iCs/>
              </w:rPr>
              <w:t xml:space="preserve">Hele (&gt; 70% </w:t>
            </w:r>
            <w:proofErr w:type="spellStart"/>
            <w:r>
              <w:rPr>
                <w:rFonts w:cstheme="minorHAnsi"/>
                <w:b/>
                <w:bCs/>
                <w:i/>
                <w:iCs/>
              </w:rPr>
              <w:t>årsv</w:t>
            </w:r>
            <w:proofErr w:type="spellEnd"/>
            <w:r>
              <w:rPr>
                <w:rFonts w:cstheme="minorHAnsi"/>
                <w:b/>
                <w:bCs/>
                <w:i/>
                <w:iCs/>
              </w:rPr>
              <w:t>)</w:t>
            </w:r>
          </w:p>
        </w:tc>
        <w:tc>
          <w:tcPr>
            <w:tcW w:w="737" w:type="dxa"/>
            <w:tcBorders>
              <w:top w:val="single" w:sz="4" w:space="0" w:color="auto"/>
              <w:left w:val="single" w:sz="4" w:space="0" w:color="auto"/>
              <w:bottom w:val="single" w:sz="4" w:space="0" w:color="auto"/>
              <w:right w:val="single" w:sz="4" w:space="0" w:color="auto"/>
            </w:tcBorders>
            <w:hideMark/>
          </w:tcPr>
          <w:p w14:paraId="78FE0D29" w14:textId="77777777" w:rsidR="00DA6C75" w:rsidRDefault="00DA6C75">
            <w:pPr>
              <w:rPr>
                <w:rFonts w:cstheme="minorHAnsi"/>
                <w:b/>
                <w:bCs/>
                <w:i/>
                <w:iCs/>
              </w:rPr>
            </w:pPr>
            <w:r>
              <w:rPr>
                <w:rFonts w:cstheme="minorHAnsi"/>
                <w:b/>
                <w:bCs/>
                <w:i/>
                <w:iCs/>
              </w:rPr>
              <w:t>Halve (30%-70%)</w:t>
            </w:r>
          </w:p>
        </w:tc>
        <w:tc>
          <w:tcPr>
            <w:tcW w:w="984" w:type="dxa"/>
            <w:tcBorders>
              <w:top w:val="single" w:sz="4" w:space="0" w:color="auto"/>
              <w:left w:val="single" w:sz="4" w:space="0" w:color="auto"/>
              <w:bottom w:val="single" w:sz="4" w:space="0" w:color="auto"/>
              <w:right w:val="single" w:sz="4" w:space="0" w:color="auto"/>
            </w:tcBorders>
            <w:hideMark/>
          </w:tcPr>
          <w:p w14:paraId="454BE211" w14:textId="77777777" w:rsidR="00DA6C75" w:rsidRDefault="00DA6C75">
            <w:pPr>
              <w:rPr>
                <w:rFonts w:cstheme="minorHAnsi"/>
                <w:b/>
                <w:bCs/>
                <w:i/>
                <w:iCs/>
              </w:rPr>
            </w:pPr>
            <w:r>
              <w:rPr>
                <w:rFonts w:cstheme="minorHAnsi"/>
                <w:b/>
                <w:bCs/>
                <w:i/>
                <w:iCs/>
              </w:rPr>
              <w:t xml:space="preserve">Halve (100% i minst 4 </w:t>
            </w:r>
            <w:proofErr w:type="spellStart"/>
            <w:r>
              <w:rPr>
                <w:rFonts w:cstheme="minorHAnsi"/>
                <w:b/>
                <w:bCs/>
                <w:i/>
                <w:iCs/>
              </w:rPr>
              <w:t>mnd</w:t>
            </w:r>
            <w:proofErr w:type="spellEnd"/>
            <w:r>
              <w:rPr>
                <w:rFonts w:cstheme="minorHAnsi"/>
                <w:b/>
                <w:bCs/>
                <w:i/>
                <w:iCs/>
              </w:rPr>
              <w:t>)</w:t>
            </w:r>
          </w:p>
        </w:tc>
        <w:tc>
          <w:tcPr>
            <w:tcW w:w="1965" w:type="dxa"/>
            <w:tcBorders>
              <w:top w:val="single" w:sz="4" w:space="0" w:color="auto"/>
              <w:left w:val="single" w:sz="4" w:space="0" w:color="auto"/>
              <w:bottom w:val="single" w:sz="4" w:space="0" w:color="auto"/>
              <w:right w:val="single" w:sz="4" w:space="0" w:color="auto"/>
            </w:tcBorders>
            <w:hideMark/>
          </w:tcPr>
          <w:p w14:paraId="0B2C8FE7" w14:textId="77777777" w:rsidR="00DA6C75" w:rsidRDefault="00DA6C75">
            <w:pPr>
              <w:rPr>
                <w:rFonts w:cstheme="minorHAnsi"/>
                <w:b/>
                <w:bCs/>
                <w:i/>
                <w:iCs/>
              </w:rPr>
            </w:pPr>
            <w:r>
              <w:rPr>
                <w:rFonts w:cstheme="minorHAnsi"/>
                <w:b/>
                <w:bCs/>
                <w:i/>
                <w:iCs/>
              </w:rPr>
              <w:t>Kommentarer</w:t>
            </w:r>
          </w:p>
        </w:tc>
      </w:tr>
      <w:tr w:rsidR="00DA6C75" w14:paraId="4F131D6E" w14:textId="77777777" w:rsidTr="00DA6C75">
        <w:tc>
          <w:tcPr>
            <w:tcW w:w="4220" w:type="dxa"/>
            <w:tcBorders>
              <w:top w:val="single" w:sz="4" w:space="0" w:color="auto"/>
              <w:left w:val="single" w:sz="4" w:space="0" w:color="auto"/>
              <w:bottom w:val="single" w:sz="4" w:space="0" w:color="auto"/>
              <w:right w:val="single" w:sz="4" w:space="0" w:color="auto"/>
            </w:tcBorders>
            <w:hideMark/>
          </w:tcPr>
          <w:p w14:paraId="5F93B4D5" w14:textId="77777777" w:rsidR="00DA6C75" w:rsidRDefault="00DA6C75">
            <w:pPr>
              <w:rPr>
                <w:rFonts w:cstheme="minorHAnsi"/>
              </w:rPr>
            </w:pPr>
            <w:r>
              <w:rPr>
                <w:rFonts w:cstheme="minorHAnsi"/>
              </w:rPr>
              <w:t xml:space="preserve">Hvor mange arbeidsplasser har omstillingsprogrammet </w:t>
            </w:r>
            <w:r>
              <w:rPr>
                <w:rFonts w:cstheme="minorHAnsi"/>
                <w:u w:val="single"/>
              </w:rPr>
              <w:t>bidratt til å sikre</w:t>
            </w:r>
            <w:r>
              <w:rPr>
                <w:rFonts w:cstheme="minorHAnsi"/>
              </w:rPr>
              <w:t xml:space="preserve"> i din bedrift i </w:t>
            </w:r>
            <w:r>
              <w:rPr>
                <w:rFonts w:cstheme="minorHAnsi"/>
                <w:highlight w:val="yellow"/>
              </w:rPr>
              <w:t>&lt;år&gt;</w:t>
            </w:r>
            <w:r>
              <w:rPr>
                <w:rFonts w:cstheme="minorHAnsi"/>
              </w:rPr>
              <w:t>?</w:t>
            </w:r>
          </w:p>
        </w:tc>
        <w:tc>
          <w:tcPr>
            <w:tcW w:w="828" w:type="dxa"/>
            <w:tcBorders>
              <w:top w:val="single" w:sz="4" w:space="0" w:color="auto"/>
              <w:left w:val="single" w:sz="4" w:space="0" w:color="auto"/>
              <w:bottom w:val="single" w:sz="4" w:space="0" w:color="auto"/>
              <w:right w:val="single" w:sz="4" w:space="0" w:color="auto"/>
            </w:tcBorders>
          </w:tcPr>
          <w:p w14:paraId="408D46AA" w14:textId="77777777" w:rsidR="00DA6C75" w:rsidRDefault="00DA6C75">
            <w:pPr>
              <w:rPr>
                <w:rFonts w:cstheme="minorHAnsi"/>
              </w:rPr>
            </w:pPr>
          </w:p>
        </w:tc>
        <w:tc>
          <w:tcPr>
            <w:tcW w:w="737" w:type="dxa"/>
            <w:tcBorders>
              <w:top w:val="single" w:sz="4" w:space="0" w:color="auto"/>
              <w:left w:val="single" w:sz="4" w:space="0" w:color="auto"/>
              <w:bottom w:val="single" w:sz="4" w:space="0" w:color="auto"/>
              <w:right w:val="single" w:sz="4" w:space="0" w:color="auto"/>
            </w:tcBorders>
          </w:tcPr>
          <w:p w14:paraId="06DCC832" w14:textId="77777777" w:rsidR="00DA6C75" w:rsidRDefault="00DA6C75">
            <w:pPr>
              <w:rPr>
                <w:rFonts w:cstheme="minorHAnsi"/>
              </w:rPr>
            </w:pPr>
          </w:p>
        </w:tc>
        <w:tc>
          <w:tcPr>
            <w:tcW w:w="984" w:type="dxa"/>
            <w:tcBorders>
              <w:top w:val="single" w:sz="4" w:space="0" w:color="auto"/>
              <w:left w:val="single" w:sz="4" w:space="0" w:color="auto"/>
              <w:bottom w:val="single" w:sz="4" w:space="0" w:color="auto"/>
              <w:right w:val="single" w:sz="4" w:space="0" w:color="auto"/>
            </w:tcBorders>
          </w:tcPr>
          <w:p w14:paraId="5EF8D0DF" w14:textId="77777777" w:rsidR="00DA6C75" w:rsidRDefault="00DA6C75">
            <w:pPr>
              <w:rPr>
                <w:rFonts w:cstheme="minorHAnsi"/>
              </w:rPr>
            </w:pPr>
          </w:p>
        </w:tc>
        <w:tc>
          <w:tcPr>
            <w:tcW w:w="1965" w:type="dxa"/>
            <w:tcBorders>
              <w:top w:val="single" w:sz="4" w:space="0" w:color="auto"/>
              <w:left w:val="single" w:sz="4" w:space="0" w:color="auto"/>
              <w:bottom w:val="single" w:sz="4" w:space="0" w:color="auto"/>
              <w:right w:val="single" w:sz="4" w:space="0" w:color="auto"/>
            </w:tcBorders>
          </w:tcPr>
          <w:p w14:paraId="0A71E962" w14:textId="77777777" w:rsidR="00DA6C75" w:rsidRDefault="00DA6C75">
            <w:pPr>
              <w:rPr>
                <w:rFonts w:cstheme="minorHAnsi"/>
              </w:rPr>
            </w:pPr>
          </w:p>
        </w:tc>
      </w:tr>
      <w:tr w:rsidR="00DA6C75" w14:paraId="03BCFE39" w14:textId="77777777" w:rsidTr="00DA6C75">
        <w:tc>
          <w:tcPr>
            <w:tcW w:w="4220" w:type="dxa"/>
            <w:tcBorders>
              <w:top w:val="single" w:sz="4" w:space="0" w:color="auto"/>
              <w:left w:val="single" w:sz="4" w:space="0" w:color="auto"/>
              <w:bottom w:val="single" w:sz="18" w:space="0" w:color="auto"/>
              <w:right w:val="single" w:sz="4" w:space="0" w:color="auto"/>
            </w:tcBorders>
            <w:hideMark/>
          </w:tcPr>
          <w:p w14:paraId="2B5CF415" w14:textId="77777777" w:rsidR="00DA6C75" w:rsidRDefault="00DA6C75">
            <w:pPr>
              <w:rPr>
                <w:rFonts w:cstheme="minorHAnsi"/>
              </w:rPr>
            </w:pPr>
            <w:r>
              <w:rPr>
                <w:rFonts w:cstheme="minorHAnsi"/>
              </w:rPr>
              <w:t xml:space="preserve">Hvor mange </w:t>
            </w:r>
            <w:r>
              <w:rPr>
                <w:rFonts w:cstheme="minorHAnsi"/>
                <w:u w:val="single"/>
              </w:rPr>
              <w:t>nye</w:t>
            </w:r>
            <w:r>
              <w:rPr>
                <w:rFonts w:cstheme="minorHAnsi"/>
              </w:rPr>
              <w:t xml:space="preserve"> arbeidsplasser har omstillingsprogrammet </w:t>
            </w:r>
            <w:r>
              <w:rPr>
                <w:rFonts w:cstheme="minorHAnsi"/>
                <w:u w:val="single"/>
              </w:rPr>
              <w:t>bidratt til å skape</w:t>
            </w:r>
            <w:r>
              <w:rPr>
                <w:rFonts w:cstheme="minorHAnsi"/>
              </w:rPr>
              <w:t xml:space="preserve"> i din bedrift </w:t>
            </w:r>
            <w:r>
              <w:rPr>
                <w:rFonts w:cstheme="minorHAnsi"/>
                <w:highlight w:val="yellow"/>
              </w:rPr>
              <w:t>&lt;år&gt;</w:t>
            </w:r>
            <w:r>
              <w:rPr>
                <w:rFonts w:cstheme="minorHAnsi"/>
              </w:rPr>
              <w:t>?</w:t>
            </w:r>
          </w:p>
        </w:tc>
        <w:tc>
          <w:tcPr>
            <w:tcW w:w="828" w:type="dxa"/>
            <w:tcBorders>
              <w:top w:val="single" w:sz="4" w:space="0" w:color="auto"/>
              <w:left w:val="single" w:sz="4" w:space="0" w:color="auto"/>
              <w:bottom w:val="single" w:sz="18" w:space="0" w:color="auto"/>
              <w:right w:val="single" w:sz="4" w:space="0" w:color="auto"/>
            </w:tcBorders>
          </w:tcPr>
          <w:p w14:paraId="280C8B6B" w14:textId="77777777" w:rsidR="00DA6C75" w:rsidRDefault="00DA6C75">
            <w:pPr>
              <w:rPr>
                <w:rFonts w:cstheme="minorHAnsi"/>
              </w:rPr>
            </w:pPr>
          </w:p>
        </w:tc>
        <w:tc>
          <w:tcPr>
            <w:tcW w:w="737" w:type="dxa"/>
            <w:tcBorders>
              <w:top w:val="single" w:sz="4" w:space="0" w:color="auto"/>
              <w:left w:val="single" w:sz="4" w:space="0" w:color="auto"/>
              <w:bottom w:val="single" w:sz="18" w:space="0" w:color="auto"/>
              <w:right w:val="single" w:sz="4" w:space="0" w:color="auto"/>
            </w:tcBorders>
          </w:tcPr>
          <w:p w14:paraId="044D4DC8" w14:textId="77777777" w:rsidR="00DA6C75" w:rsidRDefault="00DA6C75">
            <w:pPr>
              <w:rPr>
                <w:rFonts w:cstheme="minorHAnsi"/>
              </w:rPr>
            </w:pPr>
          </w:p>
        </w:tc>
        <w:tc>
          <w:tcPr>
            <w:tcW w:w="984" w:type="dxa"/>
            <w:tcBorders>
              <w:top w:val="single" w:sz="4" w:space="0" w:color="auto"/>
              <w:left w:val="single" w:sz="4" w:space="0" w:color="auto"/>
              <w:bottom w:val="single" w:sz="18" w:space="0" w:color="auto"/>
              <w:right w:val="single" w:sz="4" w:space="0" w:color="auto"/>
            </w:tcBorders>
          </w:tcPr>
          <w:p w14:paraId="24ADB731" w14:textId="77777777" w:rsidR="00DA6C75" w:rsidRDefault="00DA6C75">
            <w:pPr>
              <w:rPr>
                <w:rFonts w:cstheme="minorHAnsi"/>
              </w:rPr>
            </w:pPr>
          </w:p>
        </w:tc>
        <w:tc>
          <w:tcPr>
            <w:tcW w:w="1965" w:type="dxa"/>
            <w:tcBorders>
              <w:top w:val="single" w:sz="4" w:space="0" w:color="auto"/>
              <w:left w:val="single" w:sz="4" w:space="0" w:color="auto"/>
              <w:bottom w:val="single" w:sz="18" w:space="0" w:color="auto"/>
              <w:right w:val="single" w:sz="4" w:space="0" w:color="auto"/>
            </w:tcBorders>
          </w:tcPr>
          <w:p w14:paraId="37599BDB" w14:textId="77777777" w:rsidR="00DA6C75" w:rsidRDefault="00DA6C75">
            <w:pPr>
              <w:rPr>
                <w:rFonts w:cstheme="minorHAnsi"/>
              </w:rPr>
            </w:pPr>
          </w:p>
        </w:tc>
      </w:tr>
      <w:tr w:rsidR="00DA6C75" w14:paraId="1826ADCB" w14:textId="77777777" w:rsidTr="00DA6C75">
        <w:tc>
          <w:tcPr>
            <w:tcW w:w="4220" w:type="dxa"/>
            <w:tcBorders>
              <w:top w:val="single" w:sz="18" w:space="0" w:color="auto"/>
              <w:left w:val="single" w:sz="4" w:space="0" w:color="auto"/>
              <w:bottom w:val="single" w:sz="18" w:space="0" w:color="auto"/>
              <w:right w:val="single" w:sz="4" w:space="0" w:color="auto"/>
            </w:tcBorders>
          </w:tcPr>
          <w:p w14:paraId="04718623" w14:textId="77777777" w:rsidR="00DA6C75" w:rsidRDefault="00DA6C75">
            <w:pPr>
              <w:rPr>
                <w:rFonts w:cstheme="minorHAnsi"/>
              </w:rPr>
            </w:pPr>
            <w:r>
              <w:rPr>
                <w:rFonts w:cstheme="minorHAnsi"/>
              </w:rPr>
              <w:t xml:space="preserve">Øvrige kommentarer </w:t>
            </w:r>
          </w:p>
          <w:p w14:paraId="12338D63" w14:textId="77777777" w:rsidR="00DA6C75" w:rsidRDefault="00DA6C75">
            <w:pPr>
              <w:rPr>
                <w:rFonts w:cstheme="minorHAnsi"/>
              </w:rPr>
            </w:pPr>
          </w:p>
        </w:tc>
        <w:tc>
          <w:tcPr>
            <w:tcW w:w="4514" w:type="dxa"/>
            <w:gridSpan w:val="4"/>
            <w:tcBorders>
              <w:top w:val="single" w:sz="18" w:space="0" w:color="auto"/>
              <w:left w:val="single" w:sz="4" w:space="0" w:color="auto"/>
              <w:bottom w:val="single" w:sz="18" w:space="0" w:color="auto"/>
              <w:right w:val="single" w:sz="4" w:space="0" w:color="auto"/>
            </w:tcBorders>
          </w:tcPr>
          <w:p w14:paraId="5EC3C9EF" w14:textId="77777777" w:rsidR="00DA6C75" w:rsidRDefault="00DA6C75">
            <w:pPr>
              <w:rPr>
                <w:rFonts w:cstheme="minorHAnsi"/>
              </w:rPr>
            </w:pPr>
          </w:p>
        </w:tc>
      </w:tr>
    </w:tbl>
    <w:p w14:paraId="36EFA9AB" w14:textId="77777777" w:rsidR="00D510E4" w:rsidRDefault="00D510E4" w:rsidP="00D510E4">
      <w:r>
        <w:tab/>
      </w:r>
    </w:p>
    <w:p w14:paraId="160A74FA" w14:textId="570C954C" w:rsidR="009F1F41" w:rsidRDefault="00D510E4" w:rsidP="00D510E4">
      <w:r>
        <w:t>Nøl ikke med å kontakte meg dersom noe er uklart.</w:t>
      </w:r>
    </w:p>
    <w:sectPr w:rsidR="009F1F41">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EBAA6" w14:textId="77777777" w:rsidR="00DA374B" w:rsidRDefault="00DA374B" w:rsidP="00490074">
      <w:pPr>
        <w:spacing w:after="0" w:line="240" w:lineRule="auto"/>
      </w:pPr>
      <w:r>
        <w:separator/>
      </w:r>
    </w:p>
  </w:endnote>
  <w:endnote w:type="continuationSeparator" w:id="0">
    <w:p w14:paraId="17BBB19D" w14:textId="77777777" w:rsidR="00DA374B" w:rsidRDefault="00DA374B" w:rsidP="00490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998449922"/>
      <w:docPartObj>
        <w:docPartGallery w:val="Page Numbers (Bottom of Page)"/>
        <w:docPartUnique/>
      </w:docPartObj>
    </w:sdtPr>
    <w:sdtContent>
      <w:p w14:paraId="4358EEE2" w14:textId="0266C48D" w:rsidR="006A09C7" w:rsidRDefault="006A09C7" w:rsidP="0061281A">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1B620314" w14:textId="77777777" w:rsidR="006A09C7" w:rsidRDefault="006A09C7" w:rsidP="006A09C7">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101786046"/>
      <w:docPartObj>
        <w:docPartGallery w:val="Page Numbers (Bottom of Page)"/>
        <w:docPartUnique/>
      </w:docPartObj>
    </w:sdtPr>
    <w:sdtContent>
      <w:p w14:paraId="6C9EA0A4" w14:textId="7C1F4B08" w:rsidR="006A09C7" w:rsidRDefault="006A09C7" w:rsidP="0061281A">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62485815" w14:textId="21BE3760" w:rsidR="006A09C7" w:rsidRDefault="00A47072" w:rsidP="00A47072">
    <w:pPr>
      <w:pStyle w:val="Bunntekst"/>
      <w:tabs>
        <w:tab w:val="clear" w:pos="4536"/>
        <w:tab w:val="clear" w:pos="9072"/>
        <w:tab w:val="left" w:pos="2913"/>
        <w:tab w:val="left" w:pos="3131"/>
        <w:tab w:val="left" w:pos="3734"/>
        <w:tab w:val="left" w:pos="3868"/>
      </w:tabs>
      <w:ind w:right="360"/>
    </w:pPr>
    <w:r w:rsidRPr="00BC2349">
      <w:t xml:space="preserve">[Navn </w:t>
    </w:r>
    <w:proofErr w:type="spellStart"/>
    <w:r w:rsidRPr="00BC2349">
      <w:t>omstillingsorg</w:t>
    </w:r>
    <w:proofErr w:type="spellEnd"/>
    <w:r w:rsidRPr="00BC2349">
      <w:t>.]</w:t>
    </w:r>
    <w:r w:rsidRPr="00BC2349">
      <w:ptab w:relativeTo="margin" w:alignment="center" w:leader="none"/>
    </w:r>
    <w:r w:rsidR="00624E56">
      <w:rPr>
        <w:b/>
        <w:bCs/>
      </w:rPr>
      <w:t>Måling av omstillingsarbeidet</w:t>
    </w:r>
    <w:r w:rsidRPr="00BC2349">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A1DE2" w14:textId="77777777" w:rsidR="00DA374B" w:rsidRDefault="00DA374B" w:rsidP="00490074">
      <w:pPr>
        <w:spacing w:after="0" w:line="240" w:lineRule="auto"/>
      </w:pPr>
      <w:r>
        <w:separator/>
      </w:r>
    </w:p>
  </w:footnote>
  <w:footnote w:type="continuationSeparator" w:id="0">
    <w:p w14:paraId="660F507F" w14:textId="77777777" w:rsidR="00DA374B" w:rsidRDefault="00DA374B" w:rsidP="00490074">
      <w:pPr>
        <w:spacing w:after="0" w:line="240" w:lineRule="auto"/>
      </w:pPr>
      <w:r>
        <w:continuationSeparator/>
      </w:r>
    </w:p>
  </w:footnote>
  <w:footnote w:id="1">
    <w:p w14:paraId="482BBF38" w14:textId="77777777" w:rsidR="00490074" w:rsidRDefault="00490074" w:rsidP="00490074">
      <w:pPr>
        <w:pStyle w:val="Fotnotetekst"/>
      </w:pPr>
      <w:r>
        <w:rPr>
          <w:rStyle w:val="Fotnotereferanse"/>
        </w:rPr>
        <w:footnoteRef/>
      </w:r>
      <w:r>
        <w:t xml:space="preserve"> Ny mal for strategisk utviklingsanalyse- Kunnskapsgrunnlag fra Oxford Research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E073" w14:textId="77777777" w:rsidR="006A09C7" w:rsidRDefault="006A09C7" w:rsidP="006A09C7">
    <w:pPr>
      <w:pStyle w:val="Topptekst"/>
    </w:pPr>
    <w:r>
      <w:rPr>
        <w:noProof/>
      </w:rPr>
      <w:drawing>
        <wp:anchor distT="0" distB="0" distL="114300" distR="114300" simplePos="0" relativeHeight="251659264" behindDoc="0" locked="0" layoutInCell="1" allowOverlap="1" wp14:anchorId="011580CC" wp14:editId="30FAD2D9">
          <wp:simplePos x="0" y="0"/>
          <wp:positionH relativeFrom="column">
            <wp:posOffset>-609600</wp:posOffset>
          </wp:positionH>
          <wp:positionV relativeFrom="paragraph">
            <wp:posOffset>-224155</wp:posOffset>
          </wp:positionV>
          <wp:extent cx="1497271" cy="644328"/>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1497271" cy="644328"/>
                  </a:xfrm>
                  <a:prstGeom prst="rect">
                    <a:avLst/>
                  </a:prstGeom>
                </pic:spPr>
              </pic:pic>
            </a:graphicData>
          </a:graphic>
          <wp14:sizeRelH relativeFrom="page">
            <wp14:pctWidth>0</wp14:pctWidth>
          </wp14:sizeRelH>
          <wp14:sizeRelV relativeFrom="page">
            <wp14:pctHeight>0</wp14:pctHeight>
          </wp14:sizeRelV>
        </wp:anchor>
      </w:drawing>
    </w:r>
  </w:p>
  <w:p w14:paraId="66896369" w14:textId="77777777" w:rsidR="006A09C7" w:rsidRDefault="006A09C7" w:rsidP="006A09C7">
    <w:pPr>
      <w:pStyle w:val="Topptekst"/>
    </w:pPr>
  </w:p>
  <w:p w14:paraId="50E147E3" w14:textId="09896267" w:rsidR="00AC4C80" w:rsidRPr="006A09C7" w:rsidRDefault="006A09C7" w:rsidP="006A09C7">
    <w:pPr>
      <w:pStyle w:val="Topptekst"/>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047F"/>
    <w:multiLevelType w:val="hybridMultilevel"/>
    <w:tmpl w:val="5270F99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B40252"/>
    <w:multiLevelType w:val="hybridMultilevel"/>
    <w:tmpl w:val="BA6C3FDC"/>
    <w:lvl w:ilvl="0" w:tplc="9AA884E4">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2B1DCD"/>
    <w:multiLevelType w:val="hybridMultilevel"/>
    <w:tmpl w:val="5246E20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1620BE9"/>
    <w:multiLevelType w:val="hybridMultilevel"/>
    <w:tmpl w:val="55A2AC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FFC2BCB"/>
    <w:multiLevelType w:val="hybridMultilevel"/>
    <w:tmpl w:val="66A426D2"/>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2772E9F"/>
    <w:multiLevelType w:val="hybridMultilevel"/>
    <w:tmpl w:val="740EAEB2"/>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BC11ED0"/>
    <w:multiLevelType w:val="multilevel"/>
    <w:tmpl w:val="42C04262"/>
    <w:lvl w:ilvl="0">
      <w:start w:val="1"/>
      <w:numFmt w:val="decimal"/>
      <w:lvlText w:val="%1."/>
      <w:lvlJc w:val="left"/>
      <w:pPr>
        <w:ind w:left="720" w:hanging="360"/>
      </w:pPr>
    </w:lvl>
    <w:lvl w:ilvl="1">
      <w:start w:val="3"/>
      <w:numFmt w:val="decimal"/>
      <w:isLgl/>
      <w:lvlText w:val="%1.%2"/>
      <w:lvlJc w:val="left"/>
      <w:pPr>
        <w:ind w:left="38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9F32333"/>
    <w:multiLevelType w:val="hybridMultilevel"/>
    <w:tmpl w:val="36A26B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0286E98"/>
    <w:multiLevelType w:val="hybridMultilevel"/>
    <w:tmpl w:val="0C2AE760"/>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88C7614"/>
    <w:multiLevelType w:val="hybridMultilevel"/>
    <w:tmpl w:val="6AB04660"/>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num w:numId="1" w16cid:durableId="844587732">
    <w:abstractNumId w:val="8"/>
  </w:num>
  <w:num w:numId="2" w16cid:durableId="1779133480">
    <w:abstractNumId w:val="4"/>
  </w:num>
  <w:num w:numId="3" w16cid:durableId="1212351511">
    <w:abstractNumId w:val="9"/>
  </w:num>
  <w:num w:numId="4" w16cid:durableId="306781260">
    <w:abstractNumId w:val="5"/>
  </w:num>
  <w:num w:numId="5" w16cid:durableId="522977454">
    <w:abstractNumId w:val="7"/>
  </w:num>
  <w:num w:numId="6" w16cid:durableId="1426850702">
    <w:abstractNumId w:val="6"/>
  </w:num>
  <w:num w:numId="7" w16cid:durableId="1526600682">
    <w:abstractNumId w:val="3"/>
  </w:num>
  <w:num w:numId="8" w16cid:durableId="1318071880">
    <w:abstractNumId w:val="2"/>
  </w:num>
  <w:num w:numId="9" w16cid:durableId="510460967">
    <w:abstractNumId w:val="0"/>
  </w:num>
  <w:num w:numId="10" w16cid:durableId="676930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74"/>
    <w:rsid w:val="00014BAB"/>
    <w:rsid w:val="00097823"/>
    <w:rsid w:val="000B379E"/>
    <w:rsid w:val="000F1376"/>
    <w:rsid w:val="00204387"/>
    <w:rsid w:val="00250172"/>
    <w:rsid w:val="002A59D2"/>
    <w:rsid w:val="002A7A6C"/>
    <w:rsid w:val="002E10F4"/>
    <w:rsid w:val="003C735D"/>
    <w:rsid w:val="003F3840"/>
    <w:rsid w:val="0044654A"/>
    <w:rsid w:val="00456BBC"/>
    <w:rsid w:val="00485A22"/>
    <w:rsid w:val="00487742"/>
    <w:rsid w:val="00490074"/>
    <w:rsid w:val="00516EEE"/>
    <w:rsid w:val="005D08B0"/>
    <w:rsid w:val="00624E56"/>
    <w:rsid w:val="00647BF5"/>
    <w:rsid w:val="00662B01"/>
    <w:rsid w:val="006A09C7"/>
    <w:rsid w:val="006B54F2"/>
    <w:rsid w:val="006F7696"/>
    <w:rsid w:val="00741E75"/>
    <w:rsid w:val="0075347C"/>
    <w:rsid w:val="007C62F0"/>
    <w:rsid w:val="00827B4B"/>
    <w:rsid w:val="00842223"/>
    <w:rsid w:val="008A3473"/>
    <w:rsid w:val="008C7C4C"/>
    <w:rsid w:val="008F0CD8"/>
    <w:rsid w:val="00955B93"/>
    <w:rsid w:val="009855A7"/>
    <w:rsid w:val="009F1F41"/>
    <w:rsid w:val="00A1349D"/>
    <w:rsid w:val="00A47072"/>
    <w:rsid w:val="00AC4C80"/>
    <w:rsid w:val="00AD17CD"/>
    <w:rsid w:val="00C55125"/>
    <w:rsid w:val="00C738D7"/>
    <w:rsid w:val="00CF1E54"/>
    <w:rsid w:val="00CF70D7"/>
    <w:rsid w:val="00D510E4"/>
    <w:rsid w:val="00DA374B"/>
    <w:rsid w:val="00DA6C75"/>
    <w:rsid w:val="00EA6C0B"/>
    <w:rsid w:val="00ED1F6B"/>
    <w:rsid w:val="00F73A5F"/>
    <w:rsid w:val="00FC4D69"/>
    <w:rsid w:val="00FE01B9"/>
    <w:rsid w:val="07F80E2D"/>
    <w:rsid w:val="0B9EFB53"/>
    <w:rsid w:val="155A7430"/>
    <w:rsid w:val="2382CACD"/>
    <w:rsid w:val="24D292E8"/>
    <w:rsid w:val="28F5F8F8"/>
    <w:rsid w:val="2A61C9BC"/>
    <w:rsid w:val="32799882"/>
    <w:rsid w:val="4703CA4D"/>
    <w:rsid w:val="4E0B2185"/>
    <w:rsid w:val="5111ADCF"/>
    <w:rsid w:val="60D4A63E"/>
    <w:rsid w:val="6567B7A9"/>
    <w:rsid w:val="67489EB1"/>
    <w:rsid w:val="6D90BB69"/>
    <w:rsid w:val="75B03923"/>
    <w:rsid w:val="770EEE7A"/>
    <w:rsid w:val="7A5210D1"/>
    <w:rsid w:val="7B54D9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CA82"/>
  <w15:chartTrackingRefBased/>
  <w15:docId w15:val="{BAFEB5B1-2636-4E30-BC74-0A5A03BF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74"/>
  </w:style>
  <w:style w:type="paragraph" w:styleId="Overskrift1">
    <w:name w:val="heading 1"/>
    <w:basedOn w:val="Normal"/>
    <w:next w:val="Normal"/>
    <w:link w:val="Overskrift1Tegn"/>
    <w:autoRedefine/>
    <w:uiPriority w:val="9"/>
    <w:qFormat/>
    <w:rsid w:val="00456BBC"/>
    <w:pPr>
      <w:jc w:val="center"/>
      <w:outlineLvl w:val="0"/>
    </w:pPr>
    <w:rPr>
      <w:bCs/>
      <w:sz w:val="48"/>
      <w:szCs w:val="28"/>
    </w:rPr>
  </w:style>
  <w:style w:type="paragraph" w:styleId="Overskrift2">
    <w:name w:val="heading 2"/>
    <w:basedOn w:val="Normal"/>
    <w:next w:val="Normal"/>
    <w:link w:val="Overskrift2Tegn"/>
    <w:autoRedefine/>
    <w:uiPriority w:val="9"/>
    <w:unhideWhenUsed/>
    <w:qFormat/>
    <w:rsid w:val="003C735D"/>
    <w:pPr>
      <w:outlineLvl w:val="1"/>
    </w:pPr>
    <w:rPr>
      <w:b/>
      <w:sz w:val="28"/>
    </w:rPr>
  </w:style>
  <w:style w:type="paragraph" w:styleId="Overskrift3">
    <w:name w:val="heading 3"/>
    <w:basedOn w:val="Normal"/>
    <w:next w:val="Normal"/>
    <w:link w:val="Overskrift3Tegn"/>
    <w:autoRedefine/>
    <w:uiPriority w:val="9"/>
    <w:unhideWhenUsed/>
    <w:qFormat/>
    <w:rsid w:val="008A3473"/>
    <w:pPr>
      <w:outlineLvl w:val="2"/>
    </w:pPr>
    <w:rPr>
      <w:i/>
      <w:sz w:val="24"/>
      <w:szCs w:val="24"/>
      <w:shd w:val="clear" w:color="auto" w:fill="FFFFF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90074"/>
    <w:pPr>
      <w:ind w:left="720"/>
      <w:contextualSpacing/>
    </w:pPr>
  </w:style>
  <w:style w:type="paragraph" w:styleId="Fotnotetekst">
    <w:name w:val="footnote text"/>
    <w:basedOn w:val="Normal"/>
    <w:link w:val="FotnotetekstTegn"/>
    <w:uiPriority w:val="99"/>
    <w:semiHidden/>
    <w:unhideWhenUsed/>
    <w:rsid w:val="0049007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490074"/>
    <w:rPr>
      <w:sz w:val="20"/>
      <w:szCs w:val="20"/>
    </w:rPr>
  </w:style>
  <w:style w:type="character" w:styleId="Fotnotereferanse">
    <w:name w:val="footnote reference"/>
    <w:basedOn w:val="Standardskriftforavsnitt"/>
    <w:uiPriority w:val="99"/>
    <w:semiHidden/>
    <w:unhideWhenUsed/>
    <w:rsid w:val="00490074"/>
    <w:rPr>
      <w:vertAlign w:val="superscript"/>
    </w:rPr>
  </w:style>
  <w:style w:type="character" w:customStyle="1" w:styleId="Overskrift1Tegn">
    <w:name w:val="Overskrift 1 Tegn"/>
    <w:basedOn w:val="Standardskriftforavsnitt"/>
    <w:link w:val="Overskrift1"/>
    <w:uiPriority w:val="9"/>
    <w:rsid w:val="00456BBC"/>
    <w:rPr>
      <w:bCs/>
      <w:sz w:val="48"/>
      <w:szCs w:val="28"/>
    </w:rPr>
  </w:style>
  <w:style w:type="character" w:customStyle="1" w:styleId="Overskrift2Tegn">
    <w:name w:val="Overskrift 2 Tegn"/>
    <w:basedOn w:val="Standardskriftforavsnitt"/>
    <w:link w:val="Overskrift2"/>
    <w:uiPriority w:val="9"/>
    <w:rsid w:val="003C735D"/>
    <w:rPr>
      <w:b/>
      <w:sz w:val="28"/>
    </w:rPr>
  </w:style>
  <w:style w:type="character" w:customStyle="1" w:styleId="Overskrift3Tegn">
    <w:name w:val="Overskrift 3 Tegn"/>
    <w:basedOn w:val="Standardskriftforavsnitt"/>
    <w:link w:val="Overskrift3"/>
    <w:uiPriority w:val="9"/>
    <w:rsid w:val="008A3473"/>
    <w:rPr>
      <w:i/>
      <w:sz w:val="24"/>
      <w:szCs w:val="24"/>
    </w:rPr>
  </w:style>
  <w:style w:type="paragraph" w:styleId="Topptekst">
    <w:name w:val="header"/>
    <w:basedOn w:val="Normal"/>
    <w:link w:val="TopptekstTegn"/>
    <w:uiPriority w:val="99"/>
    <w:unhideWhenUsed/>
    <w:rsid w:val="00AC4C8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C4C80"/>
  </w:style>
  <w:style w:type="paragraph" w:styleId="Bunntekst">
    <w:name w:val="footer"/>
    <w:basedOn w:val="Normal"/>
    <w:link w:val="BunntekstTegn"/>
    <w:uiPriority w:val="99"/>
    <w:unhideWhenUsed/>
    <w:rsid w:val="00AC4C8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C4C80"/>
  </w:style>
  <w:style w:type="character" w:styleId="Sidetall">
    <w:name w:val="page number"/>
    <w:basedOn w:val="Standardskriftforavsnitt"/>
    <w:uiPriority w:val="99"/>
    <w:semiHidden/>
    <w:unhideWhenUsed/>
    <w:rsid w:val="006A09C7"/>
  </w:style>
  <w:style w:type="table" w:styleId="Tabellrutenett">
    <w:name w:val="Table Grid"/>
    <w:basedOn w:val="Vanligtabell"/>
    <w:uiPriority w:val="39"/>
    <w:rsid w:val="00DA6C7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0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3E881663B1B4798028C6BED109A09" ma:contentTypeVersion="15" ma:contentTypeDescription="Create a new document." ma:contentTypeScope="" ma:versionID="2c30239dcdc59b4654fdfb5ba0661998">
  <xsd:schema xmlns:xsd="http://www.w3.org/2001/XMLSchema" xmlns:xs="http://www.w3.org/2001/XMLSchema" xmlns:p="http://schemas.microsoft.com/office/2006/metadata/properties" xmlns:ns2="62e8883c-5188-4302-a00a-120ef88c78b8" xmlns:ns3="3ceed2f5-578a-4ed2-8091-fd9b87c2ca83" xmlns:ns4="6ee981c3-3e74-458b-9583-f389e4bc4216" targetNamespace="http://schemas.microsoft.com/office/2006/metadata/properties" ma:root="true" ma:fieldsID="0ff20af9da1ed6cca487cbcff06d47d1" ns2:_="" ns3:_="" ns4:_="">
    <xsd:import namespace="62e8883c-5188-4302-a00a-120ef88c78b8"/>
    <xsd:import namespace="3ceed2f5-578a-4ed2-8091-fd9b87c2ca83"/>
    <xsd:import namespace="6ee981c3-3e74-458b-9583-f389e4bc4216"/>
    <xsd:element name="properties">
      <xsd:complexType>
        <xsd:sequence>
          <xsd:element name="documentManagement">
            <xsd:complexType>
              <xsd:all>
                <xsd:element ref="ns2:IN_Archiving_DocType" minOccurs="0"/>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2:IN_Archiving_ArchiveId"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DocType" ma:index="8" nillable="true" ma:displayName="Document Type" ma:default="Fundamental Document" ma:format="Dropdown" ma:internalName="IN_Archiving_DocType">
      <xsd:simpleType>
        <xsd:restriction base="dms:Choice">
          <xsd:enumeration value="Report"/>
          <xsd:enumeration value="Article"/>
          <xsd:enumeration value="Presentation"/>
          <xsd:enumeration value="Speech"/>
          <xsd:enumeration value="Fundamental Document"/>
          <xsd:enumeration value="Minutes of Meeting"/>
          <xsd:enumeration value="Other"/>
        </xsd:restriction>
      </xsd:simpleType>
    </xsd:element>
    <xsd:element name="IN_Archiving_ArchiveId" ma:index="16" nillable="true" ma:displayName="Archive Number" ma:description="Case number from ePhorte" ma:internalName="Archive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eed2f5-578a-4ed2-8091-fd9b87c2ca83"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981c3-3e74-458b-9583-f389e4bc42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ee981c3-3e74-458b-9583-f389e4bc4216">
      <UserInfo>
        <DisplayName>Anne Helgesen</DisplayName>
        <AccountId>59</AccountId>
        <AccountType/>
      </UserInfo>
    </SharedWithUsers>
    <IN_Archiving_ArchiveId xmlns="62e8883c-5188-4302-a00a-120ef88c78b8" xsi:nil="true"/>
    <IN_Archiving_DocType xmlns="62e8883c-5188-4302-a00a-120ef88c78b8">Fundamental Document</IN_Archiving_Doc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4D0B4-0A7C-4FEF-A629-D935682C7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8883c-5188-4302-a00a-120ef88c78b8"/>
    <ds:schemaRef ds:uri="3ceed2f5-578a-4ed2-8091-fd9b87c2ca83"/>
    <ds:schemaRef ds:uri="6ee981c3-3e74-458b-9583-f389e4bc4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4C1C68-DC84-4F4C-805A-7E530ABC1693}">
  <ds:schemaRefs>
    <ds:schemaRef ds:uri="http://schemas.microsoft.com/sharepoint/v3/contenttype/forms"/>
  </ds:schemaRefs>
</ds:datastoreItem>
</file>

<file path=customXml/itemProps3.xml><?xml version="1.0" encoding="utf-8"?>
<ds:datastoreItem xmlns:ds="http://schemas.openxmlformats.org/officeDocument/2006/customXml" ds:itemID="{9B15A946-E120-4176-8563-ED138384CF22}">
  <ds:schemaRefs>
    <ds:schemaRef ds:uri="http://schemas.microsoft.com/office/2006/metadata/properties"/>
    <ds:schemaRef ds:uri="http://schemas.microsoft.com/office/infopath/2007/PartnerControls"/>
    <ds:schemaRef ds:uri="6ee981c3-3e74-458b-9583-f389e4bc4216"/>
    <ds:schemaRef ds:uri="62e8883c-5188-4302-a00a-120ef88c78b8"/>
  </ds:schemaRefs>
</ds:datastoreItem>
</file>

<file path=customXml/itemProps4.xml><?xml version="1.0" encoding="utf-8"?>
<ds:datastoreItem xmlns:ds="http://schemas.openxmlformats.org/officeDocument/2006/customXml" ds:itemID="{F7320F71-AEA7-4D4D-9D3F-6C519FAF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1113</Words>
  <Characters>7685</Characters>
  <Application>Microsoft Office Word</Application>
  <DocSecurity>0</DocSecurity>
  <Lines>295</Lines>
  <Paragraphs>191</Paragraphs>
  <ScaleCrop>false</ScaleCrop>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Helgesen</dc:creator>
  <cp:keywords/>
  <dc:description/>
  <cp:lastModifiedBy>Janina Lamøy</cp:lastModifiedBy>
  <cp:revision>2</cp:revision>
  <dcterms:created xsi:type="dcterms:W3CDTF">2023-08-29T11:32:00Z</dcterms:created>
  <dcterms:modified xsi:type="dcterms:W3CDTF">2023-08-29T11:32:00Z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0x01010032F3E881663B1B4798028C6BED109A09</vt:lpwstr>
  </property>
  <property fmtid="{D5CDD505-2E9C-101B-9397-08002B2CF9AE}" pid="3" name="MSIP_Label_bcba7332-1be0-430e-aa19-ed0aa2128bff_Enabled">
    <vt:lpwstr>true</vt:lpwstr>
  </property>
  <property fmtid="{D5CDD505-2E9C-101B-9397-08002B2CF9AE}" pid="4" name="MSIP_Label_bcba7332-1be0-430e-aa19-ed0aa2128bff_SetDate">
    <vt:lpwstr>2023-08-29T08:43:52Z</vt:lpwstr>
  </property>
  <property fmtid="{D5CDD505-2E9C-101B-9397-08002B2CF9AE}" pid="5" name="MSIP_Label_bcba7332-1be0-430e-aa19-ed0aa2128bff_Method">
    <vt:lpwstr>Standard</vt:lpwstr>
  </property>
  <property fmtid="{D5CDD505-2E9C-101B-9397-08002B2CF9AE}" pid="6" name="MSIP_Label_bcba7332-1be0-430e-aa19-ed0aa2128bff_Name">
    <vt:lpwstr>Internal</vt:lpwstr>
  </property>
  <property fmtid="{D5CDD505-2E9C-101B-9397-08002B2CF9AE}" pid="7" name="MSIP_Label_bcba7332-1be0-430e-aa19-ed0aa2128bff_SiteId">
    <vt:lpwstr>c39d49f7-9eed-4307-b032-bb28f3cf9d79</vt:lpwstr>
  </property>
  <property fmtid="{D5CDD505-2E9C-101B-9397-08002B2CF9AE}" pid="8" name="MSIP_Label_bcba7332-1be0-430e-aa19-ed0aa2128bff_ActionId">
    <vt:lpwstr>1d396e88-310b-489d-b454-eee5418865c5</vt:lpwstr>
  </property>
  <property fmtid="{D5CDD505-2E9C-101B-9397-08002B2CF9AE}" pid="9" name="MSIP_Label_bcba7332-1be0-430e-aa19-ed0aa2128bff_ContentBits">
    <vt:lpwstr>0</vt:lpwstr>
  </property>
</Properties>
</file>