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Facing the Giants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1:04:13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https://www.youtube.com/watch?v=qVxsrVAb5Dc</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“Facing the Giants,” Pastor Dean Odle presents a Scripture-centered message about prayer, family discipleship, the condition of the church. Drawing especially from Isaiah 52, 1 Corinthians 10, Exodus 13:12-14, Genesis 6, the teaching emphasizes that prayer expresses dependence on God and prepares believers to hear and obey Him. Odle connects that foundation with the conviction that faithfulness in the home requires instruction, loving correction, protection, and a consistent Christian example.</w:t>
      </w:r>
    </w:p>
    <w:p>
      <w:r>
        <w:t>As the sermon progresses, it addresses Satanic opposition, faith, salvation.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Christ Alone; Scripture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52; 1 Corinthians 10; Exodus 13:12-14; Genesis 6; Prayer; Family Discipleship; The Condition Of The Church; Satanic Opposition; Faith; Salvation; Divine Judgment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52 and The Condition Of The Church</w:t>
      </w:r>
    </w:p>
    <w:p>
      <w:r>
        <w:rPr>
          <w:b/>
          <w:color w:val="2E74B5"/>
        </w:rPr>
        <w:t>0:00-8:02</w:t>
      </w:r>
    </w:p>
    <w:p>
      <w:r>
        <w:t>Odle focuses on prayer while working through Isaiah 52.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2. 1 Corinthians 10 and Prayer</w:t>
      </w:r>
    </w:p>
    <w:p>
      <w:r>
        <w:rPr>
          <w:b/>
          <w:color w:val="2E74B5"/>
        </w:rPr>
        <w:t>8:02-16:04</w:t>
      </w:r>
    </w:p>
    <w:p>
      <w:r>
        <w:t>Odle focuses on the condition of the church while working through 1 Corinthians 10.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3. Exodus 13:12-14 and Faith</w:t>
      </w:r>
    </w:p>
    <w:p>
      <w:r>
        <w:rPr>
          <w:b/>
          <w:color w:val="2E74B5"/>
        </w:rPr>
        <w:t>16:04-24:06</w:t>
      </w:r>
    </w:p>
    <w:p>
      <w:r>
        <w:t>Odle focuses on divine judgment while working through Exodus 13:12-14.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p>
      <w:pPr>
        <w:pStyle w:val="Heading2"/>
      </w:pPr>
      <w:r>
        <w:t>4. Baptism and Holiness</w:t>
      </w:r>
    </w:p>
    <w:p>
      <w:r>
        <w:rPr>
          <w:b/>
          <w:color w:val="2E74B5"/>
        </w:rPr>
        <w:t>24:06-32:08</w:t>
      </w:r>
    </w:p>
    <w:p>
      <w:r>
        <w:t>Odle focuses on baptism. The message argues that baptism is examined as an act of obedience and identification with Christ’s death, burial, and resurrection. It connects this with the conviction that God calls believers to reject compromise and pursue practical holiness. The practical emphasis is to test the teaching by Scripture and apply it through faithful obedience.</w:t>
      </w:r>
    </w:p>
    <w:p>
      <w:pPr>
        <w:pStyle w:val="Heading2"/>
      </w:pPr>
      <w:r>
        <w:t>5. Genesis 6 and Revival</w:t>
      </w:r>
    </w:p>
    <w:p>
      <w:r>
        <w:rPr>
          <w:b/>
          <w:color w:val="2E74B5"/>
        </w:rPr>
        <w:t>32:08-40:10</w:t>
      </w:r>
    </w:p>
    <w:p>
      <w:r>
        <w:t>Odle focuses on the Nephilim and judgment while working through Genesis 6, Deuteronomy 3:1-3. The message argues that the conquest narratives are interpreted in connection with the Nephilim and God’s judgment of entrenched evil. It connects this with the conviction that revival begins with repentance, renewed hunger for God, and practical obedience among His people. The practical emphasis is to test the teaching by Scripture and apply it through faithful obedience.</w:t>
      </w:r>
    </w:p>
    <w:p>
      <w:pPr>
        <w:pStyle w:val="Heading2"/>
      </w:pPr>
      <w:r>
        <w:t>6. Demons And Deliverance and The Nephilim And Judgment</w:t>
      </w:r>
    </w:p>
    <w:p>
      <w:r>
        <w:rPr>
          <w:b/>
          <w:color w:val="2E74B5"/>
        </w:rPr>
        <w:t>40:10-48:12</w:t>
      </w:r>
    </w:p>
    <w:p>
      <w:r>
        <w:t>Odle focuses on demons and deliverance. The message argues that demonic influence must be answered through Christ’s authority and the freedom He provides. It connects this with the conviction that the conquest narratives are interpreted in connection with the Nephilim and God’s judgment of entrenched evil. The practical emphasis is to test the teaching by Scripture and apply it through faithful obedience.</w:t>
      </w:r>
    </w:p>
    <w:p>
      <w:pPr>
        <w:pStyle w:val="Heading2"/>
      </w:pPr>
      <w:r>
        <w:t>7. Judges 2:1 and Satanic Opposition</w:t>
      </w:r>
    </w:p>
    <w:p>
      <w:r>
        <w:rPr>
          <w:b/>
          <w:color w:val="2E74B5"/>
        </w:rPr>
        <w:t>48:12-56:14</w:t>
      </w:r>
    </w:p>
    <w:p>
      <w:r>
        <w:t>Odle focuses on family discipleship while working through Judges 2:1.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8. Prayer and The Condition Of The Church</w:t>
      </w:r>
    </w:p>
    <w:p>
      <w:r>
        <w:rPr>
          <w:b/>
          <w:color w:val="2E74B5"/>
        </w:rPr>
        <w:t>56:14-1:04:13</w:t>
      </w:r>
    </w:p>
    <w:p>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52</w:t>
            </w:r>
          </w:p>
        </w:tc>
        <w:tc>
          <w:tcPr>
            <w:tcW w:type="dxa" w:w="4896"/>
          </w:tcPr>
          <w:p>
            <w:r>
              <w:t>Used in the sermon’s teaching on prayer and its practical application.</w:t>
            </w:r>
          </w:p>
        </w:tc>
      </w:tr>
      <w:tr>
        <w:tc>
          <w:tcPr>
            <w:tcW w:type="dxa" w:w="4896"/>
          </w:tcPr>
          <w:p>
            <w:r>
              <w:t>1 Corinthians 10</w:t>
            </w:r>
          </w:p>
        </w:tc>
        <w:tc>
          <w:tcPr>
            <w:tcW w:type="dxa" w:w="4896"/>
          </w:tcPr>
          <w:p>
            <w:r>
              <w:t>Used in the sermon’s teaching on prayer and its practical application.</w:t>
            </w:r>
          </w:p>
        </w:tc>
      </w:tr>
      <w:tr>
        <w:tc>
          <w:tcPr>
            <w:tcW w:type="dxa" w:w="4896"/>
          </w:tcPr>
          <w:p>
            <w:r>
              <w:t>Exodus 13:12-14</w:t>
            </w:r>
          </w:p>
        </w:tc>
        <w:tc>
          <w:tcPr>
            <w:tcW w:type="dxa" w:w="4896"/>
          </w:tcPr>
          <w:p>
            <w:r>
              <w:t>Used in the sermon’s teaching on prayer and its practical application.</w:t>
            </w:r>
          </w:p>
        </w:tc>
      </w:tr>
      <w:tr>
        <w:tc>
          <w:tcPr>
            <w:tcW w:type="dxa" w:w="4896"/>
          </w:tcPr>
          <w:p>
            <w:r>
              <w:t>Genesis 6</w:t>
            </w:r>
          </w:p>
        </w:tc>
        <w:tc>
          <w:tcPr>
            <w:tcW w:type="dxa" w:w="4896"/>
          </w:tcPr>
          <w:p>
            <w:r>
              <w:t>Used in the sermon’s teaching on prayer and its practical application.</w:t>
            </w:r>
          </w:p>
        </w:tc>
      </w:tr>
      <w:tr>
        <w:tc>
          <w:tcPr>
            <w:tcW w:type="dxa" w:w="4896"/>
          </w:tcPr>
          <w:p>
            <w:r>
              <w:t>Deuteronomy 3:1-3</w:t>
            </w:r>
          </w:p>
        </w:tc>
        <w:tc>
          <w:tcPr>
            <w:tcW w:type="dxa" w:w="4896"/>
          </w:tcPr>
          <w:p>
            <w:r>
              <w:t>Used in the sermon’s teaching on prayer and its practical application.</w:t>
            </w:r>
          </w:p>
        </w:tc>
      </w:tr>
      <w:tr>
        <w:tc>
          <w:tcPr>
            <w:tcW w:type="dxa" w:w="4896"/>
          </w:tcPr>
          <w:p>
            <w:r>
              <w:t>Judges 2:1</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https://www.youtube.com/watch?v=qVxsrVAb5Dc</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