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400"/>
        <w:jc w:val="center"/>
      </w:pPr>
      <w:r>
        <w:rPr>
          <w:b/>
          <w:color w:val="2E74B5"/>
          <w:sz w:val="24"/>
        </w:rPr>
        <w:t>WATCHMAN 33</w:t>
      </w:r>
    </w:p>
    <w:p>
      <w:pPr>
        <w:pStyle w:val="Title"/>
        <w:jc w:val="center"/>
      </w:pPr>
      <w:r>
        <w:t>The Rejected One</w:t>
      </w:r>
    </w:p>
    <w:p>
      <w:pPr>
        <w:pStyle w:val="Subtitle"/>
        <w:jc w:val="center"/>
      </w:pPr>
      <w:r>
        <w:t>Publication Package</w:t>
      </w:r>
    </w:p>
    <w:p>
      <w:pPr>
        <w:jc w:val="center"/>
      </w:pPr>
      <w:r>
        <w:rPr>
          <w:i/>
        </w:rPr>
        <w:t>Pastor Dean Odle  |  Fire &amp; Grace Church</w:t>
      </w:r>
    </w:p>
    <w:p>
      <w:r>
        <w:br w:type="page"/>
      </w:r>
    </w:p>
    <w:p>
      <w:pPr>
        <w:pStyle w:val="Heading1"/>
      </w:pPr>
      <w:r>
        <w:t>Contents</w:t>
      </w:r>
    </w:p>
    <w:p>
      <w:pPr>
        <w:pStyle w:val="ListBullet"/>
      </w:pPr>
      <w:r>
        <w:t>Publication Note</w:t>
      </w:r>
    </w:p>
    <w:p>
      <w:pPr>
        <w:pStyle w:val="ListBullet"/>
      </w:pPr>
      <w:r>
        <w:t>Website Summary</w:t>
      </w:r>
    </w:p>
    <w:p>
      <w:pPr>
        <w:pStyle w:val="ListBullet"/>
      </w:pPr>
      <w:r>
        <w:t>Categories and Tags</w:t>
      </w:r>
    </w:p>
    <w:p>
      <w:pPr>
        <w:pStyle w:val="ListBullet"/>
      </w:pPr>
      <w:r>
        <w:t>Sermon Overview &amp; Study Guide</w:t>
      </w:r>
    </w:p>
    <w:p>
      <w:pPr>
        <w:pStyle w:val="ListBullet"/>
      </w:pPr>
      <w:r>
        <w:t>Scripture Index</w:t>
      </w:r>
    </w:p>
    <w:p>
      <w:pPr>
        <w:pStyle w:val="ListBullet"/>
      </w:pPr>
      <w:r>
        <w:t>Sources and Publication Notes</w:t>
      </w:r>
    </w:p>
    <w:p>
      <w:pPr>
        <w:pStyle w:val="Heading1"/>
      </w:pPr>
      <w:r>
        <w:t>Publication Note</w:t>
      </w:r>
    </w:p>
    <w:p>
      <w:r>
        <w:t>This resource summarizes the speaker’s argument for study and publication. Statements concerning public figures, ministries, denominations, historical events, organizations, science, politics, crimes, or supernatural experiences should not automatically be treated as independently verified facts. Interpretive and disputed conclusions are attributed to the speaker.</w:t>
      </w:r>
    </w:p>
    <w:p>
      <w:pPr>
        <w:pStyle w:val="Heading1"/>
      </w:pPr>
      <w:r>
        <w:t>Website Summary</w:t>
      </w:r>
    </w:p>
    <w:p>
      <w:r>
        <w:t>Pastor Dean Odle presents Jesus Christ as the prophesied cornerstone whom human beings and world systems repeatedly reject. Beginning with Isaiah's promises that the Son is the mighty God and with the stone imagery of Isaiah 28, Matthew 21, Daniel 2, Matthew 16, and 1 Peter 2, he argues that the identity of Jesus is the foundation of biblical faith: God manifested in the flesh, crucified, risen, and the only Savior. Every person must either fall upon this Rock in repentance and surrender or ultimately face His judgment.</w:t>
      </w:r>
    </w:p>
    <w:p>
      <w:r>
        <w:t>The sermon then moves from first-century rejection to modern spiritual and political pressures. Odle connects persecution, false religion, global power, technological control, and end-time opposition to the same refusal of Christ, while attributing several controversial current-events claims to his own prophetic interpretation. His central pastoral appeal is personal rather than political: verbal profession is insufficient if one's actions deny Christ. Believers must reject lukewarmness, surrender traditions and self-rule, remain close to Christ through coming trouble, and make room for Him to do whatever He wills.</w:t>
      </w:r>
    </w:p>
    <w:p>
      <w:pPr>
        <w:pStyle w:val="Heading1"/>
      </w:pPr>
      <w:r>
        <w:t>Categories and Tags</w:t>
      </w:r>
    </w:p>
    <w:p>
      <w:r>
        <w:rPr>
          <w:b/>
        </w:rPr>
        <w:t xml:space="preserve">Primary category: </w:t>
      </w:r>
      <w:r>
        <w:t>Christ Alone</w:t>
      </w:r>
    </w:p>
    <w:p>
      <w:r>
        <w:rPr>
          <w:b/>
        </w:rPr>
        <w:t xml:space="preserve">Secondary categories: </w:t>
      </w:r>
      <w:r>
        <w:t>Bible Prophecy, Apostasy and Deception, End Times, Doctrine and Discernment</w:t>
      </w:r>
    </w:p>
    <w:p>
      <w:r>
        <w:rPr>
          <w:b/>
        </w:rPr>
        <w:t xml:space="preserve">Suggested content type: </w:t>
      </w:r>
      <w:r>
        <w:t>Sermon Study</w:t>
      </w:r>
    </w:p>
    <w:p>
      <w:r>
        <w:rPr>
          <w:b/>
        </w:rPr>
        <w:t xml:space="preserve">Tags: </w:t>
      </w:r>
      <w:r>
        <w:t>Jesus Christ, Cornerstone, Isaiah 9, Isaiah 28, Matthew 21, Matthew 16, 1 Peter 2, Daniel 2, Revelation 6, Surrender, Repentance</w:t>
      </w:r>
    </w:p>
    <w:p>
      <w:pPr>
        <w:pStyle w:val="Heading1"/>
      </w:pPr>
      <w:r>
        <w:t>Sermon Overview &amp; Study Guide</w:t>
      </w:r>
    </w:p>
    <w:p>
      <w:pPr>
        <w:pStyle w:val="Heading2"/>
      </w:pPr>
      <w:r>
        <w:t>1. Worship, healing prayer, and surrender  (00:00-25:00)</w:t>
      </w:r>
    </w:p>
    <w:p>
      <w:r>
        <w:t>The service opens with extended worship and prayer for healing, salvation, and the present work of the Holy Spirit.</w:t>
      </w:r>
    </w:p>
    <w:p>
      <w:pPr>
        <w:ind w:left="360"/>
      </w:pPr>
      <w:r>
        <w:rPr>
          <w:b/>
        </w:rPr>
        <w:t xml:space="preserve">1 Peter 2:24 (KJV) - </w:t>
      </w:r>
      <w:r>
        <w:t>“...by whose stripes ye were healed.”</w:t>
      </w:r>
    </w:p>
    <w:p>
      <w:pPr>
        <w:pStyle w:val="Heading2"/>
      </w:pPr>
      <w:r>
        <w:t>2. Who is Jesus?  (25:00-35:00)</w:t>
      </w:r>
    </w:p>
    <w:p>
      <w:r>
        <w:t>Odle contrasts biblical Christology with religious systems that redefine Jesus. Isaiah's prophecy identifies the promised Son as mighty God and everlasting Father.</w:t>
      </w:r>
    </w:p>
    <w:p>
      <w:pPr>
        <w:ind w:left="360"/>
      </w:pPr>
      <w:r>
        <w:rPr>
          <w:b/>
        </w:rPr>
        <w:t xml:space="preserve">Isaiah 9:6 (KJV) - </w:t>
      </w:r>
      <w:r>
        <w:t>“For unto us a child is born, unto us a son is given ... and his name shall be called Wonderful, Counsellor, The mighty God, The everlasting Father, The Prince of Peace.”</w:t>
      </w:r>
    </w:p>
    <w:p>
      <w:pPr>
        <w:pStyle w:val="Heading2"/>
      </w:pPr>
      <w:r>
        <w:t>3. The rejected cornerstone  (35:00-45:00)</w:t>
      </w:r>
    </w:p>
    <w:p>
      <w:r>
        <w:t>Jesus' parable of the vineyard and His quotation about the rejected stone become the message's controlling image. Rejection of the Son brings a transfer of stewardship and eventual judgment.</w:t>
      </w:r>
    </w:p>
    <w:p>
      <w:pPr>
        <w:ind w:left="360"/>
      </w:pPr>
      <w:r>
        <w:rPr>
          <w:b/>
        </w:rPr>
        <w:t xml:space="preserve">Matthew 21:42 (KJV) - </w:t>
      </w:r>
      <w:r>
        <w:t>“The stone which the builders rejected, the same is become the head of the corner...”</w:t>
      </w:r>
    </w:p>
    <w:p>
      <w:pPr>
        <w:pStyle w:val="Heading2"/>
      </w:pPr>
      <w:r>
        <w:t>4. The Rock upon which Christ builds  (45:00-55:00)</w:t>
      </w:r>
    </w:p>
    <w:p>
      <w:r>
        <w:t>Peter's confession that Jesus is the Christ and Son of God is presented as the revealed foundation of the church, not Peter as an institutional successor.</w:t>
      </w:r>
    </w:p>
    <w:p>
      <w:pPr>
        <w:ind w:left="360"/>
      </w:pPr>
      <w:r>
        <w:rPr>
          <w:b/>
        </w:rPr>
        <w:t xml:space="preserve">Matthew 16:16 (KJV) - </w:t>
      </w:r>
      <w:r>
        <w:t>“Thou art the Christ, the Son of the living God.”</w:t>
      </w:r>
    </w:p>
    <w:p>
      <w:pPr>
        <w:ind w:left="360"/>
      </w:pPr>
      <w:r>
        <w:rPr>
          <w:b/>
        </w:rPr>
        <w:t xml:space="preserve">Matthew 16:18 (KJV) - </w:t>
      </w:r>
      <w:r>
        <w:t>“...upon this rock I will build my church; and the gates of hell shall not prevail against it.”</w:t>
      </w:r>
    </w:p>
    <w:p>
      <w:pPr>
        <w:pStyle w:val="Heading2"/>
      </w:pPr>
      <w:r>
        <w:t>5. A world moving toward judgment  (55:00-01:05:00)</w:t>
      </w:r>
    </w:p>
    <w:p>
      <w:r>
        <w:t>Odle applies biblical prophecy to modern ideological, religious, and technological developments. His political identifications and predictions are the speaker's disputed interpretations.</w:t>
      </w:r>
    </w:p>
    <w:p>
      <w:pPr>
        <w:ind w:left="360"/>
      </w:pPr>
      <w:r>
        <w:rPr>
          <w:b/>
        </w:rPr>
        <w:t xml:space="preserve">Revelation 6:15-17 (KJV) - </w:t>
      </w:r>
      <w:r>
        <w:t>“...hid themselves in the dens and in the rocks of the mountains ... For the great day of his wrath is come...”</w:t>
      </w:r>
    </w:p>
    <w:p>
      <w:pPr>
        <w:pStyle w:val="Heading2"/>
      </w:pPr>
      <w:r>
        <w:t>6. The nations oppose the Lamb  (01:05:00-01:15:00)</w:t>
      </w:r>
    </w:p>
    <w:p>
      <w:r>
        <w:t>Revelation 17 is used to describe rulers yielding authority to the beast and ultimately making war against Christ. The sermon emphasizes that the Lamb will overcome.</w:t>
      </w:r>
    </w:p>
    <w:p>
      <w:pPr>
        <w:ind w:left="360"/>
      </w:pPr>
      <w:r>
        <w:rPr>
          <w:b/>
        </w:rPr>
        <w:t xml:space="preserve">Revelation 17:13-14 (KJV) - </w:t>
      </w:r>
      <w:r>
        <w:t>“These have one mind, and shall give their power and strength unto the beast. These shall make war with the Lamb, and the Lamb shall overcome them...”</w:t>
      </w:r>
    </w:p>
    <w:p>
      <w:pPr>
        <w:pStyle w:val="Heading2"/>
      </w:pPr>
      <w:r>
        <w:t>7. Persecution cannot extinguish the church  (01:15:00-01:25:00)</w:t>
      </w:r>
    </w:p>
    <w:p>
      <w:r>
        <w:t>Odle warns of increasing pressure on Jews and true Christians but insists that Christ's church cannot be fully destroyed. The rejected stone remains the secure refuge.</w:t>
      </w:r>
    </w:p>
    <w:p>
      <w:pPr>
        <w:ind w:left="360"/>
      </w:pPr>
      <w:r>
        <w:rPr>
          <w:b/>
        </w:rPr>
        <w:t xml:space="preserve">1 Peter 2:6 (KJV) - </w:t>
      </w:r>
      <w:r>
        <w:t>“Behold, I lay in Sion a chief corner stone, elect, precious: and he that believeth on him shall not be confounded.”</w:t>
      </w:r>
    </w:p>
    <w:p>
      <w:pPr>
        <w:pStyle w:val="Heading2"/>
      </w:pPr>
      <w:r>
        <w:t>8. Fall on the Rock and fully surrender  (01:25:00-01:36:12)</w:t>
      </w:r>
    </w:p>
    <w:p>
      <w:r>
        <w:t>The conclusion turns directly to repentance. Hearers are urged to fall upon Christ in humility, reject lukewarm profession, and surrender every burden, tradition, and plan to His lordship.</w:t>
      </w:r>
    </w:p>
    <w:p>
      <w:pPr>
        <w:ind w:left="360"/>
      </w:pPr>
      <w:r>
        <w:rPr>
          <w:b/>
        </w:rPr>
        <w:t xml:space="preserve">Luke 20:18 (KJV) - </w:t>
      </w:r>
      <w:r>
        <w:t>“Whosoever shall fall upon that stone shall be broken; but on whomsoever it shall fall, it will grind him to powder.”</w:t>
      </w:r>
    </w:p>
    <w:p>
      <w:pPr>
        <w:ind w:left="360"/>
      </w:pPr>
      <w:r>
        <w:rPr>
          <w:b/>
        </w:rPr>
        <w:t xml:space="preserve">Revelation 3:16 (KJV) - </w:t>
      </w:r>
      <w:r>
        <w:t>“So then because thou art lukewarm ... I will spue thee out of my mouth.”</w:t>
      </w:r>
    </w:p>
    <w:p>
      <w:pPr>
        <w:pStyle w:val="Heading1"/>
      </w:pPr>
      <w:r>
        <w:t>Scripture Index</w:t>
      </w:r>
    </w:p>
    <w:p>
      <w:r>
        <w:t>This index includes passages directly quoted or central to the supplied sermon. Some verse ranges are consolidated for readability.</w:t>
      </w:r>
    </w:p>
    <w:tbl>
      <w:tblPr>
        <w:tblStyle w:val="TableGrid"/>
        <w:tblW w:type="auto" w:w="0"/>
        <w:jc w:val="left"/>
        <w:tblLayout w:type="fixed"/>
        <w:tblLook w:firstColumn="1" w:firstRow="1" w:lastColumn="0" w:lastRow="0" w:noHBand="0" w:noVBand="1" w:val="04A0"/>
      </w:tblPr>
      <w:tblGrid>
        <w:gridCol w:w="2700"/>
        <w:gridCol w:w="6660"/>
      </w:tblGrid>
      <w:tr>
        <w:tc>
          <w:tcPr>
            <w:tcW w:type="dxa" w:w="4680"/>
            <w:shd w:fill="F2F4F7"/>
          </w:tcPr>
          <w:p>
            <w:r>
              <w:rPr>
                <w:b/>
              </w:rPr>
              <w:t>Scripture</w:t>
            </w:r>
          </w:p>
        </w:tc>
        <w:tc>
          <w:tcPr>
            <w:tcW w:type="dxa" w:w="4680"/>
            <w:shd w:fill="F2F4F7"/>
          </w:tcPr>
          <w:p>
            <w:r>
              <w:rPr>
                <w:b/>
              </w:rPr>
              <w:t>Use in the Sermon</w:t>
            </w:r>
          </w:p>
        </w:tc>
      </w:tr>
      <w:tr>
        <w:tc>
          <w:tcPr>
            <w:tcW w:type="dxa" w:w="2700"/>
            <w:vAlign w:val="center"/>
          </w:tcPr>
          <w:p>
            <w:r>
              <w:t>1 Peter 2:24</w:t>
            </w:r>
          </w:p>
        </w:tc>
        <w:tc>
          <w:tcPr>
            <w:tcW w:type="dxa" w:w="6660"/>
            <w:vAlign w:val="center"/>
          </w:tcPr>
          <w:p>
            <w:r>
              <w:t>Used in “Worship, healing prayer, and surrender” to support the section’s central teaching.</w:t>
            </w:r>
          </w:p>
        </w:tc>
      </w:tr>
      <w:tr>
        <w:tc>
          <w:tcPr>
            <w:tcW w:type="dxa" w:w="2700"/>
            <w:vAlign w:val="center"/>
          </w:tcPr>
          <w:p>
            <w:r>
              <w:t>Isaiah 9:6</w:t>
            </w:r>
          </w:p>
        </w:tc>
        <w:tc>
          <w:tcPr>
            <w:tcW w:type="dxa" w:w="6660"/>
            <w:vAlign w:val="center"/>
          </w:tcPr>
          <w:p>
            <w:r>
              <w:t>Used in “Who is Jesus?” to support the section’s central teaching.</w:t>
            </w:r>
          </w:p>
        </w:tc>
      </w:tr>
      <w:tr>
        <w:tc>
          <w:tcPr>
            <w:tcW w:type="dxa" w:w="2700"/>
            <w:vAlign w:val="center"/>
          </w:tcPr>
          <w:p>
            <w:r>
              <w:t>Matthew 21:42</w:t>
            </w:r>
          </w:p>
        </w:tc>
        <w:tc>
          <w:tcPr>
            <w:tcW w:type="dxa" w:w="6660"/>
            <w:vAlign w:val="center"/>
          </w:tcPr>
          <w:p>
            <w:r>
              <w:t>Used in “The rejected cornerstone” to support the section’s central teaching.</w:t>
            </w:r>
          </w:p>
        </w:tc>
      </w:tr>
      <w:tr>
        <w:tc>
          <w:tcPr>
            <w:tcW w:type="dxa" w:w="2700"/>
            <w:vAlign w:val="center"/>
          </w:tcPr>
          <w:p>
            <w:r>
              <w:t>Matthew 16:16</w:t>
            </w:r>
          </w:p>
        </w:tc>
        <w:tc>
          <w:tcPr>
            <w:tcW w:type="dxa" w:w="6660"/>
            <w:vAlign w:val="center"/>
          </w:tcPr>
          <w:p>
            <w:r>
              <w:t>Used in “The Rock upon which Christ builds” to support the section’s central teaching.</w:t>
            </w:r>
          </w:p>
        </w:tc>
      </w:tr>
      <w:tr>
        <w:tc>
          <w:tcPr>
            <w:tcW w:type="dxa" w:w="2700"/>
            <w:vAlign w:val="center"/>
          </w:tcPr>
          <w:p>
            <w:r>
              <w:t>Matthew 16:18</w:t>
            </w:r>
          </w:p>
        </w:tc>
        <w:tc>
          <w:tcPr>
            <w:tcW w:type="dxa" w:w="6660"/>
            <w:vAlign w:val="center"/>
          </w:tcPr>
          <w:p>
            <w:r>
              <w:t>Used in “The Rock upon which Christ builds” to support the section’s central teaching.</w:t>
            </w:r>
          </w:p>
        </w:tc>
      </w:tr>
      <w:tr>
        <w:tc>
          <w:tcPr>
            <w:tcW w:type="dxa" w:w="2700"/>
            <w:vAlign w:val="center"/>
          </w:tcPr>
          <w:p>
            <w:r>
              <w:t>Revelation 6:15-17</w:t>
            </w:r>
          </w:p>
        </w:tc>
        <w:tc>
          <w:tcPr>
            <w:tcW w:type="dxa" w:w="6660"/>
            <w:vAlign w:val="center"/>
          </w:tcPr>
          <w:p>
            <w:r>
              <w:t>Used in “A world moving toward judgment” to support the section’s central teaching.</w:t>
            </w:r>
          </w:p>
        </w:tc>
      </w:tr>
      <w:tr>
        <w:tc>
          <w:tcPr>
            <w:tcW w:type="dxa" w:w="2700"/>
            <w:vAlign w:val="center"/>
          </w:tcPr>
          <w:p>
            <w:r>
              <w:t>Revelation 17:13-14</w:t>
            </w:r>
          </w:p>
        </w:tc>
        <w:tc>
          <w:tcPr>
            <w:tcW w:type="dxa" w:w="6660"/>
            <w:vAlign w:val="center"/>
          </w:tcPr>
          <w:p>
            <w:r>
              <w:t>Used in “The nations oppose the Lamb” to support the section’s central teaching.</w:t>
            </w:r>
          </w:p>
        </w:tc>
      </w:tr>
      <w:tr>
        <w:tc>
          <w:tcPr>
            <w:tcW w:type="dxa" w:w="2700"/>
            <w:vAlign w:val="center"/>
          </w:tcPr>
          <w:p>
            <w:r>
              <w:t>1 Peter 2:6</w:t>
            </w:r>
          </w:p>
        </w:tc>
        <w:tc>
          <w:tcPr>
            <w:tcW w:type="dxa" w:w="6660"/>
            <w:vAlign w:val="center"/>
          </w:tcPr>
          <w:p>
            <w:r>
              <w:t>Used in “Persecution cannot extinguish the church” to support the section’s central teaching.</w:t>
            </w:r>
          </w:p>
        </w:tc>
      </w:tr>
      <w:tr>
        <w:tc>
          <w:tcPr>
            <w:tcW w:type="dxa" w:w="2700"/>
            <w:vAlign w:val="center"/>
          </w:tcPr>
          <w:p>
            <w:r>
              <w:t>Luke 20:18</w:t>
            </w:r>
          </w:p>
        </w:tc>
        <w:tc>
          <w:tcPr>
            <w:tcW w:type="dxa" w:w="6660"/>
            <w:vAlign w:val="center"/>
          </w:tcPr>
          <w:p>
            <w:r>
              <w:t>Used in “Fall on the Rock and fully surrender” to support the section’s central teaching.</w:t>
            </w:r>
          </w:p>
        </w:tc>
      </w:tr>
      <w:tr>
        <w:tc>
          <w:tcPr>
            <w:tcW w:type="dxa" w:w="2700"/>
            <w:vAlign w:val="center"/>
          </w:tcPr>
          <w:p>
            <w:r>
              <w:t>Revelation 3:16</w:t>
            </w:r>
          </w:p>
        </w:tc>
        <w:tc>
          <w:tcPr>
            <w:tcW w:type="dxa" w:w="6660"/>
            <w:vAlign w:val="center"/>
          </w:tcPr>
          <w:p>
            <w:r>
              <w:t>Used in “Fall on the Rock and fully surrender” to support the section’s central teaching.</w:t>
            </w:r>
          </w:p>
        </w:tc>
      </w:tr>
    </w:tbl>
    <w:p>
      <w:pPr>
        <w:pStyle w:val="Heading1"/>
      </w:pPr>
      <w:r>
        <w:t>Sources and Publication Notes</w:t>
      </w:r>
    </w:p>
    <w:p>
      <w:pPr>
        <w:spacing w:after="40"/>
      </w:pPr>
      <w:r>
        <w:rPr>
          <w:b/>
        </w:rPr>
        <w:t xml:space="preserve">Speaker: </w:t>
      </w:r>
      <w:r>
        <w:t>Pastor Dean Odle</w:t>
      </w:r>
    </w:p>
    <w:p>
      <w:pPr>
        <w:spacing w:after="40"/>
      </w:pPr>
      <w:r>
        <w:rPr>
          <w:b/>
        </w:rPr>
        <w:t xml:space="preserve">Ministry: </w:t>
      </w:r>
      <w:r>
        <w:t>Fire &amp; Grace Church</w:t>
      </w:r>
    </w:p>
    <w:p>
      <w:pPr>
        <w:spacing w:after="40"/>
      </w:pPr>
      <w:r>
        <w:rPr>
          <w:b/>
        </w:rPr>
        <w:t xml:space="preserve">Source: </w:t>
      </w:r>
      <w:r>
        <w:t>https://www.youtube.com/watch?v=HQlLNYenqEk&amp;t=6s</w:t>
      </w:r>
    </w:p>
    <w:p>
      <w:pPr>
        <w:spacing w:after="40"/>
      </w:pPr>
      <w:r>
        <w:rPr>
          <w:b/>
        </w:rPr>
        <w:t xml:space="preserve">Duration: </w:t>
      </w:r>
      <w:r>
        <w:t>01:36:27</w:t>
      </w:r>
    </w:p>
    <w:p>
      <w:pPr>
        <w:spacing w:after="40"/>
      </w:pPr>
      <w:r>
        <w:rPr>
          <w:b/>
        </w:rPr>
        <w:t xml:space="preserve">Transcript basis: </w:t>
      </w:r>
      <w:r>
        <w:t>Supplied transcript; substantially word-for-word and lightly edited</w:t>
      </w:r>
    </w:p>
    <w:p>
      <w:pPr>
        <w:spacing w:after="40"/>
      </w:pPr>
      <w:r>
        <w:rPr>
          <w:b/>
        </w:rPr>
        <w:t xml:space="preserve">Scripture translation: </w:t>
      </w:r>
      <w:r>
        <w:t>King James Version (KJV)</w:t>
      </w:r>
    </w:p>
    <w:p>
      <w:r>
        <w:t>Current-events claims and political interpretations are summarized as Odle’s assertions. The complete lightly edited transcript retains them for source fidelity.</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Watchman 33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555555"/>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Calibri" w:hAnsi="Calibri"/>
      <w:color w:val="1F4D78"/>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Calibri" w:hAnsi="Calibri"/>
      <w:i/>
      <w:iCs/>
      <w:color w:val="555555"/>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