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spacing w:after="360"/>
        <w:jc w:val="center"/>
      </w:pPr>
      <w:r>
        <w:rPr>
          <w:b/>
          <w:color w:val="A8741A"/>
          <w:sz w:val="22"/>
        </w:rPr>
        <w:t>WATCHMAN 33</w:t>
      </w:r>
    </w:p>
    <w:p>
      <w:pPr>
        <w:spacing w:after="160"/>
        <w:jc w:val="center"/>
      </w:pPr>
      <w:r>
        <w:rPr>
          <w:b/>
          <w:color w:val="0B2545"/>
          <w:sz w:val="60"/>
        </w:rPr>
        <w:t>Passports</w:t>
      </w:r>
    </w:p>
    <w:p>
      <w:pPr>
        <w:spacing w:after="480"/>
        <w:jc w:val="center"/>
      </w:pPr>
      <w:r>
        <w:rPr>
          <w:color w:val="1F4D78"/>
          <w:sz w:val="30"/>
        </w:rPr>
        <w:t>Sermon Overview &amp; Study Guide</w:t>
      </w:r>
    </w:p>
    <w:p>
      <w:pPr>
        <w:jc w:val="center"/>
      </w:pPr>
      <w:r>
        <w:rPr>
          <w:color w:val="667085"/>
          <w:sz w:val="20"/>
        </w:rPr>
        <w:t>Pastor Dean Odle and ministry team</w:t>
        <w:br/>
        <w:t>YouTube source • Duration 2:23:23</w:t>
        <w:br/>
        <w:t>Publication Package</w:t>
      </w:r>
    </w:p>
    <w:p>
      <w:r>
        <w:br w:type="page"/>
      </w:r>
    </w:p>
    <w:p>
      <w:pPr>
        <w:pStyle w:val="Title"/>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tbl>
      <w:tblPr>
        <w:tblStyle w:val="TableGrid"/>
        <w:tblW w:type="dxa" w:w="9360"/>
        <w:jc w:val="left"/>
        <w:tblLayout w:type="fixed"/>
        <w:tblLook w:firstColumn="1" w:firstRow="1" w:lastColumn="0" w:lastRow="0" w:noHBand="0" w:noVBand="1" w:val="04A0"/>
        <w:tblInd w:w="120" w:type="dxa"/>
      </w:tblPr>
      <w:tblGrid>
        <w:gridCol w:w="2700"/>
        <w:gridCol w:w="6660"/>
      </w:tblGrid>
      <w:tr>
        <w:tc>
          <w:tcPr>
            <w:tcW w:type="dxa" w:w="2700"/>
            <w:shd w:fill="E8EEF5"/>
            <w:vAlign w:val="center"/>
            <w:tcMar>
              <w:top w:w="80" w:type="dxa"/>
              <w:start w:w="120" w:type="dxa"/>
              <w:bottom w:w="80" w:type="dxa"/>
              <w:end w:w="120" w:type="dxa"/>
            </w:tcMar>
          </w:tcPr>
          <w:p>
            <w:r>
              <w:rPr>
                <w:b/>
              </w:rPr>
              <w:t>Speaker</w:t>
            </w:r>
          </w:p>
        </w:tc>
        <w:tc>
          <w:tcPr>
            <w:tcW w:type="dxa" w:w="6660"/>
            <w:vAlign w:val="center"/>
            <w:tcMar>
              <w:top w:w="80" w:type="dxa"/>
              <w:start w:w="120" w:type="dxa"/>
              <w:bottom w:w="80" w:type="dxa"/>
              <w:end w:w="120" w:type="dxa"/>
            </w:tcMar>
          </w:tcPr>
          <w:p>
            <w:r>
              <w:t>Pastor Dean Odle and ministry team</w:t>
            </w:r>
          </w:p>
        </w:tc>
      </w:tr>
      <w:tr>
        <w:tc>
          <w:tcPr>
            <w:tcW w:type="dxa" w:w="2700"/>
            <w:shd w:fill="E8EEF5"/>
            <w:vAlign w:val="center"/>
            <w:tcMar>
              <w:top w:w="80" w:type="dxa"/>
              <w:start w:w="120" w:type="dxa"/>
              <w:bottom w:w="80" w:type="dxa"/>
              <w:end w:w="120" w:type="dxa"/>
            </w:tcMar>
          </w:tcPr>
          <w:p>
            <w:r>
              <w:rPr>
                <w:b/>
              </w:rPr>
              <w:t>Sermon date</w:t>
            </w:r>
          </w:p>
        </w:tc>
        <w:tc>
          <w:tcPr>
            <w:tcW w:type="dxa" w:w="6660"/>
            <w:vAlign w:val="center"/>
            <w:tcMar>
              <w:top w:w="80" w:type="dxa"/>
              <w:start w:w="120" w:type="dxa"/>
              <w:bottom w:w="80" w:type="dxa"/>
              <w:end w:w="120" w:type="dxa"/>
            </w:tcMar>
          </w:tcPr>
          <w:p>
            <w:r>
              <w:t>Not stated in supplied transcript</w:t>
            </w:r>
          </w:p>
        </w:tc>
      </w:tr>
      <w:tr>
        <w:tc>
          <w:tcPr>
            <w:tcW w:type="dxa" w:w="2700"/>
            <w:shd w:fill="E8EEF5"/>
            <w:vAlign w:val="center"/>
            <w:tcMar>
              <w:top w:w="80" w:type="dxa"/>
              <w:start w:w="120" w:type="dxa"/>
              <w:bottom w:w="80" w:type="dxa"/>
              <w:end w:w="120" w:type="dxa"/>
            </w:tcMar>
          </w:tcPr>
          <w:p>
            <w:r>
              <w:rPr>
                <w:b/>
              </w:rPr>
              <w:t>Source</w:t>
            </w:r>
          </w:p>
        </w:tc>
        <w:tc>
          <w:tcPr>
            <w:tcW w:type="dxa" w:w="6660"/>
            <w:vAlign w:val="center"/>
            <w:tcMar>
              <w:top w:w="80" w:type="dxa"/>
              <w:start w:w="120" w:type="dxa"/>
              <w:bottom w:w="80" w:type="dxa"/>
              <w:end w:w="120" w:type="dxa"/>
            </w:tcMar>
          </w:tcPr>
          <w:p>
            <w:r>
              <w:t>https://www.youtube.com/watch?v=eBTaUZhnzRc</w:t>
            </w:r>
          </w:p>
        </w:tc>
      </w:tr>
      <w:tr>
        <w:tc>
          <w:tcPr>
            <w:tcW w:type="dxa" w:w="2700"/>
            <w:shd w:fill="E8EEF5"/>
            <w:vAlign w:val="center"/>
            <w:tcMar>
              <w:top w:w="80" w:type="dxa"/>
              <w:start w:w="120" w:type="dxa"/>
              <w:bottom w:w="80" w:type="dxa"/>
              <w:end w:w="120" w:type="dxa"/>
            </w:tcMar>
          </w:tcPr>
          <w:p>
            <w:r>
              <w:rPr>
                <w:b/>
              </w:rPr>
              <w:t>Duration</w:t>
            </w:r>
          </w:p>
        </w:tc>
        <w:tc>
          <w:tcPr>
            <w:tcW w:type="dxa" w:w="6660"/>
            <w:vAlign w:val="center"/>
            <w:tcMar>
              <w:top w:w="80" w:type="dxa"/>
              <w:start w:w="120" w:type="dxa"/>
              <w:bottom w:w="80" w:type="dxa"/>
              <w:end w:w="120" w:type="dxa"/>
            </w:tcMar>
          </w:tcPr>
          <w:p>
            <w:r>
              <w:t>2:23:23</w:t>
            </w:r>
          </w:p>
        </w:tc>
      </w:tr>
      <w:tr>
        <w:tc>
          <w:tcPr>
            <w:tcW w:type="dxa" w:w="2700"/>
            <w:shd w:fill="E8EEF5"/>
            <w:vAlign w:val="center"/>
            <w:tcMar>
              <w:top w:w="80" w:type="dxa"/>
              <w:start w:w="120" w:type="dxa"/>
              <w:bottom w:w="80" w:type="dxa"/>
              <w:end w:w="120" w:type="dxa"/>
            </w:tcMar>
          </w:tcPr>
          <w:p>
            <w:r>
              <w:rPr>
                <w:b/>
              </w:rPr>
              <w:t>Transcript basis</w:t>
            </w:r>
          </w:p>
        </w:tc>
        <w:tc>
          <w:tcPr>
            <w:tcW w:type="dxa" w:w="6660"/>
            <w:vAlign w:val="center"/>
            <w:tcMar>
              <w:top w:w="80" w:type="dxa"/>
              <w:start w:w="120" w:type="dxa"/>
              <w:bottom w:w="80" w:type="dxa"/>
              <w:end w:w="120" w:type="dxa"/>
            </w:tcMar>
          </w:tcPr>
          <w:p>
            <w:r>
              <w:t>User-supplied timestamped transcript; auto-generated captions lightly edited</w:t>
            </w:r>
          </w:p>
        </w:tc>
      </w:tr>
      <w:tr>
        <w:tc>
          <w:tcPr>
            <w:tcW w:type="dxa" w:w="2700"/>
            <w:shd w:fill="E8EEF5"/>
            <w:vAlign w:val="center"/>
            <w:tcMar>
              <w:top w:w="80" w:type="dxa"/>
              <w:start w:w="120" w:type="dxa"/>
              <w:bottom w:w="80" w:type="dxa"/>
              <w:end w:w="120" w:type="dxa"/>
            </w:tcMar>
          </w:tcPr>
          <w:p>
            <w:r>
              <w:rPr>
                <w:b/>
              </w:rPr>
              <w:t>Scripture translation</w:t>
            </w:r>
          </w:p>
        </w:tc>
        <w:tc>
          <w:tcPr>
            <w:tcW w:type="dxa" w:w="6660"/>
            <w:vAlign w:val="center"/>
            <w:tcMar>
              <w:top w:w="80" w:type="dxa"/>
              <w:start w:w="120" w:type="dxa"/>
              <w:bottom w:w="80" w:type="dxa"/>
              <w:end w:w="120" w:type="dxa"/>
            </w:tcMar>
          </w:tcPr>
          <w:p>
            <w:r>
              <w:t>King James Version (KJV)</w:t>
            </w:r>
          </w:p>
        </w:tc>
      </w:tr>
    </w:tbl>
    <w:p>
      <w:r>
        <w:t>This package summarizes the argument and ministry progression of the supplied sermon transcript. Interpretations, prophetic statements, healing claims, and statements about public figures, churches, institutions, historical events, or alleged wrongdoing remain attributed to the speakers and should not automatically be treated as independently verified facts.</w:t>
      </w:r>
    </w:p>
    <w:p>
      <w:pPr>
        <w:pStyle w:val="Heading1"/>
      </w:pPr>
      <w:r>
        <w:t>Website Summary</w:t>
      </w:r>
    </w:p>
    <w:p>
      <w:r>
        <w:t>In “Passports,” Pastor Dean Odle sets aside a planned teaching for a ministry-centered service focused on encountering Jesus Christ, repentance, prayer, healing, and the gifts of the Holy Spirit. After extended worship, he recounts his childhood encounter with Christ and the conversion of an Australian atheist at the Garden Tomb, arguing that biblical truth and the manifest presence of God belong together. Using Thomas’s doubt and Elisha’s prayer for his servant in 2 Kings 6, Odle urges young people and other hearers to take a deliberate step toward Christ so their spiritual eyes may be opened.</w:t>
      </w:r>
    </w:p>
    <w:p>
      <w:r>
        <w:t>The service then becomes an extended altar ministry. Odle warns against stubbornness and rebellion, prays over young people, families, graduates, ministry callings, physical needs, grief, and future direction, and repeatedly calls believers to seek God, resist the devil, and ask for spiritual gifts. Near the close, another minister describes apostolic commissioning as receiving a “passport” into ministry and portrays revival as many small fires carried by a faithful remnant. The concluding appeal is practical: draw near to God, study Scripture, pray, recognize the Spirit’s gentle leading, and step out in faith while keeping Jesus—not personalities or institutions—at the center.</w:t>
      </w:r>
    </w:p>
    <w:p>
      <w:pPr>
        <w:pStyle w:val="Heading1"/>
      </w:pPr>
      <w:r>
        <w:t>Categories and Tags</w:t>
      </w:r>
    </w:p>
    <w:p>
      <w:r>
        <w:rPr>
          <w:b/>
        </w:rPr>
        <w:t xml:space="preserve">Primary category: </w:t>
      </w:r>
      <w:r>
        <w:t>Doctrine and Discernment</w:t>
      </w:r>
    </w:p>
    <w:p>
      <w:r>
        <w:rPr>
          <w:b/>
        </w:rPr>
        <w:t xml:space="preserve">Secondary categories: </w:t>
      </w:r>
      <w:r>
        <w:t>Spiritual Warfare; Holy Spirit; Prayer and Healing; Christian Living; End Times</w:t>
      </w:r>
    </w:p>
    <w:p>
      <w:r>
        <w:rPr>
          <w:b/>
        </w:rPr>
        <w:t xml:space="preserve">Suggested content type: </w:t>
      </w:r>
      <w:r>
        <w:t>Sermon Study</w:t>
      </w:r>
    </w:p>
    <w:p>
      <w:r>
        <w:rPr>
          <w:b/>
        </w:rPr>
        <w:t xml:space="preserve">Tags: </w:t>
      </w:r>
      <w:r>
        <w:t>Passports; apostolic ministry; remnant; revival; spiritual gifts; prophecy; healing; repentance; young people; families; James 4; 2 Kings 6; Isaiah 43; 1 Corinthians 12–14; Acts 2</w:t>
      </w:r>
    </w:p>
    <w:p>
      <w:pPr>
        <w:pStyle w:val="Heading1"/>
      </w:pPr>
      <w:r>
        <w:t>Sermon Overview &amp; Study Guide</w:t>
      </w:r>
    </w:p>
    <w:p>
      <w:r>
        <w:t>The outline follows the service chronologically. Scripture quotations are KJV. Some references in the index are inferred from unmistakable wording rather than explicitly named.</w:t>
      </w:r>
    </w:p>
    <w:p>
      <w:pPr>
        <w:pStyle w:val="Heading2"/>
      </w:pPr>
      <w:r>
        <w:t>1. Opening prayer and a changed direction  |  00:00–03:40</w:t>
      </w:r>
    </w:p>
    <w:p>
      <w:r>
        <w:t>Odle explains that the planned message has been postponed because he believes the Lord redirected the gathering into a ministry service. He prays for repentance, refreshing, healing, and the Spirit’s work among visitors and the congregation.</w:t>
      </w:r>
    </w:p>
    <w:p>
      <w:pPr>
        <w:pStyle w:val="Heading2"/>
      </w:pPr>
      <w:r>
        <w:t>2. Worship: Christ’s reign and God’s presence  |  03:40–40:10</w:t>
      </w:r>
    </w:p>
    <w:p>
      <w:r>
        <w:t>The congregation spends an extended period in worship, confessing that God reigns and asking the Holy Spirit to make their lives His dwelling place. The songs and prayers establish the service’s central desire: not merely information about God, but communion with Him.</w:t>
      </w:r>
    </w:p>
    <w:p>
      <w:pPr>
        <w:pStyle w:val="Heading2"/>
      </w:pPr>
      <w:r>
        <w:t>3. Encountering the living Christ  |  40:10–54:20</w:t>
      </w:r>
    </w:p>
    <w:p>
      <w:r>
        <w:t>Odle testifies that he encountered Jesus as a child and could never be argued out of Christ’s reality, death, resurrection, heaven, and hell. He urges ministers to make room for God’s presence and calls hearers to surrender their sins and personal plans to Jesus.</w:t>
      </w:r>
    </w:p>
    <w:p>
      <w:pPr>
        <w:spacing w:before="80" w:after="160"/>
        <w:ind w:left="317" w:right="173"/>
      </w:pPr>
      <w:r>
        <w:rPr>
          <w:i/>
          <w:color w:val="1F4D78"/>
        </w:rPr>
        <w:t>Then saith he to Thomas, Reach hither thy finger... and be not faithless, but believing. — John 20:27 (KJV)</w:t>
      </w:r>
    </w:p>
    <w:p>
      <w:pPr>
        <w:pStyle w:val="Heading2"/>
      </w:pPr>
      <w:r>
        <w:t>4. Truth, presence, and opened eyes  |  54:20–1:05:10</w:t>
      </w:r>
    </w:p>
    <w:p>
      <w:r>
        <w:t>Odle tells how an Australian atheist named David Hook experienced peace at the Garden Tomb and then prayed to receive Christ. He connects the story with Elisha’s servant: believers may need God to open their spiritual eyes to what is already true.</w:t>
      </w:r>
    </w:p>
    <w:p>
      <w:pPr>
        <w:spacing w:before="80" w:after="160"/>
        <w:ind w:left="317" w:right="173"/>
      </w:pPr>
      <w:r>
        <w:rPr>
          <w:i/>
          <w:color w:val="1F4D78"/>
        </w:rPr>
        <w:t>And Elisha prayed, and said, LORD, I pray thee, open his eyes, that he may see... — 2 Kings 6:17 (KJV)</w:t>
      </w:r>
    </w:p>
    <w:p>
      <w:pPr>
        <w:pStyle w:val="Heading2"/>
      </w:pPr>
      <w:r>
        <w:t>5. The invitation to young people  |  1:05:10–1:21:10</w:t>
      </w:r>
    </w:p>
    <w:p>
      <w:r>
        <w:t>Young people are invited forward for prayer. Odle warns that rebellion and stubbornness carry consequences, recounts his own descent into sin after resisting conviction, and urges the next generation to choose Christ while God is drawing them.</w:t>
      </w:r>
    </w:p>
    <w:p>
      <w:pPr>
        <w:spacing w:before="80" w:after="160"/>
        <w:ind w:left="317" w:right="173"/>
      </w:pPr>
      <w:r>
        <w:rPr>
          <w:i/>
          <w:color w:val="1F4D78"/>
        </w:rPr>
        <w:t>For rebellion is as the sin of witchcraft, and stubbornness is as iniquity and idolatry. — 1 Samuel 15:23 (KJV)</w:t>
      </w:r>
    </w:p>
    <w:p>
      <w:pPr>
        <w:spacing w:before="80" w:after="160"/>
        <w:ind w:left="317" w:right="173"/>
      </w:pPr>
      <w:r>
        <w:rPr>
          <w:i/>
          <w:color w:val="1F4D78"/>
        </w:rPr>
        <w:t>For the wages of sin is death; but the gift of God is eternal life through Jesus Christ our Lord. — Romans 6:23 (KJV)</w:t>
      </w:r>
    </w:p>
    <w:p>
      <w:pPr>
        <w:pStyle w:val="Heading2"/>
      </w:pPr>
      <w:r>
        <w:t>6. Prayer for families, callings, and spiritual gifts  |  1:21:10–1:40:00</w:t>
      </w:r>
    </w:p>
    <w:p>
      <w:r>
        <w:t>The ministry team prays over families and individuals for healing, unity, courage, dreams, visions, prophecy, and faithful service. Personal prophetic statements are preserved as statements made in the service, not presented here as independently verified predictions.</w:t>
      </w:r>
    </w:p>
    <w:p>
      <w:pPr>
        <w:spacing w:before="80" w:after="160"/>
        <w:ind w:left="317" w:right="173"/>
      </w:pPr>
      <w:r>
        <w:rPr>
          <w:i/>
          <w:color w:val="1F4D78"/>
        </w:rPr>
        <w:t>...your sons and your daughters shall prophesy, and your young men shall see visions, and your old men shall dream dreams... — Acts 2:17 (KJV)</w:t>
      </w:r>
    </w:p>
    <w:p>
      <w:pPr>
        <w:spacing w:before="80" w:after="160"/>
        <w:ind w:left="317" w:right="173"/>
      </w:pPr>
      <w:r>
        <w:rPr>
          <w:i/>
          <w:color w:val="1F4D78"/>
        </w:rPr>
        <w:t>And they overcame him by the blood of the Lamb, and by the word of their testimony... — Revelation 12:11 (KJV)</w:t>
      </w:r>
    </w:p>
    <w:p>
      <w:pPr>
        <w:pStyle w:val="Heading2"/>
      </w:pPr>
      <w:r>
        <w:t>7. Draw near, resist, and step into the new thing  |  1:40:00–1:50:10</w:t>
      </w:r>
    </w:p>
    <w:p>
      <w:r>
        <w:t>Odle applies Isaiah 43 and James 4 to people facing dry seasons, past wounds, distraction, fear, or oppression. His counsel is to seek Jesus actively, submit to God, resist the devil, reject destructive thoughts, and move beyond an old identity into obedience.</w:t>
      </w:r>
    </w:p>
    <w:p>
      <w:pPr>
        <w:spacing w:before="80" w:after="160"/>
        <w:ind w:left="317" w:right="173"/>
      </w:pPr>
      <w:r>
        <w:rPr>
          <w:i/>
          <w:color w:val="1F4D78"/>
        </w:rPr>
        <w:t>Remember ye not the former things... Behold, I will do a new thing... I will even make a way in the wilderness, and rivers in the desert. — Isaiah 43:18-19 (KJV)</w:t>
      </w:r>
    </w:p>
    <w:p>
      <w:pPr>
        <w:spacing w:before="80" w:after="160"/>
        <w:ind w:left="317" w:right="173"/>
      </w:pPr>
      <w:r>
        <w:rPr>
          <w:i/>
          <w:color w:val="1F4D78"/>
        </w:rPr>
        <w:t>Submit yourselves therefore to God. Resist the devil, and he will flee from you. Draw nigh to God, and he will draw nigh to you. — James 4:7-8 (KJV)</w:t>
      </w:r>
    </w:p>
    <w:p>
      <w:pPr>
        <w:pStyle w:val="Heading2"/>
      </w:pPr>
      <w:r>
        <w:t>8. Healing prayer and fresh anointing  |  1:50:10–1:56:40</w:t>
      </w:r>
    </w:p>
    <w:p>
      <w:r>
        <w:t>The team prays for physical healing and for a couple’s pastoral and teaching call. Odle emphasizes agreement in prayer, Christ’s continuing power to heal, faithful obedience in small steps, and the need for fresh anointing.</w:t>
      </w:r>
    </w:p>
    <w:p>
      <w:pPr>
        <w:spacing w:before="80" w:after="160"/>
        <w:ind w:left="317" w:right="173"/>
      </w:pPr>
      <w:r>
        <w:rPr>
          <w:i/>
          <w:color w:val="1F4D78"/>
        </w:rPr>
        <w:t>...if two of you shall agree on earth as touching any thing that they shall ask, it shall be done for them... — Matthew 18:19 (KJV)</w:t>
      </w:r>
    </w:p>
    <w:p>
      <w:pPr>
        <w:spacing w:before="80" w:after="160"/>
        <w:ind w:left="317" w:right="173"/>
      </w:pPr>
      <w:r>
        <w:rPr>
          <w:i/>
          <w:color w:val="1F4D78"/>
        </w:rPr>
        <w:t>What things soever ye desire, when ye pray, believe that ye receive them, and ye shall have them. — Mark 11:24 (KJV)</w:t>
      </w:r>
    </w:p>
    <w:p>
      <w:pPr>
        <w:pStyle w:val="Heading2"/>
      </w:pPr>
      <w:r>
        <w:t>9. “Passports” and the remnant’s small fires  |  1:56:40–2:00:00</w:t>
      </w:r>
    </w:p>
    <w:p>
      <w:r>
        <w:t>A second minister explains the title image: apostolic ministry, he says, helps set the church in order and gives believers a “passport” or release into their ministries. He argues that end-time revival will spread through a remnant and many small fires rather than dependence on large institutions.</w:t>
      </w:r>
    </w:p>
    <w:p>
      <w:pPr>
        <w:spacing w:before="80" w:after="160"/>
        <w:ind w:left="317" w:right="173"/>
      </w:pPr>
      <w:r>
        <w:rPr>
          <w:i/>
          <w:color w:val="1F4D78"/>
        </w:rPr>
        <w:t>By the three hundred men that lapped will I save you... — Judges 7:7 (KJV)</w:t>
      </w:r>
    </w:p>
    <w:p>
      <w:pPr>
        <w:pStyle w:val="Heading2"/>
      </w:pPr>
      <w:r>
        <w:t>10. Prayer, discernment, and the gifts of the Spirit  |  2:00:00–2:23:23</w:t>
      </w:r>
    </w:p>
    <w:p>
      <w:r>
        <w:t>The service closes with prayer for healing, grief, restoration, and direction. Odle urges believers to study teaching on spiritual gifts, ask God for them, recognize the Spirit’s sometimes subtle prompting, step out in faith, and guard what they received from doubt and spiritual opposition.</w:t>
      </w:r>
    </w:p>
    <w:p>
      <w:pPr>
        <w:spacing w:before="80" w:after="160"/>
        <w:ind w:left="317" w:right="173"/>
      </w:pPr>
      <w:r>
        <w:rPr>
          <w:i/>
          <w:color w:val="1F4D78"/>
        </w:rPr>
        <w:t>...ye have not, because ye ask not. — James 4:2 (KJV)</w:t>
      </w:r>
    </w:p>
    <w:p>
      <w:pPr>
        <w:spacing w:before="80" w:after="160"/>
        <w:ind w:left="317" w:right="173"/>
      </w:pPr>
      <w:r>
        <w:rPr>
          <w:i/>
          <w:color w:val="1F4D78"/>
        </w:rPr>
        <w:t>Follow after charity, and desire spiritual gifts, but rather that ye may prophesy. — 1 Corinthians 14:1 (KJV)</w:t>
      </w:r>
    </w:p>
    <w:p>
      <w:pPr>
        <w:spacing w:before="80" w:after="160"/>
        <w:ind w:left="317" w:right="173"/>
      </w:pPr>
      <w:r>
        <w:rPr>
          <w:i/>
          <w:color w:val="1F4D78"/>
        </w:rPr>
        <w:t>For ye may all prophesy one by one, that all may learn, and all may be comforted. — 1 Corinthians 14:31 (KJV)</w:t>
      </w:r>
    </w:p>
    <w:p>
      <w:r>
        <w:br w:type="page"/>
      </w:r>
    </w:p>
    <w:p>
      <w:pPr>
        <w:pStyle w:val="Heading1"/>
      </w:pPr>
      <w:r>
        <w:t>Scripture Index</w:t>
      </w:r>
    </w:p>
    <w:tbl>
      <w:tblPr>
        <w:tblStyle w:val="TableGrid"/>
        <w:tblW w:type="dxa" w:w="9360"/>
        <w:jc w:val="left"/>
        <w:tblLayout w:type="fixed"/>
        <w:tblLook w:firstColumn="1" w:firstRow="1" w:lastColumn="0" w:lastRow="0" w:noHBand="0" w:noVBand="1" w:val="04A0"/>
        <w:tblInd w:w="120" w:type="dxa"/>
      </w:tblPr>
      <w:tblGrid>
        <w:gridCol w:w="2700"/>
        <w:gridCol w:w="6660"/>
      </w:tblGrid>
      <w:tr>
        <w:trPr>
          <w:tblHeader w:val="true"/>
        </w:trPr>
        <w:tc>
          <w:tcPr>
            <w:tcW w:type="dxa" w:w="2700"/>
            <w:shd w:fill="E8EEF5"/>
            <w:vAlign w:val="center"/>
            <w:tcMar>
              <w:top w:w="80" w:type="dxa"/>
              <w:start w:w="120" w:type="dxa"/>
              <w:bottom w:w="80" w:type="dxa"/>
              <w:end w:w="120" w:type="dxa"/>
            </w:tcMar>
          </w:tcPr>
          <w:p>
            <w:r>
              <w:rPr>
                <w:b/>
              </w:rPr>
              <w:t>Scripture</w:t>
            </w:r>
          </w:p>
        </w:tc>
        <w:tc>
          <w:tcPr>
            <w:tcW w:type="dxa" w:w="6660"/>
            <w:shd w:fill="E8EEF5"/>
            <w:vAlign w:val="center"/>
            <w:tcMar>
              <w:top w:w="80" w:type="dxa"/>
              <w:start w:w="120" w:type="dxa"/>
              <w:bottom w:w="80" w:type="dxa"/>
              <w:end w:w="120" w:type="dxa"/>
            </w:tcMar>
          </w:tcPr>
          <w:p>
            <w:r>
              <w:rPr>
                <w:b/>
              </w:rPr>
              <w:t>Use in the Sermon</w:t>
            </w:r>
          </w:p>
        </w:tc>
      </w:tr>
      <w:tr>
        <w:tc>
          <w:tcPr>
            <w:tcW w:type="dxa" w:w="2700"/>
            <w:vAlign w:val="center"/>
            <w:tcMar>
              <w:top w:w="80" w:type="dxa"/>
              <w:start w:w="120" w:type="dxa"/>
              <w:bottom w:w="80" w:type="dxa"/>
              <w:end w:w="120" w:type="dxa"/>
            </w:tcMar>
          </w:tcPr>
          <w:p>
            <w:r>
              <w:t>John 20:24-29</w:t>
            </w:r>
          </w:p>
        </w:tc>
        <w:tc>
          <w:tcPr>
            <w:tcW w:type="dxa" w:w="6660"/>
            <w:vAlign w:val="center"/>
            <w:tcMar>
              <w:top w:w="80" w:type="dxa"/>
              <w:start w:w="120" w:type="dxa"/>
              <w:bottom w:w="80" w:type="dxa"/>
              <w:end w:w="120" w:type="dxa"/>
            </w:tcMar>
          </w:tcPr>
          <w:p>
            <w:r>
              <w:t>Thomas’s doubt and Christ’s invitation to believe</w:t>
            </w:r>
          </w:p>
        </w:tc>
      </w:tr>
      <w:tr>
        <w:tc>
          <w:tcPr>
            <w:tcW w:type="dxa" w:w="2700"/>
            <w:vAlign w:val="center"/>
            <w:tcMar>
              <w:top w:w="80" w:type="dxa"/>
              <w:start w:w="120" w:type="dxa"/>
              <w:bottom w:w="80" w:type="dxa"/>
              <w:end w:w="120" w:type="dxa"/>
            </w:tcMar>
          </w:tcPr>
          <w:p>
            <w:r>
              <w:t>2 Kings 6:15-17</w:t>
            </w:r>
          </w:p>
        </w:tc>
        <w:tc>
          <w:tcPr>
            <w:tcW w:type="dxa" w:w="6660"/>
            <w:vAlign w:val="center"/>
            <w:tcMar>
              <w:top w:w="80" w:type="dxa"/>
              <w:start w:w="120" w:type="dxa"/>
              <w:bottom w:w="80" w:type="dxa"/>
              <w:end w:w="120" w:type="dxa"/>
            </w:tcMar>
          </w:tcPr>
          <w:p>
            <w:r>
              <w:t>Elisha prays for his servant’s eyes to be opened</w:t>
            </w:r>
          </w:p>
        </w:tc>
      </w:tr>
      <w:tr>
        <w:tc>
          <w:tcPr>
            <w:tcW w:type="dxa" w:w="2700"/>
            <w:vAlign w:val="center"/>
            <w:tcMar>
              <w:top w:w="80" w:type="dxa"/>
              <w:start w:w="120" w:type="dxa"/>
              <w:bottom w:w="80" w:type="dxa"/>
              <w:end w:w="120" w:type="dxa"/>
            </w:tcMar>
          </w:tcPr>
          <w:p>
            <w:r>
              <w:t>1 Samuel 15:23</w:t>
            </w:r>
          </w:p>
        </w:tc>
        <w:tc>
          <w:tcPr>
            <w:tcW w:type="dxa" w:w="6660"/>
            <w:vAlign w:val="center"/>
            <w:tcMar>
              <w:top w:w="80" w:type="dxa"/>
              <w:start w:w="120" w:type="dxa"/>
              <w:bottom w:w="80" w:type="dxa"/>
              <w:end w:w="120" w:type="dxa"/>
            </w:tcMar>
          </w:tcPr>
          <w:p>
            <w:r>
              <w:t>Warning that rebellion and stubbornness are spiritually grave</w:t>
            </w:r>
          </w:p>
        </w:tc>
      </w:tr>
      <w:tr>
        <w:tc>
          <w:tcPr>
            <w:tcW w:type="dxa" w:w="2700"/>
            <w:vAlign w:val="center"/>
            <w:tcMar>
              <w:top w:w="80" w:type="dxa"/>
              <w:start w:w="120" w:type="dxa"/>
              <w:bottom w:w="80" w:type="dxa"/>
              <w:end w:w="120" w:type="dxa"/>
            </w:tcMar>
          </w:tcPr>
          <w:p>
            <w:r>
              <w:t>Romans 6:23 (inferred)</w:t>
            </w:r>
          </w:p>
        </w:tc>
        <w:tc>
          <w:tcPr>
            <w:tcW w:type="dxa" w:w="6660"/>
            <w:vAlign w:val="center"/>
            <w:tcMar>
              <w:top w:w="80" w:type="dxa"/>
              <w:start w:w="120" w:type="dxa"/>
              <w:bottom w:w="80" w:type="dxa"/>
              <w:end w:w="120" w:type="dxa"/>
            </w:tcMar>
          </w:tcPr>
          <w:p>
            <w:r>
              <w:t>Warning that sin yields death</w:t>
            </w:r>
          </w:p>
        </w:tc>
      </w:tr>
      <w:tr>
        <w:tc>
          <w:tcPr>
            <w:tcW w:type="dxa" w:w="2700"/>
            <w:vAlign w:val="center"/>
            <w:tcMar>
              <w:top w:w="80" w:type="dxa"/>
              <w:start w:w="120" w:type="dxa"/>
              <w:bottom w:w="80" w:type="dxa"/>
              <w:end w:w="120" w:type="dxa"/>
            </w:tcMar>
          </w:tcPr>
          <w:p>
            <w:r>
              <w:t>Psalm 127:3-5 (inferred)</w:t>
            </w:r>
          </w:p>
        </w:tc>
        <w:tc>
          <w:tcPr>
            <w:tcW w:type="dxa" w:w="6660"/>
            <w:vAlign w:val="center"/>
            <w:tcMar>
              <w:top w:w="80" w:type="dxa"/>
              <w:start w:w="120" w:type="dxa"/>
              <w:bottom w:w="80" w:type="dxa"/>
              <w:end w:w="120" w:type="dxa"/>
            </w:tcMar>
          </w:tcPr>
          <w:p>
            <w:r>
              <w:t>Children pictured as arrows in a warrior’s hand</w:t>
            </w:r>
          </w:p>
        </w:tc>
      </w:tr>
      <w:tr>
        <w:tc>
          <w:tcPr>
            <w:tcW w:type="dxa" w:w="2700"/>
            <w:vAlign w:val="center"/>
            <w:tcMar>
              <w:top w:w="80" w:type="dxa"/>
              <w:start w:w="120" w:type="dxa"/>
              <w:bottom w:w="80" w:type="dxa"/>
              <w:end w:w="120" w:type="dxa"/>
            </w:tcMar>
          </w:tcPr>
          <w:p>
            <w:r>
              <w:t>Acts 2:17</w:t>
            </w:r>
          </w:p>
        </w:tc>
        <w:tc>
          <w:tcPr>
            <w:tcW w:type="dxa" w:w="6660"/>
            <w:vAlign w:val="center"/>
            <w:tcMar>
              <w:top w:w="80" w:type="dxa"/>
              <w:start w:w="120" w:type="dxa"/>
              <w:bottom w:w="80" w:type="dxa"/>
              <w:end w:w="120" w:type="dxa"/>
            </w:tcMar>
          </w:tcPr>
          <w:p>
            <w:r>
              <w:t>Sons and daughters prophesy; dreams and visions</w:t>
            </w:r>
          </w:p>
        </w:tc>
      </w:tr>
      <w:tr>
        <w:tc>
          <w:tcPr>
            <w:tcW w:type="dxa" w:w="2700"/>
            <w:vAlign w:val="center"/>
            <w:tcMar>
              <w:top w:w="80" w:type="dxa"/>
              <w:start w:w="120" w:type="dxa"/>
              <w:bottom w:w="80" w:type="dxa"/>
              <w:end w:w="120" w:type="dxa"/>
            </w:tcMar>
          </w:tcPr>
          <w:p>
            <w:r>
              <w:t>Revelation 12:11 (inferred)</w:t>
            </w:r>
          </w:p>
        </w:tc>
        <w:tc>
          <w:tcPr>
            <w:tcW w:type="dxa" w:w="6660"/>
            <w:vAlign w:val="center"/>
            <w:tcMar>
              <w:top w:w="80" w:type="dxa"/>
              <w:start w:w="120" w:type="dxa"/>
              <w:bottom w:w="80" w:type="dxa"/>
              <w:end w:w="120" w:type="dxa"/>
            </w:tcMar>
          </w:tcPr>
          <w:p>
            <w:r>
              <w:t>Overcoming by the Lamb’s blood and testimony</w:t>
            </w:r>
          </w:p>
        </w:tc>
      </w:tr>
      <w:tr>
        <w:tc>
          <w:tcPr>
            <w:tcW w:type="dxa" w:w="2700"/>
            <w:vAlign w:val="center"/>
            <w:tcMar>
              <w:top w:w="80" w:type="dxa"/>
              <w:start w:w="120" w:type="dxa"/>
              <w:bottom w:w="80" w:type="dxa"/>
              <w:end w:w="120" w:type="dxa"/>
            </w:tcMar>
          </w:tcPr>
          <w:p>
            <w:r>
              <w:t>Isaiah 43:18-19</w:t>
            </w:r>
          </w:p>
        </w:tc>
        <w:tc>
          <w:tcPr>
            <w:tcW w:type="dxa" w:w="6660"/>
            <w:vAlign w:val="center"/>
            <w:tcMar>
              <w:top w:w="80" w:type="dxa"/>
              <w:start w:w="120" w:type="dxa"/>
              <w:bottom w:w="80" w:type="dxa"/>
              <w:end w:w="120" w:type="dxa"/>
            </w:tcMar>
          </w:tcPr>
          <w:p>
            <w:r>
              <w:t>God doing a new thing and making a way in the wilderness</w:t>
            </w:r>
          </w:p>
        </w:tc>
      </w:tr>
      <w:tr>
        <w:tc>
          <w:tcPr>
            <w:tcW w:type="dxa" w:w="2700"/>
            <w:vAlign w:val="center"/>
            <w:tcMar>
              <w:top w:w="80" w:type="dxa"/>
              <w:start w:w="120" w:type="dxa"/>
              <w:bottom w:w="80" w:type="dxa"/>
              <w:end w:w="120" w:type="dxa"/>
            </w:tcMar>
          </w:tcPr>
          <w:p>
            <w:r>
              <w:t>James 4:7-8</w:t>
            </w:r>
          </w:p>
        </w:tc>
        <w:tc>
          <w:tcPr>
            <w:tcW w:type="dxa" w:w="6660"/>
            <w:vAlign w:val="center"/>
            <w:tcMar>
              <w:top w:w="80" w:type="dxa"/>
              <w:start w:w="120" w:type="dxa"/>
              <w:bottom w:w="80" w:type="dxa"/>
              <w:end w:w="120" w:type="dxa"/>
            </w:tcMar>
          </w:tcPr>
          <w:p>
            <w:r>
              <w:t>Submit to God, resist the devil, and draw near to God</w:t>
            </w:r>
          </w:p>
        </w:tc>
      </w:tr>
      <w:tr>
        <w:tc>
          <w:tcPr>
            <w:tcW w:type="dxa" w:w="2700"/>
            <w:vAlign w:val="center"/>
            <w:tcMar>
              <w:top w:w="80" w:type="dxa"/>
              <w:start w:w="120" w:type="dxa"/>
              <w:bottom w:w="80" w:type="dxa"/>
              <w:end w:w="120" w:type="dxa"/>
            </w:tcMar>
          </w:tcPr>
          <w:p>
            <w:r>
              <w:t>Matthew 18:19 (inferred)</w:t>
            </w:r>
          </w:p>
        </w:tc>
        <w:tc>
          <w:tcPr>
            <w:tcW w:type="dxa" w:w="6660"/>
            <w:vAlign w:val="center"/>
            <w:tcMar>
              <w:top w:w="80" w:type="dxa"/>
              <w:start w:w="120" w:type="dxa"/>
              <w:bottom w:w="80" w:type="dxa"/>
              <w:end w:w="120" w:type="dxa"/>
            </w:tcMar>
          </w:tcPr>
          <w:p>
            <w:r>
              <w:t>Agreement in prayer</w:t>
            </w:r>
          </w:p>
        </w:tc>
      </w:tr>
      <w:tr>
        <w:tc>
          <w:tcPr>
            <w:tcW w:type="dxa" w:w="2700"/>
            <w:vAlign w:val="center"/>
            <w:tcMar>
              <w:top w:w="80" w:type="dxa"/>
              <w:start w:w="120" w:type="dxa"/>
              <w:bottom w:w="80" w:type="dxa"/>
              <w:end w:w="120" w:type="dxa"/>
            </w:tcMar>
          </w:tcPr>
          <w:p>
            <w:r>
              <w:t>Mark 16:17-18 (inferred)</w:t>
            </w:r>
          </w:p>
        </w:tc>
        <w:tc>
          <w:tcPr>
            <w:tcW w:type="dxa" w:w="6660"/>
            <w:vAlign w:val="center"/>
            <w:tcMar>
              <w:top w:w="80" w:type="dxa"/>
              <w:start w:w="120" w:type="dxa"/>
              <w:bottom w:w="80" w:type="dxa"/>
              <w:end w:w="120" w:type="dxa"/>
            </w:tcMar>
          </w:tcPr>
          <w:p>
            <w:r>
              <w:t>Believers laying hands on the sick</w:t>
            </w:r>
          </w:p>
        </w:tc>
      </w:tr>
      <w:tr>
        <w:tc>
          <w:tcPr>
            <w:tcW w:type="dxa" w:w="2700"/>
            <w:vAlign w:val="center"/>
            <w:tcMar>
              <w:top w:w="80" w:type="dxa"/>
              <w:start w:w="120" w:type="dxa"/>
              <w:bottom w:w="80" w:type="dxa"/>
              <w:end w:w="120" w:type="dxa"/>
            </w:tcMar>
          </w:tcPr>
          <w:p>
            <w:r>
              <w:t>John 14:12 (inferred)</w:t>
            </w:r>
          </w:p>
        </w:tc>
        <w:tc>
          <w:tcPr>
            <w:tcW w:type="dxa" w:w="6660"/>
            <w:vAlign w:val="center"/>
            <w:tcMar>
              <w:top w:w="80" w:type="dxa"/>
              <w:start w:w="120" w:type="dxa"/>
              <w:bottom w:w="80" w:type="dxa"/>
              <w:end w:w="120" w:type="dxa"/>
            </w:tcMar>
          </w:tcPr>
          <w:p>
            <w:r>
              <w:t>Believers doing Christ’s works</w:t>
            </w:r>
          </w:p>
        </w:tc>
      </w:tr>
    </w:tbl>
    <w:p>
      <w:pPr>
        <w:spacing w:before="40" w:after="40"/>
      </w:pPr>
      <w:r>
        <w:t xml:space="preserve"> </w:t>
      </w:r>
    </w:p>
    <w:p>
      <w:r>
        <w:br w:type="page"/>
      </w:r>
    </w:p>
    <w:p>
      <w:pPr>
        <w:pStyle w:val="Heading1"/>
      </w:pPr>
      <w:r>
        <w:t>Scripture Index (continued)</w:t>
      </w:r>
    </w:p>
    <w:tbl>
      <w:tblPr>
        <w:tblStyle w:val="TableGrid"/>
        <w:tblW w:type="dxa" w:w="9360"/>
        <w:jc w:val="left"/>
        <w:tblLayout w:type="fixed"/>
        <w:tblLook w:firstColumn="1" w:firstRow="1" w:lastColumn="0" w:lastRow="0" w:noHBand="0" w:noVBand="1" w:val="04A0"/>
        <w:tblInd w:w="120" w:type="dxa"/>
      </w:tblPr>
      <w:tblGrid>
        <w:gridCol w:w="2700"/>
        <w:gridCol w:w="6660"/>
      </w:tblGrid>
      <w:tr>
        <w:trPr>
          <w:tblHeader w:val="true"/>
        </w:trPr>
        <w:tc>
          <w:tcPr>
            <w:tcW w:type="dxa" w:w="2700"/>
            <w:shd w:fill="E8EEF5"/>
            <w:vAlign w:val="center"/>
            <w:tcMar>
              <w:top w:w="80" w:type="dxa"/>
              <w:start w:w="120" w:type="dxa"/>
              <w:bottom w:w="80" w:type="dxa"/>
              <w:end w:w="120" w:type="dxa"/>
            </w:tcMar>
          </w:tcPr>
          <w:p>
            <w:r>
              <w:rPr>
                <w:b/>
              </w:rPr>
              <w:t>Scripture</w:t>
            </w:r>
          </w:p>
        </w:tc>
        <w:tc>
          <w:tcPr>
            <w:tcW w:type="dxa" w:w="6660"/>
            <w:shd w:fill="E8EEF5"/>
            <w:vAlign w:val="center"/>
            <w:tcMar>
              <w:top w:w="80" w:type="dxa"/>
              <w:start w:w="120" w:type="dxa"/>
              <w:bottom w:w="80" w:type="dxa"/>
              <w:end w:w="120" w:type="dxa"/>
            </w:tcMar>
          </w:tcPr>
          <w:p>
            <w:r>
              <w:rPr>
                <w:b/>
              </w:rPr>
              <w:t>Use in the Sermon</w:t>
            </w:r>
          </w:p>
        </w:tc>
      </w:tr>
      <w:tr>
        <w:tc>
          <w:tcPr>
            <w:tcW w:type="dxa" w:w="2700"/>
            <w:vAlign w:val="center"/>
            <w:tcMar>
              <w:top w:w="80" w:type="dxa"/>
              <w:start w:w="120" w:type="dxa"/>
              <w:bottom w:w="80" w:type="dxa"/>
              <w:end w:w="120" w:type="dxa"/>
            </w:tcMar>
          </w:tcPr>
          <w:p>
            <w:r>
              <w:t>Isaiah 53:5 (inferred)</w:t>
            </w:r>
          </w:p>
        </w:tc>
        <w:tc>
          <w:tcPr>
            <w:tcW w:type="dxa" w:w="6660"/>
            <w:vAlign w:val="center"/>
            <w:tcMar>
              <w:top w:w="80" w:type="dxa"/>
              <w:start w:w="120" w:type="dxa"/>
              <w:bottom w:w="80" w:type="dxa"/>
              <w:end w:w="120" w:type="dxa"/>
            </w:tcMar>
          </w:tcPr>
          <w:p>
            <w:r>
              <w:t>Healing associated with Christ’s stripes</w:t>
            </w:r>
          </w:p>
        </w:tc>
      </w:tr>
      <w:tr>
        <w:tc>
          <w:tcPr>
            <w:tcW w:type="dxa" w:w="2700"/>
            <w:vAlign w:val="center"/>
            <w:tcMar>
              <w:top w:w="80" w:type="dxa"/>
              <w:start w:w="120" w:type="dxa"/>
              <w:bottom w:w="80" w:type="dxa"/>
              <w:end w:w="120" w:type="dxa"/>
            </w:tcMar>
          </w:tcPr>
          <w:p>
            <w:r>
              <w:t>Mark 11:23-24 (inferred)</w:t>
            </w:r>
          </w:p>
        </w:tc>
        <w:tc>
          <w:tcPr>
            <w:tcW w:type="dxa" w:w="6660"/>
            <w:vAlign w:val="center"/>
            <w:tcMar>
              <w:top w:w="80" w:type="dxa"/>
              <w:start w:w="120" w:type="dxa"/>
              <w:bottom w:w="80" w:type="dxa"/>
              <w:end w:w="120" w:type="dxa"/>
            </w:tcMar>
          </w:tcPr>
          <w:p>
            <w:r>
              <w:t>Faith, prayer, and speaking to the mountain</w:t>
            </w:r>
          </w:p>
        </w:tc>
      </w:tr>
      <w:tr>
        <w:tc>
          <w:tcPr>
            <w:tcW w:type="dxa" w:w="2700"/>
            <w:vAlign w:val="center"/>
            <w:tcMar>
              <w:top w:w="80" w:type="dxa"/>
              <w:start w:w="120" w:type="dxa"/>
              <w:bottom w:w="80" w:type="dxa"/>
              <w:end w:w="120" w:type="dxa"/>
            </w:tcMar>
          </w:tcPr>
          <w:p>
            <w:r>
              <w:t>Psalm 92:10 (inferred)</w:t>
            </w:r>
          </w:p>
        </w:tc>
        <w:tc>
          <w:tcPr>
            <w:tcW w:type="dxa" w:w="6660"/>
            <w:vAlign w:val="center"/>
            <w:tcMar>
              <w:top w:w="80" w:type="dxa"/>
              <w:start w:w="120" w:type="dxa"/>
              <w:bottom w:w="80" w:type="dxa"/>
              <w:end w:w="120" w:type="dxa"/>
            </w:tcMar>
          </w:tcPr>
          <w:p>
            <w:r>
              <w:t>Anointing with fresh oil</w:t>
            </w:r>
          </w:p>
        </w:tc>
      </w:tr>
      <w:tr>
        <w:tc>
          <w:tcPr>
            <w:tcW w:type="dxa" w:w="2700"/>
            <w:vAlign w:val="center"/>
            <w:tcMar>
              <w:top w:w="80" w:type="dxa"/>
              <w:start w:w="120" w:type="dxa"/>
              <w:bottom w:w="80" w:type="dxa"/>
              <w:end w:w="120" w:type="dxa"/>
            </w:tcMar>
          </w:tcPr>
          <w:p>
            <w:r>
              <w:t>Judges 7:1-25 (inferred)</w:t>
            </w:r>
          </w:p>
        </w:tc>
        <w:tc>
          <w:tcPr>
            <w:tcW w:type="dxa" w:w="6660"/>
            <w:vAlign w:val="center"/>
            <w:tcMar>
              <w:top w:w="80" w:type="dxa"/>
              <w:start w:w="120" w:type="dxa"/>
              <w:bottom w:w="80" w:type="dxa"/>
              <w:end w:w="120" w:type="dxa"/>
            </w:tcMar>
          </w:tcPr>
          <w:p>
            <w:r>
              <w:t>Gideon’s remnant and the three hundred</w:t>
            </w:r>
          </w:p>
        </w:tc>
      </w:tr>
      <w:tr>
        <w:tc>
          <w:tcPr>
            <w:tcW w:type="dxa" w:w="2700"/>
            <w:vAlign w:val="center"/>
            <w:tcMar>
              <w:top w:w="80" w:type="dxa"/>
              <w:start w:w="120" w:type="dxa"/>
              <w:bottom w:w="80" w:type="dxa"/>
              <w:end w:w="120" w:type="dxa"/>
            </w:tcMar>
          </w:tcPr>
          <w:p>
            <w:r>
              <w:t>James 4:2 (inferred)</w:t>
            </w:r>
          </w:p>
        </w:tc>
        <w:tc>
          <w:tcPr>
            <w:tcW w:type="dxa" w:w="6660"/>
            <w:vAlign w:val="center"/>
            <w:tcMar>
              <w:top w:w="80" w:type="dxa"/>
              <w:start w:w="120" w:type="dxa"/>
              <w:bottom w:w="80" w:type="dxa"/>
              <w:end w:w="120" w:type="dxa"/>
            </w:tcMar>
          </w:tcPr>
          <w:p>
            <w:r>
              <w:t>Ask God rather than remaining without</w:t>
            </w:r>
          </w:p>
        </w:tc>
      </w:tr>
      <w:tr>
        <w:tc>
          <w:tcPr>
            <w:tcW w:type="dxa" w:w="2700"/>
            <w:vAlign w:val="center"/>
            <w:tcMar>
              <w:top w:w="80" w:type="dxa"/>
              <w:start w:w="120" w:type="dxa"/>
              <w:bottom w:w="80" w:type="dxa"/>
              <w:end w:w="120" w:type="dxa"/>
            </w:tcMar>
          </w:tcPr>
          <w:p>
            <w:r>
              <w:t>1 Corinthians 12:4-11 (inferred)</w:t>
            </w:r>
          </w:p>
        </w:tc>
        <w:tc>
          <w:tcPr>
            <w:tcW w:type="dxa" w:w="6660"/>
            <w:vAlign w:val="center"/>
            <w:tcMar>
              <w:top w:w="80" w:type="dxa"/>
              <w:start w:w="120" w:type="dxa"/>
              <w:bottom w:w="80" w:type="dxa"/>
              <w:end w:w="120" w:type="dxa"/>
            </w:tcMar>
          </w:tcPr>
          <w:p>
            <w:r>
              <w:t>The gifts of the Holy Spirit</w:t>
            </w:r>
          </w:p>
        </w:tc>
      </w:tr>
      <w:tr>
        <w:tc>
          <w:tcPr>
            <w:tcW w:type="dxa" w:w="2700"/>
            <w:vAlign w:val="center"/>
            <w:tcMar>
              <w:top w:w="80" w:type="dxa"/>
              <w:start w:w="120" w:type="dxa"/>
              <w:bottom w:w="80" w:type="dxa"/>
              <w:end w:w="120" w:type="dxa"/>
            </w:tcMar>
          </w:tcPr>
          <w:p>
            <w:r>
              <w:t>1 Corinthians 14:1, 24-25, 31, 39 (inferred)</w:t>
            </w:r>
          </w:p>
        </w:tc>
        <w:tc>
          <w:tcPr>
            <w:tcW w:type="dxa" w:w="6660"/>
            <w:vAlign w:val="center"/>
            <w:tcMar>
              <w:top w:w="80" w:type="dxa"/>
              <w:start w:w="120" w:type="dxa"/>
              <w:bottom w:w="80" w:type="dxa"/>
              <w:end w:w="120" w:type="dxa"/>
            </w:tcMar>
          </w:tcPr>
          <w:p>
            <w:r>
              <w:t>Desire prophecy; hearts disclosed; all may prophesy</w:t>
            </w:r>
          </w:p>
        </w:tc>
      </w:tr>
      <w:tr>
        <w:tc>
          <w:tcPr>
            <w:tcW w:type="dxa" w:w="2700"/>
            <w:vAlign w:val="center"/>
            <w:tcMar>
              <w:top w:w="80" w:type="dxa"/>
              <w:start w:w="120" w:type="dxa"/>
              <w:bottom w:w="80" w:type="dxa"/>
              <w:end w:w="120" w:type="dxa"/>
            </w:tcMar>
          </w:tcPr>
          <w:p>
            <w:r>
              <w:t>1 Kings 19:11-12 (inferred)</w:t>
            </w:r>
          </w:p>
        </w:tc>
        <w:tc>
          <w:tcPr>
            <w:tcW w:type="dxa" w:w="6660"/>
            <w:vAlign w:val="center"/>
            <w:tcMar>
              <w:top w:w="80" w:type="dxa"/>
              <w:start w:w="120" w:type="dxa"/>
              <w:bottom w:w="80" w:type="dxa"/>
              <w:end w:w="120" w:type="dxa"/>
            </w:tcMar>
          </w:tcPr>
          <w:p>
            <w:r>
              <w:t>The still small voice</w:t>
            </w:r>
          </w:p>
        </w:tc>
      </w:tr>
      <w:tr>
        <w:tc>
          <w:tcPr>
            <w:tcW w:type="dxa" w:w="2700"/>
            <w:vAlign w:val="center"/>
            <w:tcMar>
              <w:top w:w="80" w:type="dxa"/>
              <w:start w:w="120" w:type="dxa"/>
              <w:bottom w:w="80" w:type="dxa"/>
              <w:end w:w="120" w:type="dxa"/>
            </w:tcMar>
          </w:tcPr>
          <w:p>
            <w:r>
              <w:t>John 2:13-17 (inferred)</w:t>
            </w:r>
          </w:p>
        </w:tc>
        <w:tc>
          <w:tcPr>
            <w:tcW w:type="dxa" w:w="6660"/>
            <w:vAlign w:val="center"/>
            <w:tcMar>
              <w:top w:w="80" w:type="dxa"/>
              <w:start w:w="120" w:type="dxa"/>
              <w:bottom w:w="80" w:type="dxa"/>
              <w:end w:w="120" w:type="dxa"/>
            </w:tcMar>
          </w:tcPr>
          <w:p>
            <w:r>
              <w:t>Christ cleansing the temple, echoed in worship lyrics</w:t>
            </w:r>
          </w:p>
        </w:tc>
      </w:tr>
      <w:tr>
        <w:tc>
          <w:tcPr>
            <w:tcW w:type="dxa" w:w="2700"/>
            <w:vAlign w:val="center"/>
            <w:tcMar>
              <w:top w:w="80" w:type="dxa"/>
              <w:start w:w="120" w:type="dxa"/>
              <w:bottom w:w="80" w:type="dxa"/>
              <w:end w:w="120" w:type="dxa"/>
            </w:tcMar>
          </w:tcPr>
          <w:p>
            <w:r>
              <w:t>Psalm 139:14 (inferred)</w:t>
            </w:r>
          </w:p>
        </w:tc>
        <w:tc>
          <w:tcPr>
            <w:tcW w:type="dxa" w:w="6660"/>
            <w:vAlign w:val="center"/>
            <w:tcMar>
              <w:top w:w="80" w:type="dxa"/>
              <w:start w:w="120" w:type="dxa"/>
              <w:bottom w:w="80" w:type="dxa"/>
              <w:end w:w="120" w:type="dxa"/>
            </w:tcMar>
          </w:tcPr>
          <w:p>
            <w:r>
              <w:t>Fearfully and wonderfully made, echoed in worship</w:t>
            </w:r>
          </w:p>
        </w:tc>
      </w:tr>
      <w:tr>
        <w:tc>
          <w:tcPr>
            <w:tcW w:type="dxa" w:w="2700"/>
            <w:vAlign w:val="center"/>
            <w:tcMar>
              <w:top w:w="80" w:type="dxa"/>
              <w:start w:w="120" w:type="dxa"/>
              <w:bottom w:w="80" w:type="dxa"/>
              <w:end w:w="120" w:type="dxa"/>
            </w:tcMar>
          </w:tcPr>
          <w:p>
            <w:r>
              <w:t>Zephaniah 3:17 (inferred)</w:t>
            </w:r>
          </w:p>
        </w:tc>
        <w:tc>
          <w:tcPr>
            <w:tcW w:type="dxa" w:w="6660"/>
            <w:vAlign w:val="center"/>
            <w:tcMar>
              <w:top w:w="80" w:type="dxa"/>
              <w:start w:w="120" w:type="dxa"/>
              <w:bottom w:w="80" w:type="dxa"/>
              <w:end w:w="120" w:type="dxa"/>
            </w:tcMar>
          </w:tcPr>
          <w:p>
            <w:r>
              <w:t>God rejoicing over His people with singing, echoed in worship</w:t>
            </w:r>
          </w:p>
        </w:tc>
      </w:tr>
    </w:tbl>
    <w:p>
      <w:pPr>
        <w:pStyle w:val="Heading1"/>
      </w:pPr>
      <w:r>
        <w:t>Sources and Publication Notes</w:t>
      </w:r>
    </w:p>
    <w:p>
      <w:r>
        <w:t>Canonical source: https://www.youtube.com/watch?v=eBTaUZhnzRc</w:t>
      </w:r>
    </w:p>
    <w:p>
      <w:r>
        <w:t>Transcript basis: the supplied timestamped, apparently auto-generated caption transcript. Obvious fillers, stutters, duplicated words, and caption spacing errors were lightly corrected while preserving substantive wording and sequence. Unclear fragments remain rather than being invented. The sermon date was not stated in the supplied file.</w:t>
      </w:r>
    </w:p>
    <w:p>
      <w:r>
        <w:t>Editorial distinction: the overview condenses the speakers’ message and attributes disputed or experiential claims. The separate transcript retains substantive prayers, prophecies, allegations, testimonies, songs, and announcements for fidelity to the source.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7085"/>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left"/>
    </w:pPr>
    <w:r>
      <w:rPr>
        <w:color w:val="667085"/>
        <w:sz w:val="18"/>
      </w:rPr>
      <w:t>Watchman 33 | Sermon Publication Package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20212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