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160"/>
        <w:jc w:val="center"/>
      </w:pPr>
      <w:r>
        <w:rPr>
          <w:rFonts w:ascii="Calibri" w:hAnsi="Calibri"/>
          <w:b/>
          <w:i w:val="0"/>
          <w:color w:val="A67C2E"/>
          <w:sz w:val="22"/>
        </w:rPr>
        <w:t>WATCHMAN 33</w:t>
      </w:r>
    </w:p>
    <w:p>
      <w:pPr>
        <w:pStyle w:val="Title"/>
        <w:jc w:val="center"/>
      </w:pPr>
      <w:r>
        <w:t>Blind Oblivious Sheep</w:t>
      </w:r>
    </w:p>
    <w:p>
      <w:pPr>
        <w:jc w:val="center"/>
      </w:pPr>
      <w:r>
        <w:rPr>
          <w:rFonts w:ascii="Calibri" w:hAnsi="Calibri"/>
          <w:b/>
          <w:i w:val="0"/>
          <w:color w:val="2E5D74"/>
          <w:sz w:val="30"/>
        </w:rPr>
        <w:t>Publication Package</w:t>
      </w:r>
    </w:p>
    <w:p>
      <w:pPr>
        <w:spacing w:before="680"/>
        <w:jc w:val="center"/>
      </w:pPr>
      <w:r>
        <w:rPr>
          <w:rFonts w:ascii="Calibri" w:hAnsi="Calibri"/>
          <w:b/>
          <w:i w:val="0"/>
          <w:color w:val="59666C"/>
          <w:sz w:val="22"/>
        </w:rPr>
        <w:t>Pastor Dean Odle</w:t>
      </w:r>
    </w:p>
    <w:p>
      <w:pPr>
        <w:jc w:val="center"/>
      </w:pPr>
      <w:r>
        <w:rPr>
          <w:rFonts w:ascii="Calibri" w:hAnsi="Calibri"/>
          <w:b w:val="0"/>
          <w:i w:val="0"/>
          <w:color w:val="59666C"/>
          <w:sz w:val="21"/>
        </w:rPr>
        <w:t>Sermon Overview &amp; Study Guide</w:t>
      </w:r>
    </w:p>
    <w:p>
      <w:r>
        <w:br w:type="page"/>
      </w:r>
    </w:p>
    <w:p>
      <w:pPr>
        <w:pStyle w:val="Heading1"/>
      </w:pPr>
      <w:r>
        <w:t>Contents</w:t>
      </w:r>
    </w:p>
    <w:p>
      <w:pPr>
        <w:pStyle w:val="ListBullet"/>
      </w:pPr>
      <w:r>
        <w:t>Publication Note</w:t>
      </w:r>
    </w:p>
    <w:p>
      <w:pPr>
        <w:pStyle w:val="ListBullet"/>
      </w:pPr>
      <w:r>
        <w:t>Website Summary</w:t>
      </w:r>
    </w:p>
    <w:p>
      <w:pPr>
        <w:pStyle w:val="ListBullet"/>
      </w:pPr>
      <w:r>
        <w:t>Categories and Tags</w:t>
      </w:r>
    </w:p>
    <w:p>
      <w:pPr>
        <w:pStyle w:val="ListBullet"/>
      </w:pPr>
      <w:r>
        <w:t>Sermon Overview &amp; Study Guide</w:t>
      </w:r>
    </w:p>
    <w:p>
      <w:pPr>
        <w:pStyle w:val="ListBullet"/>
      </w:pPr>
      <w:r>
        <w:t>Scripture Index</w:t>
      </w:r>
    </w:p>
    <w:p>
      <w:pPr>
        <w:pStyle w:val="ListBullet"/>
      </w:pPr>
      <w:r>
        <w:t>Sources and Publication Notes</w:t>
      </w:r>
    </w:p>
    <w:p>
      <w:pPr>
        <w:pStyle w:val="Heading1"/>
      </w:pPr>
      <w:r>
        <w:t>Publication Note</w:t>
      </w:r>
    </w:p>
    <w:p>
      <w:r>
        <w:t>This package summarizes the speaker’s argument from the supplied timestamped transcript. Interpretations and statements about public figures, ministries, denominations, historical events, organizations, crimes, science, or politics are presented as the speaker’s claims and are not automatically independently verified facts. Scripture quotations are from the King James Version (KJV).</w:t>
      </w:r>
    </w:p>
    <w:p>
      <w:pPr>
        <w:pStyle w:val="Heading1"/>
      </w:pPr>
      <w:r>
        <w:t>Website Summary</w:t>
      </w:r>
    </w:p>
    <w:p>
      <w:r>
        <w:t>In “Blind Oblivious Sheep,” Pastor Dean Odle warns that professing Christians can remain spiritually blind when they neglect Scripture, refuse the fear of the Lord, or settle into lukewarm religion. Using Jesus’ charge to Peter to feed His sheep, 1 Corinthians 4, Ephesians 4, and 1 Peter 2, Odle describes ministers as stewards responsible to provide the whole counsel of God while believers must actively desire the milk and meat of the Word.</w:t>
      </w:r>
    </w:p>
    <w:p>
      <w:r>
        <w:t>The sermon traces the connection between meekness, reverence, obedience, and spiritual understanding through Psalm 25, Proverbs 1, Isaiah 66, and Jesus’ parables. Odle applies those texts to doctrinal deception, moral compromise, and complacent churches, arguing that light is received by those willing to obey it. His concluding appeal is to remove the blindfold, tremble at God’s Word, pursue holiness, test teaching by Scripture, and follow Jesus wholeheartedly.</w:t>
      </w:r>
    </w:p>
    <w:p>
      <w:pPr>
        <w:pStyle w:val="Heading1"/>
      </w:pPr>
      <w:r>
        <w:t>Categories and Tags</w:t>
      </w:r>
    </w:p>
    <w:p>
      <w:r>
        <w:rPr>
          <w:rFonts w:ascii="Calibri" w:hAnsi="Calibri"/>
          <w:b/>
          <w:i w:val="0"/>
          <w:color w:val="183845"/>
          <w:sz w:val="22"/>
        </w:rPr>
        <w:t xml:space="preserve">Primary category: </w:t>
      </w:r>
      <w:r>
        <w:t>Apostasy and Deception</w:t>
      </w:r>
    </w:p>
    <w:p>
      <w:r>
        <w:rPr>
          <w:rFonts w:ascii="Calibri" w:hAnsi="Calibri"/>
          <w:b/>
          <w:i w:val="0"/>
          <w:color w:val="183845"/>
          <w:sz w:val="22"/>
        </w:rPr>
        <w:t xml:space="preserve">Secondary categories: </w:t>
      </w:r>
      <w:r>
        <w:t>Doctrine and Discernment, Scripture Alone, Fear of the Lord, Christian Living, End Times</w:t>
      </w:r>
    </w:p>
    <w:p>
      <w:r>
        <w:rPr>
          <w:rFonts w:ascii="Calibri" w:hAnsi="Calibri"/>
          <w:b/>
          <w:i w:val="0"/>
          <w:color w:val="183845"/>
          <w:sz w:val="22"/>
        </w:rPr>
        <w:t xml:space="preserve">Suggested content type: </w:t>
      </w:r>
      <w:r>
        <w:t>Doctrine Exposé</w:t>
      </w:r>
    </w:p>
    <w:p>
      <w:r>
        <w:rPr>
          <w:rFonts w:ascii="Calibri" w:hAnsi="Calibri"/>
          <w:b/>
          <w:i w:val="0"/>
          <w:color w:val="183845"/>
          <w:sz w:val="22"/>
        </w:rPr>
        <w:t xml:space="preserve">Tags: </w:t>
      </w:r>
      <w:r>
        <w:t>Psalm 25, Proverbs 1, Isaiah 66, Matthew 13, Spiritual Blindness, Fear of the Lord, Lukewarm Church, Biblical Discernment, Preterism</w:t>
      </w:r>
    </w:p>
    <w:p>
      <w:pPr>
        <w:pStyle w:val="Heading1"/>
      </w:pPr>
      <w:r>
        <w:t>Sermon Overview &amp; Study Guide</w:t>
      </w:r>
    </w:p>
    <w:p>
      <w:pPr>
        <w:pStyle w:val="Heading2"/>
      </w:pPr>
      <w:r>
        <w:t>1. Worship, Prayer, and the Weight of God’s Word (00:00-23:00)</w:t>
      </w:r>
    </w:p>
    <w:p>
      <w:r>
        <w:t>Worship and prayer stress God’s holiness and the fearful seriousness of responding to Him.</w:t>
      </w:r>
    </w:p>
    <w:p>
      <w:pPr>
        <w:ind w:left="360" w:right="360"/>
      </w:pPr>
      <w:r>
        <w:rPr>
          <w:rFonts w:ascii="Calibri" w:hAnsi="Calibri"/>
          <w:b/>
          <w:i w:val="0"/>
          <w:color w:val="2E5D74"/>
          <w:sz w:val="21"/>
        </w:rPr>
        <w:t xml:space="preserve">John 21:15-17 (KJV)  </w:t>
      </w:r>
      <w:r>
        <w:rPr>
          <w:rFonts w:ascii="Calibri" w:hAnsi="Calibri"/>
          <w:b w:val="0"/>
          <w:i/>
          <w:color w:val="183845"/>
          <w:sz w:val="21"/>
        </w:rPr>
        <w:t>He saith unto him, Feed my sheep.</w:t>
      </w:r>
    </w:p>
    <w:p>
      <w:pPr>
        <w:pStyle w:val="Heading2"/>
      </w:pPr>
      <w:r>
        <w:t>2. Feed My Sheep: Ministers as Stewards (23:00-34:10)</w:t>
      </w:r>
    </w:p>
    <w:p>
      <w:r>
        <w:t>Jesus’ charge to Peter and the ministry gifts establish a duty to feed believers faithfully from Scripture.</w:t>
      </w:r>
    </w:p>
    <w:p>
      <w:pPr>
        <w:pStyle w:val="Heading2"/>
      </w:pPr>
      <w:r>
        <w:t>3. Hidden Truth and Receptive Hearts (34:10-43:20)</w:t>
      </w:r>
    </w:p>
    <w:p>
      <w:r>
        <w:t>Proverbs 25 and Matthew 13 introduce the need to search out truth rather than assume biblical mysteries are obvious.</w:t>
      </w:r>
    </w:p>
    <w:p>
      <w:pPr>
        <w:ind w:left="360" w:right="360"/>
      </w:pPr>
      <w:r>
        <w:rPr>
          <w:rFonts w:ascii="Calibri" w:hAnsi="Calibri"/>
          <w:b/>
          <w:i w:val="0"/>
          <w:color w:val="2E5D74"/>
          <w:sz w:val="21"/>
        </w:rPr>
        <w:t xml:space="preserve">1 Peter 2:2 (KJV)  </w:t>
      </w:r>
      <w:r>
        <w:rPr>
          <w:rFonts w:ascii="Calibri" w:hAnsi="Calibri"/>
          <w:b w:val="0"/>
          <w:i/>
          <w:color w:val="183845"/>
          <w:sz w:val="21"/>
        </w:rPr>
        <w:t>As newborn babes, desire the sincere milk of the word, that ye may grow thereby.</w:t>
      </w:r>
    </w:p>
    <w:p>
      <w:pPr>
        <w:pStyle w:val="Heading2"/>
      </w:pPr>
      <w:r>
        <w:t>4. Meekness, Covenant, and the Fear of the Lord (43:20-56:10)</w:t>
      </w:r>
    </w:p>
    <w:p>
      <w:r>
        <w:t>Psalm 25, Proverbs 1, and Isaiah 66 connect guidance and God’s secret with humility, reverence, and obedience.</w:t>
      </w:r>
    </w:p>
    <w:p>
      <w:pPr>
        <w:ind w:left="360" w:right="360"/>
      </w:pPr>
      <w:r>
        <w:rPr>
          <w:rFonts w:ascii="Calibri" w:hAnsi="Calibri"/>
          <w:b/>
          <w:i w:val="0"/>
          <w:color w:val="2E5D74"/>
          <w:sz w:val="21"/>
        </w:rPr>
        <w:t xml:space="preserve">1 Peter 2:2 (KJV)  </w:t>
      </w:r>
      <w:r>
        <w:rPr>
          <w:rFonts w:ascii="Calibri" w:hAnsi="Calibri"/>
          <w:b w:val="0"/>
          <w:i/>
          <w:color w:val="183845"/>
          <w:sz w:val="21"/>
        </w:rPr>
        <w:t>As newborn babes, desire the sincere milk of the word, that ye may grow thereby.</w:t>
      </w:r>
    </w:p>
    <w:p>
      <w:pPr>
        <w:pStyle w:val="Heading2"/>
      </w:pPr>
      <w:r>
        <w:t>5. Doctrinal Blindness and False Confidence (56:10-1:11:40)</w:t>
      </w:r>
    </w:p>
    <w:p>
      <w:r>
        <w:t>The speaker critiques doctrinal systems and teachers that, in his view, evade plain warnings of Scripture.</w:t>
      </w:r>
    </w:p>
    <w:p>
      <w:pPr>
        <w:pStyle w:val="Heading2"/>
      </w:pPr>
      <w:r>
        <w:t>6. Choosing Light Rather Than a Blindfold (1:11:40-1:23:20)</w:t>
      </w:r>
    </w:p>
    <w:p>
      <w:r>
        <w:t>Personal responsibility, fear of God, judgment, and the consequences of habitual compromise are emphasized.</w:t>
      </w:r>
    </w:p>
    <w:p>
      <w:pPr>
        <w:pStyle w:val="Heading2"/>
      </w:pPr>
      <w:r>
        <w:t>7. Holiness, Obedience, and Following Jesus (1:23:20-1:35:30)</w:t>
      </w:r>
    </w:p>
    <w:p>
      <w:r>
        <w:t>Jesus’ demands, apostolic preaching, and Hebrews 12 are used to reject casual discipleship.</w:t>
      </w:r>
    </w:p>
    <w:p>
      <w:pPr>
        <w:ind w:left="360" w:right="360"/>
      </w:pPr>
      <w:r>
        <w:rPr>
          <w:rFonts w:ascii="Calibri" w:hAnsi="Calibri"/>
          <w:b/>
          <w:i w:val="0"/>
          <w:color w:val="2E5D74"/>
          <w:sz w:val="21"/>
        </w:rPr>
        <w:t xml:space="preserve">1 Peter 2:2 (KJV)  </w:t>
      </w:r>
      <w:r>
        <w:rPr>
          <w:rFonts w:ascii="Calibri" w:hAnsi="Calibri"/>
          <w:b w:val="0"/>
          <w:i/>
          <w:color w:val="183845"/>
          <w:sz w:val="21"/>
        </w:rPr>
        <w:t>As newborn babes, desire the sincere milk of the word, that ye may grow thereby.</w:t>
      </w:r>
    </w:p>
    <w:p>
      <w:pPr>
        <w:pStyle w:val="Heading2"/>
      </w:pPr>
      <w:r>
        <w:t>8. Final Appeal: Wake Up and Receive the Word (1:35:30-1:42:32)</w:t>
      </w:r>
    </w:p>
    <w:p>
      <w:r>
        <w:t>The sermon closes by urging hearers to accept Scripture from Genesis to Revelation and pray for revival.</w:t>
      </w:r>
    </w:p>
    <w:p>
      <w:pPr>
        <w:pStyle w:val="Heading1"/>
      </w:pPr>
      <w:r>
        <w:t>Scripture Index</w:t>
      </w:r>
    </w:p>
    <w:p>
      <w:r>
        <w:t>References include passages directly named, quoted, or unmistakably alluded to in the supplied transcript. A small number of references are identified from wording and are marked in the JSON manifest as inferred.</w:t>
      </w:r>
    </w:p>
    <w:tbl>
      <w:tblPr>
        <w:tblStyle w:val="TableGrid"/>
        <w:jc w:val="left"/>
        <w:tblLayout w:type="fixed"/>
        <w:tblLook w:firstColumn="1" w:firstRow="1" w:lastColumn="0" w:lastRow="0" w:noHBand="0" w:noVBand="1" w:val="04A0"/>
        <w:tblW w:w="9360" w:type="dxa"/>
        <w:tblInd w:w="120" w:type="dxa"/>
      </w:tblPr>
      <w:tblGrid>
        <w:gridCol w:w="2700"/>
        <w:gridCol w:w="6660"/>
      </w:tblGrid>
      <w:tr>
        <w:tc>
          <w:tcPr>
            <w:tcW w:type="dxa" w:w="4680"/>
            <w:tcW w:w="2700" w:type="dxa"/>
            <w:tcMar>
              <w:top w:w="80" w:type="dxa"/>
              <w:bottom w:w="80" w:type="dxa"/>
              <w:start w:w="120" w:type="dxa"/>
              <w:end w:w="120" w:type="dxa"/>
            </w:tcMar>
            <w:vAlign w:val="center"/>
            <w:shd w:fill="EAF1F4"/>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183845"/>
                <w:sz w:val="20"/>
              </w:rPr>
              <w:t>Scripture</w:t>
            </w:r>
          </w:p>
        </w:tc>
        <w:tc>
          <w:tcPr>
            <w:tcW w:type="dxa" w:w="4680"/>
            <w:tcW w:w="6660" w:type="dxa"/>
            <w:tcMar>
              <w:top w:w="80" w:type="dxa"/>
              <w:bottom w:w="80" w:type="dxa"/>
              <w:start w:w="120" w:type="dxa"/>
              <w:end w:w="120" w:type="dxa"/>
            </w:tcMar>
            <w:vAlign w:val="center"/>
            <w:shd w:fill="EAF1F4"/>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i w:val="0"/>
                <w:color w:val="183845"/>
                <w:sz w:val="20"/>
              </w:rPr>
              <w:t>Use in the Sermon</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John 21:15-17</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Jesus commands Peter to feed His lambs and sheep.</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1 Corinthians 4:1-2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Ministers are stewards who must be found faithful.</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Ephesians 4:11-14</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Ministry gifts equip and mature the body of Christ.</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1 Peter 2:2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Believers are to desire the sincere milk of the Word.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Proverbs 25:2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The honor of kings is to search out a concealed matter.</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Matthew 13:10-17</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Jesus explains why the mysteries of the kingdom are not received by every hearer.</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Psalm 25:4-14</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The meek are guided, and the secret of the Lord is with those who fear Him.</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Proverbs 1:22-31</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A warning to those who hate knowledge and refuse the fear of the Lord.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Isaiah 66:1-2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God looks to the contrite person who trembles at His Word.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Revelation 3:14-22</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Laodicea illustrates lukewarmness and mistaken spiritual self-confidence.</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Psalm 36:1</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Wickedness is linked to the absence of the fear of God.</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W w:w="2700" w:type="dxa"/>
            <w:tcMar>
              <w:top w:w="80" w:type="dxa"/>
              <w:bottom w:w="80" w:type="dxa"/>
              <w:start w:w="120" w:type="dxa"/>
              <w:end w:w="120" w:type="dxa"/>
            </w:tcMar>
          </w:tcPr>
          <w:p>
            <w:r>
              <w:rPr>
                <w:rFonts w:ascii="Calibri" w:hAnsi="Calibri"/>
                <w:b/>
                <w:i w:val="0"/>
                <w:color w:val="2E5D74"/>
                <w:sz w:val="19"/>
              </w:rPr>
              <w:t>Luke 16:19-31</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W w:w="6660" w:type="dxa"/>
            <w:tcMar>
              <w:top w:w="80" w:type="dxa"/>
              <w:bottom w:w="80" w:type="dxa"/>
              <w:start w:w="120" w:type="dxa"/>
              <w:end w:w="120" w:type="dxa"/>
            </w:tcMar>
          </w:tcPr>
          <w:p>
            <w:r>
              <w:rPr>
                <w:rFonts w:ascii="Calibri" w:hAnsi="Calibri"/>
                <w:b w:val="0"/>
                <w:i w:val="0"/>
                <w:color w:val="000000"/>
                <w:sz w:val="19"/>
              </w:rPr>
              <w:t>The rich man and Lazarus underscore accountability after death.</w:t>
            </w:r>
          </w:p>
        </w:tc>
      </w:tr>
      <w:tr>
        <w:tc>
          <w:tcPr>
            <w:tcW w:type="dxa" w:w="2700"/>
            <w:tcW w:w="2700" w:type="dxa"/>
            <w:tcMar>
              <w:top w:w="80" w:type="dxa"/>
              <w:bottom w:w="80" w:type="dxa"/>
              <w:start w:w="120" w:type="dxa"/>
              <w:end w:w="120" w:type="dxa"/>
            </w:tcMar>
            <w:vAlign w:val="center"/>
            <w:tcW w:w="2700" w:type="dxa"/>
            <w:tcMar>
              <w:top w:w="80" w:type="dxa"/>
              <w:bottom w:w="80" w:type="dxa"/>
              <w:start w:w="120" w:type="dxa"/>
              <w:end w:w="120" w:type="dxa"/>
            </w:tcMar>
          </w:tcPr>
          <w:p>
            <w:r>
              <w:rPr>
                <w:rFonts w:ascii="Calibri" w:hAnsi="Calibri"/>
                <w:b/>
                <w:i w:val="0"/>
                <w:color w:val="2E5D74"/>
                <w:sz w:val="19"/>
              </w:rPr>
              <w:t>Hebrews 12:14</w:t>
            </w:r>
          </w:p>
        </w:tc>
        <w:tc>
          <w:tcPr>
            <w:tcW w:type="dxa" w:w="6660"/>
            <w:tcW w:w="6660" w:type="dxa"/>
            <w:tcMar>
              <w:top w:w="80" w:type="dxa"/>
              <w:bottom w:w="80" w:type="dxa"/>
              <w:start w:w="120" w:type="dxa"/>
              <w:end w:w="120" w:type="dxa"/>
            </w:tcMar>
            <w:vAlign w:val="center"/>
            <w:tcW w:w="6660" w:type="dxa"/>
            <w:tcMar>
              <w:top w:w="80" w:type="dxa"/>
              <w:bottom w:w="80" w:type="dxa"/>
              <w:start w:w="120" w:type="dxa"/>
              <w:end w:w="120" w:type="dxa"/>
            </w:tcMar>
          </w:tcPr>
          <w:p>
            <w:r>
              <w:rPr>
                <w:rFonts w:ascii="Calibri" w:hAnsi="Calibri"/>
                <w:b w:val="0"/>
                <w:i w:val="0"/>
                <w:color w:val="000000"/>
                <w:sz w:val="19"/>
              </w:rPr>
              <w:t>Holiness is necessary to see the Lord.</w:t>
            </w:r>
          </w:p>
        </w:tc>
      </w:tr>
      <w:tr>
        <w:tc>
          <w:tcPr>
            <w:tcW w:type="dxa" w:w="2700"/>
            <w:tcW w:w="2700" w:type="dxa"/>
            <w:tcMar>
              <w:top w:w="80" w:type="dxa"/>
              <w:bottom w:w="80" w:type="dxa"/>
              <w:start w:w="120" w:type="dxa"/>
              <w:end w:w="120" w:type="dxa"/>
            </w:tcMar>
            <w:vAlign w:val="center"/>
          </w:tcPr>
          <w:p>
            <w:r>
              <w:rPr>
                <w:rFonts w:ascii="Calibri" w:hAnsi="Calibri"/>
                <w:b/>
                <w:i w:val="0"/>
                <w:color w:val="2E5D74"/>
                <w:sz w:val="19"/>
              </w:rPr>
              <w:t>2 Timothy 4:3-4</w:t>
            </w:r>
          </w:p>
        </w:tc>
        <w:tc>
          <w:tcPr>
            <w:tcW w:type="dxa" w:w="6660"/>
            <w:tcW w:w="6660" w:type="dxa"/>
            <w:tcMar>
              <w:top w:w="80" w:type="dxa"/>
              <w:bottom w:w="80" w:type="dxa"/>
              <w:start w:w="120" w:type="dxa"/>
              <w:end w:w="120" w:type="dxa"/>
            </w:tcMar>
            <w:vAlign w:val="center"/>
          </w:tcPr>
          <w:p>
            <w:r>
              <w:rPr>
                <w:rFonts w:ascii="Calibri" w:hAnsi="Calibri"/>
                <w:b w:val="0"/>
                <w:i w:val="0"/>
                <w:color w:val="000000"/>
                <w:sz w:val="19"/>
              </w:rPr>
              <w:t>Itching ears turn from truth to fables.</w:t>
            </w:r>
          </w:p>
        </w:tc>
      </w:tr>
    </w:tbl>
    <w:p>
      <w:pPr>
        <w:pStyle w:val="Heading1"/>
      </w:pPr>
      <w:r>
        <w:t>Sources and Publication Notes</w:t>
      </w:r>
    </w:p>
    <w:p>
      <w:pPr>
        <w:spacing w:after="60"/>
      </w:pPr>
      <w:r>
        <w:rPr>
          <w:rFonts w:ascii="Calibri" w:hAnsi="Calibri"/>
          <w:b/>
          <w:i w:val="0"/>
          <w:color w:val="183845"/>
          <w:sz w:val="21"/>
        </w:rPr>
        <w:t xml:space="preserve">Speaker: </w:t>
      </w:r>
      <w:r>
        <w:rPr>
          <w:rFonts w:ascii="Calibri" w:hAnsi="Calibri"/>
          <w:b w:val="0"/>
          <w:i w:val="0"/>
          <w:color w:val="000000"/>
          <w:sz w:val="21"/>
        </w:rPr>
        <w:t>Pastor Dean Odle</w:t>
      </w:r>
    </w:p>
    <w:p>
      <w:pPr>
        <w:spacing w:after="60"/>
      </w:pPr>
      <w:r>
        <w:rPr>
          <w:rFonts w:ascii="Calibri" w:hAnsi="Calibri"/>
          <w:b/>
          <w:i w:val="0"/>
          <w:color w:val="183845"/>
          <w:sz w:val="21"/>
        </w:rPr>
        <w:t xml:space="preserve">Source: </w:t>
      </w:r>
      <w:r>
        <w:rPr>
          <w:rFonts w:ascii="Calibri" w:hAnsi="Calibri"/>
          <w:b w:val="0"/>
          <w:i w:val="0"/>
          <w:color w:val="000000"/>
          <w:sz w:val="21"/>
        </w:rPr>
        <w:t>https://www.youtube.com/watch?v=HZCldL7vDFE</w:t>
      </w:r>
    </w:p>
    <w:p>
      <w:pPr>
        <w:spacing w:after="60"/>
      </w:pPr>
      <w:r>
        <w:rPr>
          <w:rFonts w:ascii="Calibri" w:hAnsi="Calibri"/>
          <w:b/>
          <w:i w:val="0"/>
          <w:color w:val="183845"/>
          <w:sz w:val="21"/>
        </w:rPr>
        <w:t xml:space="preserve">Duration: </w:t>
      </w:r>
      <w:r>
        <w:rPr>
          <w:rFonts w:ascii="Calibri" w:hAnsi="Calibri"/>
          <w:b w:val="0"/>
          <w:i w:val="0"/>
          <w:color w:val="000000"/>
          <w:sz w:val="21"/>
        </w:rPr>
        <w:t>1:42:32</w:t>
      </w:r>
    </w:p>
    <w:p>
      <w:pPr>
        <w:spacing w:after="60"/>
      </w:pPr>
      <w:r>
        <w:rPr>
          <w:rFonts w:ascii="Calibri" w:hAnsi="Calibri"/>
          <w:b/>
          <w:i w:val="0"/>
          <w:color w:val="183845"/>
          <w:sz w:val="21"/>
        </w:rPr>
        <w:t xml:space="preserve">Transcript basis: </w:t>
      </w:r>
      <w:r>
        <w:rPr>
          <w:rFonts w:ascii="Calibri" w:hAnsi="Calibri"/>
          <w:b w:val="0"/>
          <w:i w:val="0"/>
          <w:color w:val="000000"/>
          <w:sz w:val="21"/>
        </w:rPr>
        <w:t>Supplied timestamped transcript; substantially word-for-word and lightly edited in the separate transcript resource.</w:t>
      </w:r>
    </w:p>
    <w:p>
      <w:pPr>
        <w:spacing w:after="60"/>
      </w:pPr>
      <w:r>
        <w:rPr>
          <w:rFonts w:ascii="Calibri" w:hAnsi="Calibri"/>
          <w:b/>
          <w:i w:val="0"/>
          <w:color w:val="183845"/>
          <w:sz w:val="21"/>
        </w:rPr>
        <w:t xml:space="preserve">Scripture translation: </w:t>
      </w:r>
      <w:r>
        <w:rPr>
          <w:rFonts w:ascii="Calibri" w:hAnsi="Calibri"/>
          <w:b w:val="0"/>
          <w:i w:val="0"/>
          <w:color w:val="000000"/>
          <w:sz w:val="21"/>
        </w:rPr>
        <w:t>King James Version (KJV)</w:t>
      </w:r>
    </w:p>
    <w:p>
      <w:r>
        <w:t>Editorial scope: the overview follows the sermon chronologically and attributes disputed interpretations. Tangential allegations were condensed or omitted from the overview when unnecessary to the central teaching; they remain in the lightly edited transcript for fidelity. This package does not constitute independent verification of the sermon’s non-biblical claims.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9666C"/>
        <w:sz w:val="18"/>
      </w:rPr>
      <w:t xml:space="preserve">Page </w:t>
    </w:r>
    <w:r>
      <w:rPr>
        <w:rFonts w:ascii="Calibri" w:hAnsi="Calibri"/>
        <w:b w:val="0"/>
        <w:i w:val="0"/>
        <w:color w:val="59666C"/>
        <w:sz w:val="18"/>
      </w:rP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i w:val="0"/>
        <w:color w:val="59666C"/>
        <w:sz w:val="18"/>
      </w:rPr>
      <w:t>WATCHMAN 33  |  PUBLICATION PACKAGE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4"/>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4"/>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8384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838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Blind Oblivious Sheep - Publication Package</dc:title>
  <dc:subject/>
  <dc:creator>Watchman 33</dc:creator>
  <cp:keywords/>
  <dc:description>generated by python-docx</dc:description>
  <cp:lastModifiedBy/>
  <cp:revision>1</cp:revision>
  <dcterms:created xsi:type="dcterms:W3CDTF">2013-12-23T23:15:00Z</dcterms:created>
  <dcterms:modified xsi:type="dcterms:W3CDTF">2013-12-23T23:15:00Z</dcterms:modified>
  <cp:category/>
</cp:coreProperties>
</file>