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Idolatry of Pope Francis &amp; the Roman Catholic Church</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1:15:38</w:t>
            </w:r>
          </w:p>
        </w:tc>
      </w:tr>
      <w:tr>
        <w:tc>
          <w:tcPr>
            <w:tcW w:type="dxa" w:w="2016"/>
            <w:vAlign w:val="center"/>
          </w:tcPr>
          <w:p>
            <w:r>
              <w:rPr>
                <w:b/>
              </w:rPr>
              <w:t>Source</w:t>
            </w:r>
          </w:p>
        </w:tc>
        <w:tc>
          <w:tcPr>
            <w:tcW w:type="dxa" w:w="7920"/>
            <w:vAlign w:val="center"/>
          </w:tcPr>
          <w:p>
            <w:r>
              <w:t>https://www.youtube.com/watch?v=nNWUo6alJ-s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0:00-9:27</w:t>
      </w:r>
    </w:p>
    <w:p>
      <w:pPr>
        <w:keepNext/>
      </w:pPr>
      <w:r>
        <w:rPr>
          <w:b/>
          <w:color w:val="2E74B5"/>
        </w:rPr>
        <w:t>Pastor Dean Odle</w:t>
      </w:r>
    </w:p>
    <w:p>
      <w:pPr>
        <w:keepLines/>
      </w:pPr>
      <w:r>
        <w:t>Odle focuses on idolatry and occult influence while working through Matthew 24. The message argues that objects and practices tied to idolatry are treated as spiritual compromises that should be renounced. It connects this with the conviction that Scripture is presented as the standard for doctrine, discernment, and daily obedience. The practical emphasis is to remain watchful, grounded in Scripture, and ready to obey Christ.</w:t>
      </w:r>
    </w:p>
    <w:p>
      <w:pPr>
        <w:pStyle w:val="Heading2"/>
        <w:keepNext/>
      </w:pPr>
      <w:r>
        <w:t>2. 9:27-18:54</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3. 18:54-28:22</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biblical faith trusts God’s character and acts upon His promises. The practical emphasis is to trust God’s promises and refuse decisions governed by fear.</w:t>
      </w:r>
    </w:p>
    <w:p>
      <w:pPr>
        <w:pStyle w:val="Heading2"/>
        <w:keepNext/>
      </w:pPr>
      <w:r>
        <w:t>4. 28:22-37:49</w:t>
      </w:r>
    </w:p>
    <w:p>
      <w:pPr>
        <w:keepNext/>
      </w:pPr>
      <w:r>
        <w:rPr>
          <w:b/>
          <w:color w:val="2E74B5"/>
        </w:rPr>
        <w:t>Pastor Dean Odle</w:t>
      </w:r>
    </w:p>
    <w:p>
      <w:pPr>
        <w:keepLines/>
      </w:pPr>
      <w:r>
        <w:t>Odle focuses on idolatry and occult influence while working through Revelation 21, Revelation 13. The message argues that objects and practices tied to idolatry are treated as spiritual compromises that should be renounced. It connects this with the conviction that Revelation’s beast imagery is connected with coercion, worship, and end-time deception. The practical emphasis is to test the teaching by Scripture and apply it through faithful obedience.</w:t>
      </w:r>
    </w:p>
    <w:p>
      <w:pPr>
        <w:pStyle w:val="Heading2"/>
        <w:keepNext/>
      </w:pPr>
      <w:r>
        <w:t>5. 37:49-47:16</w:t>
      </w:r>
    </w:p>
    <w:p>
      <w:pPr>
        <w:keepNext/>
      </w:pPr>
      <w:r>
        <w:rPr>
          <w:b/>
          <w:color w:val="2E74B5"/>
        </w:rPr>
        <w:t>Pastor Dean Odle</w:t>
      </w:r>
    </w:p>
    <w:p>
      <w:pPr>
        <w:keepLines/>
      </w:pPr>
      <w:r>
        <w:t>Odle focuses on idolatry and occult influence while working through Acts 15. The message argues that objects and practices tied to idolatry are treated as spiritual compromises that should be renounced. It connects this with the conviction that true worship centers on God and is expressed through reverence, surrender, and obedience. The practical emphasis is to test the teaching by Scripture and apply it through faithful obedience.</w:t>
      </w:r>
    </w:p>
    <w:p>
      <w:pPr>
        <w:pStyle w:val="Heading2"/>
        <w:keepNext/>
      </w:pPr>
      <w:r>
        <w:t>6. 47:16-56:44</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repentance involves turning from known sin and bringing conduct into agreement with God’s word. The practical emphasis is to respond with honest repentance and concrete obedience.</w:t>
      </w:r>
    </w:p>
    <w:p>
      <w:pPr>
        <w:pStyle w:val="Heading2"/>
        <w:keepNext/>
      </w:pPr>
      <w:r>
        <w:t>7. 56:44-1:06:11</w:t>
      </w:r>
    </w:p>
    <w:p>
      <w:pPr>
        <w:keepNext/>
      </w:pPr>
      <w:r>
        <w:rPr>
          <w:b/>
          <w:color w:val="2E74B5"/>
        </w:rPr>
        <w:t>Pastor Dean Odle</w:t>
      </w:r>
    </w:p>
    <w:p>
      <w:pPr>
        <w:keepLines/>
      </w:pPr>
      <w:r>
        <w:t>Odle focuses on the condition of the church while working through Revelation 18, Revelation 17.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keepNext/>
      </w:pPr>
      <w:r>
        <w:t>8. 1:06:11-1:15:38</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objects and practices tied to idolatry are treated as spiritual compromises that should be renounced.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