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Fireside Chat</w:t>
      </w:r>
    </w:p>
    <w:p>
      <w:pPr>
        <w:pStyle w:val="Subtitle"/>
        <w:jc w:val="center"/>
      </w:pPr>
      <w:r>
        <w:t>Timestamped Transcript Guide</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2022-08-10 (video upload date)</w:t>
            </w:r>
          </w:p>
        </w:tc>
      </w:tr>
      <w:tr>
        <w:tc>
          <w:tcPr>
            <w:tcW w:type="dxa" w:w="2016"/>
            <w:vAlign w:val="center"/>
          </w:tcPr>
          <w:p>
            <w:r>
              <w:rPr>
                <w:b/>
              </w:rPr>
              <w:t>Duration</w:t>
            </w:r>
          </w:p>
        </w:tc>
        <w:tc>
          <w:tcPr>
            <w:tcW w:type="dxa" w:w="7920"/>
            <w:vAlign w:val="center"/>
          </w:tcPr>
          <w:p>
            <w:r>
              <w:t>28:09</w:t>
            </w:r>
          </w:p>
        </w:tc>
      </w:tr>
      <w:tr>
        <w:tc>
          <w:tcPr>
            <w:tcW w:type="dxa" w:w="2016"/>
            <w:vAlign w:val="center"/>
          </w:tcPr>
          <w:p>
            <w:r>
              <w:rPr>
                <w:b/>
              </w:rPr>
              <w:t>Source</w:t>
            </w:r>
          </w:p>
        </w:tc>
        <w:tc>
          <w:tcPr>
            <w:tcW w:type="dxa" w:w="7920"/>
            <w:vAlign w:val="center"/>
          </w:tcPr>
          <w:p>
            <w:r>
              <w:t>https://www.youtube.com/watch?v=Vz3hkhCHtFw</w:t>
            </w:r>
          </w:p>
        </w:tc>
      </w:tr>
      <w:tr>
        <w:tc>
          <w:tcPr>
            <w:tcW w:type="dxa" w:w="2016"/>
            <w:vAlign w:val="center"/>
          </w:tcPr>
          <w:p>
            <w:r>
              <w:rPr>
                <w:b/>
              </w:rPr>
              <w:t>Resource type</w:t>
            </w:r>
          </w:p>
        </w:tc>
        <w:tc>
          <w:tcPr>
            <w:tcW w:type="dxa" w:w="7920"/>
            <w:vAlign w:val="center"/>
          </w:tcPr>
          <w:p>
            <w:r>
              <w:t>Concise chronological paraphrase</w:t>
            </w:r>
          </w:p>
        </w:tc>
      </w:tr>
    </w:tbl>
    <w:p/>
    <w:p>
      <w:r>
        <w:br w:type="page"/>
      </w:r>
    </w:p>
    <w:p>
      <w:pPr>
        <w:pStyle w:val="Heading1"/>
      </w:pPr>
      <w:r>
        <w:t>Timestamped Transcript Guide</w:t>
      </w:r>
    </w:p>
    <w:p>
      <w:r>
        <w:t>This resource is a concise chronological paraphrase prepared from the supplied timestamped transcript. It is not a verbatim transcript.</w:t>
      </w:r>
    </w:p>
    <w:p>
      <w:pPr>
        <w:pStyle w:val="Heading2"/>
        <w:keepNext/>
      </w:pPr>
      <w:r>
        <w:t>1. 0:00-3:31</w:t>
      </w:r>
    </w:p>
    <w:p>
      <w:pPr>
        <w:keepNext/>
      </w:pPr>
      <w:r>
        <w:rPr>
          <w:b/>
          <w:color w:val="2E74B5"/>
        </w:rPr>
        <w:t>Pastor Dean Odle</w:t>
      </w:r>
    </w:p>
    <w:p>
      <w:pPr>
        <w:keepLines/>
      </w:pPr>
      <w:r>
        <w:t>Odle focuses on demons and deliverance. The message argues that demonic influence must be answered through Christ’s authority and the freedom He provides. It connects this with the conviction that the church is called to recover biblical faithfulness instead of accommodating compromise. The practical emphasis is to test the teaching by Scripture and apply it through faithful obedience.</w:t>
      </w:r>
    </w:p>
    <w:p>
      <w:pPr>
        <w:pStyle w:val="Heading2"/>
        <w:keepNext/>
      </w:pPr>
      <w:r>
        <w:t>2. 3:31-7:02</w:t>
      </w:r>
    </w:p>
    <w:p>
      <w:pPr>
        <w:keepNext/>
      </w:pPr>
      <w:r>
        <w:rPr>
          <w:b/>
          <w:color w:val="2E74B5"/>
        </w:rPr>
        <w:t>Pastor Dean Odle</w:t>
      </w:r>
    </w:p>
    <w:p>
      <w:pPr>
        <w:keepLines/>
      </w:pPr>
      <w:r>
        <w:t>Odle focuses on Bible prophecy. The message argues that prophecy should produce discernment, readiness, and faithfulness rather than speculation alone. It connects this with the conviction that the believer must answer fear with trust in God, sober judgment, and faithful action. The practical emphasis is to remain watchful, grounded in Scripture, and ready to obey Christ.</w:t>
      </w:r>
    </w:p>
    <w:p>
      <w:pPr>
        <w:pStyle w:val="Heading2"/>
        <w:keepNext/>
      </w:pPr>
      <w:r>
        <w:t>3. 7:02-10:33</w:t>
      </w:r>
    </w:p>
    <w:p>
      <w:pPr>
        <w:keepNext/>
      </w:pPr>
      <w:r>
        <w:rPr>
          <w:b/>
          <w:color w:val="2E74B5"/>
        </w:rPr>
        <w:t>Pastor Dean Odle</w:t>
      </w:r>
    </w:p>
    <w:p>
      <w:pPr>
        <w:keepLines/>
      </w:pPr>
      <w:r>
        <w:t>Odle focuses on costly discipleship. The message argues that following Christ requires self-denial, obedience, and perseverance rather than passive association with religion. It connects this with the conviction that prayer expresses dependence on God and prepares believers to hear and obey Him. The practical emphasis is to seek God in prayer and act on what Scripture requires.</w:t>
      </w:r>
    </w:p>
    <w:p>
      <w:pPr>
        <w:pStyle w:val="Heading2"/>
        <w:keepNext/>
      </w:pPr>
      <w:r>
        <w:t>4. 10:33-14:04</w:t>
      </w:r>
    </w:p>
    <w:p>
      <w:pPr>
        <w:keepNext/>
      </w:pPr>
      <w:r>
        <w:rPr>
          <w:b/>
          <w:color w:val="2E74B5"/>
        </w:rPr>
        <w:t>Pastor Dean Odle</w:t>
      </w:r>
    </w:p>
    <w:p>
      <w:pPr>
        <w:keepLines/>
      </w:pPr>
      <w:r>
        <w:t>Odle focuses on Islamic origins and claims. The message argues that Islamic claims and biblical revelation present incompatible accounts of God and salvation. It connects this with the conviction that prophecy should produce discernment, readiness, and faithfulness rather than speculation alone. The practical emphasis is to remain watchful, grounded in Scripture, and ready to obey Christ.</w:t>
      </w:r>
    </w:p>
    <w:p>
      <w:pPr>
        <w:pStyle w:val="Heading2"/>
        <w:keepNext/>
      </w:pPr>
      <w:r>
        <w:t>5. 14:04-17:36</w:t>
      </w:r>
    </w:p>
    <w:p>
      <w:pPr>
        <w:keepNext/>
      </w:pPr>
      <w:r>
        <w:rPr>
          <w:b/>
          <w:color w:val="2E74B5"/>
        </w:rPr>
        <w:t>Pastor Dean Odle</w:t>
      </w:r>
    </w:p>
    <w:p>
      <w:pPr>
        <w:keepLines/>
      </w:pPr>
      <w:r>
        <w:t>Odle focuses on healing and faith. The message argues that the message connects prayer for healing with faith in Christ, pastoral care, and submission to God. It connects this with the conviction that prophecy should produce discernment, readiness, and faithfulness rather than speculation alone. The practical emphasis is to remain watchful, grounded in Scripture, and ready to obey Christ.</w:t>
      </w:r>
    </w:p>
    <w:p>
      <w:pPr>
        <w:pStyle w:val="Heading2"/>
        <w:keepNext/>
      </w:pPr>
      <w:r>
        <w:t>6. 17:36-21:07</w:t>
      </w:r>
    </w:p>
    <w:p>
      <w:pPr>
        <w:keepNext/>
      </w:pPr>
      <w:r>
        <w:rPr>
          <w:b/>
          <w:color w:val="2E74B5"/>
        </w:rPr>
        <w:t>Pastor Dean Odle</w:t>
      </w:r>
    </w:p>
    <w:p>
      <w:pPr>
        <w:keepLines/>
      </w:pPr>
      <w:r>
        <w:t>Odle focuses on Islamic origins and claims. The message argues that Islamic claims and biblical revelation present incompatible accounts of God and salvation. It connects this with the conviction that the creation account is defended as foundational to biblical authority and the meaning of the created order. The practical emphasis is to test the teaching by Scripture and apply it through faithful obedience.</w:t>
      </w:r>
    </w:p>
    <w:p>
      <w:pPr>
        <w:pStyle w:val="Heading2"/>
        <w:keepNext/>
      </w:pPr>
      <w:r>
        <w:t>7. 21:07-24:38</w:t>
      </w:r>
    </w:p>
    <w:p>
      <w:pPr>
        <w:keepNext/>
      </w:pPr>
      <w:r>
        <w:rPr>
          <w:b/>
          <w:color w:val="2E74B5"/>
        </w:rPr>
        <w:t>Pastor Dean Odle</w:t>
      </w:r>
    </w:p>
    <w:p>
      <w:pPr>
        <w:keepLines/>
      </w:pPr>
      <w:r>
        <w:t>Odle focuses on Israel in prophecy. The message argues that the sermon relates Israel’s place in Scripture to the unfolding prophetic picture. It connects this with the conviction that prophecy should produce discernment, readiness, and faithfulness rather than speculation alone. The practical emphasis is to remain watchful, grounded in Scripture, and ready to obey Christ.</w:t>
      </w:r>
    </w:p>
    <w:p>
      <w:pPr>
        <w:pStyle w:val="Heading2"/>
        <w:keepNext/>
      </w:pPr>
      <w:r>
        <w:t>8. 24:38-28:09</w:t>
      </w:r>
    </w:p>
    <w:p>
      <w:pPr>
        <w:keepNext/>
      </w:pPr>
      <w:r>
        <w:rPr>
          <w:b/>
          <w:color w:val="2E74B5"/>
        </w:rPr>
        <w:t>Pastor Dean Odle</w:t>
      </w:r>
    </w:p>
    <w:p>
      <w:pPr>
        <w:keepLines/>
      </w:pPr>
      <w:r>
        <w:t>Odle focuses on the condition of the church. The message argues that the church is called to recover biblical faithfulness instead of accommodating compromise. It connects this with the conviction that prophecy should produce discernment, readiness, and faithfulness rather than speculation alone. The practical emphasis is to remain watchful, grounded in Scripture, and ready to obey Christ.</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