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Faith in Prayer</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1:01:05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https://www.youtube.com/watch?v=XF1zdzbV_F4</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“Faith in Prayer,” Pastor Dean Odle presents a Scripture-centered message about prayer, faith, freedom from fear. Drawing especially from Luke 10:19, Luke 18, Luke 18:1, Matthew 21, the teaching emphasizes that prayer expresses dependence on God and prepares believers to hear and obey Him. Odle connects that foundation with the conviction that biblical faith trusts God’s character and acts upon His promises.</w:t>
      </w:r>
    </w:p>
    <w:p>
      <w:r>
        <w:t>As the sermon progresses, it addresses Satanic opposition, the authority of Scripture, family discipleship.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Luke 10:19; Luke 18; Luke 18:1; Matthew 21; Prayer; Faith; Freedom From Fear; Satanic Opposition; The Authority Of Scripture; Family Discipleship; Demons And Deliverance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10:19 and Faith</w:t>
      </w:r>
    </w:p>
    <w:p>
      <w:r>
        <w:rPr>
          <w:b/>
          <w:color w:val="2E74B5"/>
        </w:rPr>
        <w:t>0:00-7:39</w:t>
      </w:r>
    </w:p>
    <w:p>
      <w:r>
        <w:t>Odle focuses on prayer while working through Luke 10:19, Luke 18, Luke 18:1. The message argues that prayer expresses dependence on God and prepares believers to hear and obey Him. It connects this with the conviction that biblical faith trusts God’s character and acts upon His promises. The practical emphasis is to seek God in prayer and act on what Scripture requires.</w:t>
      </w:r>
    </w:p>
    <w:p>
      <w:pPr>
        <w:pStyle w:val="Heading2"/>
      </w:pPr>
      <w:r>
        <w:t>2. Matthew 21 and Prayer</w:t>
      </w:r>
    </w:p>
    <w:p>
      <w:r>
        <w:rPr>
          <w:b/>
          <w:color w:val="2E74B5"/>
        </w:rPr>
        <w:t>7:39-15:18</w:t>
      </w:r>
    </w:p>
    <w:p>
      <w:r>
        <w:t>Odle focuses on faith while working through Matthew 21, Mark 9:23.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pPr>
      <w:r>
        <w:t>3. Psalm 91 and Prayer</w:t>
      </w:r>
    </w:p>
    <w:p>
      <w:r>
        <w:rPr>
          <w:b/>
          <w:color w:val="2E74B5"/>
        </w:rPr>
        <w:t>15:18-22:57</w:t>
      </w:r>
    </w:p>
    <w:p>
      <w:r>
        <w:t>Odle focuses on faith while working through Psalm 91, Luke 21, James 5.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pPr>
      <w:r>
        <w:t>4. Matthew 8:28 and Demons And Deliverance</w:t>
      </w:r>
    </w:p>
    <w:p>
      <w:r>
        <w:rPr>
          <w:b/>
          <w:color w:val="2E74B5"/>
        </w:rPr>
        <w:t>22:57-30:36</w:t>
      </w:r>
    </w:p>
    <w:p>
      <w:r>
        <w:t>Odle focuses on prayer while working through Matthew 8:28, Matthew 26:40, Mark 9:18. The message argues that prayer expresses dependence on God and prepares believers to hear and obey Him. It connects this with the conviction that demonic influence must be answered through Christ’s authority and the freedom He provides. The practical emphasis is to seek God in prayer and act on what Scripture requires.</w:t>
      </w:r>
    </w:p>
    <w:p>
      <w:pPr>
        <w:pStyle w:val="Heading2"/>
      </w:pPr>
      <w:r>
        <w:t>5. Revelation 12 and Angelic Messengers</w:t>
      </w:r>
    </w:p>
    <w:p>
      <w:r>
        <w:rPr>
          <w:b/>
          <w:color w:val="2E74B5"/>
        </w:rPr>
        <w:t>30:36-38:15</w:t>
      </w:r>
    </w:p>
    <w:p>
      <w:r>
        <w:t>Odle focuses on prayer while working through Revelation 12, Revelation 12:8, Amos 3:7. The message argues that prayer expresses dependence on God and prepares believers to hear and obey Him. It connects this with the conviction that angelic activity is examined within the biblical passage and its prophetic sequence. The practical emphasis is to seek God in prayer and act on what Scripture requires.</w:t>
      </w:r>
    </w:p>
    <w:p>
      <w:pPr>
        <w:pStyle w:val="Heading2"/>
      </w:pPr>
      <w:r>
        <w:t>6. Revelation 19:7 and Spiritual Vigilance</w:t>
      </w:r>
    </w:p>
    <w:p>
      <w:r>
        <w:rPr>
          <w:b/>
          <w:color w:val="2E74B5"/>
        </w:rPr>
        <w:t>38:15-45:54</w:t>
      </w:r>
    </w:p>
    <w:p>
      <w:r>
        <w:t>Odle focuses on prayer while working through Revelation 19:7, Revelation 19, Psalm 66:18. The message argues that prayer expresses dependence on God and prepares believers to hear and obey Him. It connects this with the conviction that believers are urged to remain sober, alert, prayerful, and ready amid spiritual danger. The practical emphasis is to seek God in prayer and act on what Scripture requires.</w:t>
      </w:r>
    </w:p>
    <w:p>
      <w:pPr>
        <w:pStyle w:val="Heading2"/>
      </w:pPr>
      <w:r>
        <w:t>7. Proverbs 15:29 and Freedom From Fear</w:t>
      </w:r>
    </w:p>
    <w:p>
      <w:r>
        <w:rPr>
          <w:b/>
          <w:color w:val="2E74B5"/>
        </w:rPr>
        <w:t>45:54-53:33</w:t>
      </w:r>
    </w:p>
    <w:p>
      <w:r>
        <w:t>Odle focuses on prayer while working through Proverbs 15:29, Proverbs 28:9, Psalm 145. The message argues that prayer expresses dependence on God and prepares believers to hear and obey Him. It connects this with the conviction that the believer must answer fear with trust in God, sober judgment, and faithful action. The practical emphasis is to seek God in prayer and act on what Scripture requires.</w:t>
      </w:r>
    </w:p>
    <w:p>
      <w:pPr>
        <w:pStyle w:val="Heading2"/>
      </w:pPr>
      <w:r>
        <w:t>8. Psalm 91 and Prayer: Closing Appeal</w:t>
      </w:r>
    </w:p>
    <w:p>
      <w:r>
        <w:rPr>
          <w:b/>
          <w:color w:val="2E74B5"/>
        </w:rPr>
        <w:t>53:33-1:01:05</w:t>
      </w:r>
    </w:p>
    <w:p>
      <w:r>
        <w:t>Odle focuses on faith while working through Psalm 91, John 5, Romans 4.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10:19</w:t>
            </w:r>
          </w:p>
        </w:tc>
        <w:tc>
          <w:tcPr>
            <w:tcW w:type="dxa" w:w="4896"/>
          </w:tcPr>
          <w:p>
            <w:r>
              <w:t>Used in the sermon’s teaching on prayer and its practical application.</w:t>
            </w:r>
          </w:p>
        </w:tc>
      </w:tr>
      <w:tr>
        <w:tc>
          <w:tcPr>
            <w:tcW w:type="dxa" w:w="4896"/>
          </w:tcPr>
          <w:p>
            <w:r>
              <w:t>Luke 18</w:t>
            </w:r>
          </w:p>
        </w:tc>
        <w:tc>
          <w:tcPr>
            <w:tcW w:type="dxa" w:w="4896"/>
          </w:tcPr>
          <w:p>
            <w:r>
              <w:t>Used in the sermon’s teaching on prayer and its practical application.</w:t>
            </w:r>
          </w:p>
        </w:tc>
      </w:tr>
      <w:tr>
        <w:tc>
          <w:tcPr>
            <w:tcW w:type="dxa" w:w="4896"/>
          </w:tcPr>
          <w:p>
            <w:r>
              <w:t>Luke 18:1</w:t>
            </w:r>
          </w:p>
        </w:tc>
        <w:tc>
          <w:tcPr>
            <w:tcW w:type="dxa" w:w="4896"/>
          </w:tcPr>
          <w:p>
            <w:r>
              <w:t>Used in the sermon’s teaching on prayer and its practical application.</w:t>
            </w:r>
          </w:p>
        </w:tc>
      </w:tr>
      <w:tr>
        <w:tc>
          <w:tcPr>
            <w:tcW w:type="dxa" w:w="4896"/>
          </w:tcPr>
          <w:p>
            <w:r>
              <w:t>Matthew 21</w:t>
            </w:r>
          </w:p>
        </w:tc>
        <w:tc>
          <w:tcPr>
            <w:tcW w:type="dxa" w:w="4896"/>
          </w:tcPr>
          <w:p>
            <w:r>
              <w:t>Used in the sermon’s teaching on prayer and its practical application.</w:t>
            </w:r>
          </w:p>
        </w:tc>
      </w:tr>
      <w:tr>
        <w:tc>
          <w:tcPr>
            <w:tcW w:type="dxa" w:w="4896"/>
          </w:tcPr>
          <w:p>
            <w:r>
              <w:t>Mark 9:23</w:t>
            </w:r>
          </w:p>
        </w:tc>
        <w:tc>
          <w:tcPr>
            <w:tcW w:type="dxa" w:w="4896"/>
          </w:tcPr>
          <w:p>
            <w:r>
              <w:t>Used in the sermon’s teaching on prayer and its practical application.</w:t>
            </w:r>
          </w:p>
        </w:tc>
      </w:tr>
      <w:tr>
        <w:tc>
          <w:tcPr>
            <w:tcW w:type="dxa" w:w="4896"/>
          </w:tcPr>
          <w:p>
            <w:r>
              <w:t>Psalm 91</w:t>
            </w:r>
          </w:p>
        </w:tc>
        <w:tc>
          <w:tcPr>
            <w:tcW w:type="dxa" w:w="4896"/>
          </w:tcPr>
          <w:p>
            <w:r>
              <w:t>Used in the sermon’s teaching on prayer and its practical application.</w:t>
            </w:r>
          </w:p>
        </w:tc>
      </w:tr>
      <w:tr>
        <w:tc>
          <w:tcPr>
            <w:tcW w:type="dxa" w:w="4896"/>
          </w:tcPr>
          <w:p>
            <w:r>
              <w:t>Luke 21</w:t>
            </w:r>
          </w:p>
        </w:tc>
        <w:tc>
          <w:tcPr>
            <w:tcW w:type="dxa" w:w="4896"/>
          </w:tcPr>
          <w:p>
            <w:r>
              <w:t>Used in the sermon’s teaching on prayer and its practical application.</w:t>
            </w:r>
          </w:p>
        </w:tc>
      </w:tr>
      <w:tr>
        <w:tc>
          <w:tcPr>
            <w:tcW w:type="dxa" w:w="4896"/>
          </w:tcPr>
          <w:p>
            <w:r>
              <w:t>James 5</w:t>
            </w:r>
          </w:p>
        </w:tc>
        <w:tc>
          <w:tcPr>
            <w:tcW w:type="dxa" w:w="4896"/>
          </w:tcPr>
          <w:p>
            <w:r>
              <w:t>Used in the sermon’s teaching on prayer and its practical application.</w:t>
            </w:r>
          </w:p>
        </w:tc>
      </w:tr>
      <w:tr>
        <w:tc>
          <w:tcPr>
            <w:tcW w:type="dxa" w:w="4896"/>
          </w:tcPr>
          <w:p>
            <w:r>
              <w:t>Matthew 8:28</w:t>
            </w:r>
          </w:p>
        </w:tc>
        <w:tc>
          <w:tcPr>
            <w:tcW w:type="dxa" w:w="4896"/>
          </w:tcPr>
          <w:p>
            <w:r>
              <w:t>Used in the sermon’s teaching on prayer and its practical application.</w:t>
            </w:r>
          </w:p>
        </w:tc>
      </w:tr>
      <w:tr>
        <w:tc>
          <w:tcPr>
            <w:tcW w:type="dxa" w:w="4896"/>
          </w:tcPr>
          <w:p>
            <w:r>
              <w:t>Matthew 26:40</w:t>
            </w:r>
          </w:p>
        </w:tc>
        <w:tc>
          <w:tcPr>
            <w:tcW w:type="dxa" w:w="4896"/>
          </w:tcPr>
          <w:p>
            <w:r>
              <w:t>Used in the sermon’s teaching on prayer and its practical application.</w:t>
            </w:r>
          </w:p>
        </w:tc>
      </w:tr>
      <w:tr>
        <w:tc>
          <w:tcPr>
            <w:tcW w:type="dxa" w:w="4896"/>
          </w:tcPr>
          <w:p>
            <w:r>
              <w:t>Mark 9:18</w:t>
            </w:r>
          </w:p>
        </w:tc>
        <w:tc>
          <w:tcPr>
            <w:tcW w:type="dxa" w:w="4896"/>
          </w:tcPr>
          <w:p>
            <w:r>
              <w:t>Used in the sermon’s teaching on prayer and its practical application.</w:t>
            </w:r>
          </w:p>
        </w:tc>
      </w:tr>
      <w:tr>
        <w:tc>
          <w:tcPr>
            <w:tcW w:type="dxa" w:w="4896"/>
          </w:tcPr>
          <w:p>
            <w:r>
              <w:t>Revelation 12</w:t>
            </w:r>
          </w:p>
        </w:tc>
        <w:tc>
          <w:tcPr>
            <w:tcW w:type="dxa" w:w="4896"/>
          </w:tcPr>
          <w:p>
            <w:r>
              <w:t>Used in the sermon’s teaching on prayer and its practical application.</w:t>
            </w:r>
          </w:p>
        </w:tc>
      </w:tr>
      <w:tr>
        <w:tc>
          <w:tcPr>
            <w:tcW w:type="dxa" w:w="4896"/>
          </w:tcPr>
          <w:p>
            <w:r>
              <w:t>Revelation 12:8</w:t>
            </w:r>
          </w:p>
        </w:tc>
        <w:tc>
          <w:tcPr>
            <w:tcW w:type="dxa" w:w="4896"/>
          </w:tcPr>
          <w:p>
            <w:r>
              <w:t>Used in the sermon’s teaching on prayer and its practical application.</w:t>
            </w:r>
          </w:p>
        </w:tc>
      </w:tr>
      <w:tr>
        <w:tc>
          <w:tcPr>
            <w:tcW w:type="dxa" w:w="4896"/>
          </w:tcPr>
          <w:p>
            <w:r>
              <w:t>Amos 3:7</w:t>
            </w:r>
          </w:p>
        </w:tc>
        <w:tc>
          <w:tcPr>
            <w:tcW w:type="dxa" w:w="4896"/>
          </w:tcPr>
          <w:p>
            <w:r>
              <w:t>Used in the sermon’s teaching on prayer and its practical application.</w:t>
            </w:r>
          </w:p>
        </w:tc>
      </w:tr>
      <w:tr>
        <w:tc>
          <w:tcPr>
            <w:tcW w:type="dxa" w:w="4896"/>
          </w:tcPr>
          <w:p>
            <w:r>
              <w:t>Luke 22</w:t>
            </w:r>
          </w:p>
        </w:tc>
        <w:tc>
          <w:tcPr>
            <w:tcW w:type="dxa" w:w="4896"/>
          </w:tcPr>
          <w:p>
            <w:r>
              <w:t>Used in the sermon’s teaching on prayer and its practical application.</w:t>
            </w:r>
          </w:p>
        </w:tc>
      </w:tr>
      <w:tr>
        <w:tc>
          <w:tcPr>
            <w:tcW w:type="dxa" w:w="4896"/>
          </w:tcPr>
          <w:p>
            <w:r>
              <w:t>Revelation 19:7</w:t>
            </w:r>
          </w:p>
        </w:tc>
        <w:tc>
          <w:tcPr>
            <w:tcW w:type="dxa" w:w="4896"/>
          </w:tcPr>
          <w:p>
            <w:r>
              <w:t>Used in the sermon’s teaching on prayer and its practical application.</w:t>
            </w:r>
          </w:p>
        </w:tc>
      </w:tr>
      <w:tr>
        <w:tc>
          <w:tcPr>
            <w:tcW w:type="dxa" w:w="4896"/>
          </w:tcPr>
          <w:p>
            <w:r>
              <w:t>Revelation 19</w:t>
            </w:r>
          </w:p>
        </w:tc>
        <w:tc>
          <w:tcPr>
            <w:tcW w:type="dxa" w:w="4896"/>
          </w:tcPr>
          <w:p>
            <w:r>
              <w:t>Used in the sermon’s teaching on prayer and its practical application.</w:t>
            </w:r>
          </w:p>
        </w:tc>
      </w:tr>
      <w:tr>
        <w:tc>
          <w:tcPr>
            <w:tcW w:type="dxa" w:w="4896"/>
          </w:tcPr>
          <w:p>
            <w:r>
              <w:t>Psalm 66:18</w:t>
            </w:r>
          </w:p>
        </w:tc>
        <w:tc>
          <w:tcPr>
            <w:tcW w:type="dxa" w:w="4896"/>
          </w:tcPr>
          <w:p>
            <w:r>
              <w:t>Used in the sermon’s teaching on prayer and its practical application.</w:t>
            </w:r>
          </w:p>
        </w:tc>
      </w:tr>
      <w:tr>
        <w:tc>
          <w:tcPr>
            <w:tcW w:type="dxa" w:w="4896"/>
          </w:tcPr>
          <w:p>
            <w:r>
              <w:t>Proverbs 15:29</w:t>
            </w:r>
          </w:p>
        </w:tc>
        <w:tc>
          <w:tcPr>
            <w:tcW w:type="dxa" w:w="4896"/>
          </w:tcPr>
          <w:p>
            <w:r>
              <w:t>Used in the sermon’s teaching on prayer and its practical application.</w:t>
            </w:r>
          </w:p>
        </w:tc>
      </w:tr>
      <w:tr>
        <w:tc>
          <w:tcPr>
            <w:tcW w:type="dxa" w:w="4896"/>
          </w:tcPr>
          <w:p>
            <w:r>
              <w:t>Proverbs 28:9</w:t>
            </w:r>
          </w:p>
        </w:tc>
        <w:tc>
          <w:tcPr>
            <w:tcW w:type="dxa" w:w="4896"/>
          </w:tcPr>
          <w:p>
            <w:r>
              <w:t>Used in the sermon’s teaching on prayer and its practical application.</w:t>
            </w:r>
          </w:p>
        </w:tc>
      </w:tr>
      <w:tr>
        <w:tc>
          <w:tcPr>
            <w:tcW w:type="dxa" w:w="4896"/>
          </w:tcPr>
          <w:p>
            <w:r>
              <w:t>Psalm 145</w:t>
            </w:r>
          </w:p>
        </w:tc>
        <w:tc>
          <w:tcPr>
            <w:tcW w:type="dxa" w:w="4896"/>
          </w:tcPr>
          <w:p>
            <w:r>
              <w:t>Used in the sermon’s teaching on prayer and its practical application.</w:t>
            </w:r>
          </w:p>
        </w:tc>
      </w:tr>
      <w:tr>
        <w:tc>
          <w:tcPr>
            <w:tcW w:type="dxa" w:w="4896"/>
          </w:tcPr>
          <w:p>
            <w:r>
              <w:t>Matthew 15</w:t>
            </w:r>
          </w:p>
        </w:tc>
        <w:tc>
          <w:tcPr>
            <w:tcW w:type="dxa" w:w="4896"/>
          </w:tcPr>
          <w:p>
            <w:r>
              <w:t>Used in the sermon’s teaching on prayer and its practical application.</w:t>
            </w:r>
          </w:p>
        </w:tc>
      </w:tr>
      <w:tr>
        <w:tc>
          <w:tcPr>
            <w:tcW w:type="dxa" w:w="4896"/>
          </w:tcPr>
          <w:p>
            <w:r>
              <w:t>Matthew 15:7-9</w:t>
            </w:r>
          </w:p>
        </w:tc>
        <w:tc>
          <w:tcPr>
            <w:tcW w:type="dxa" w:w="4896"/>
          </w:tcPr>
          <w:p>
            <w:r>
              <w:t>Used in the sermon’s teaching on prayer and its practical application.</w:t>
            </w:r>
          </w:p>
        </w:tc>
      </w:tr>
      <w:tr>
        <w:tc>
          <w:tcPr>
            <w:tcW w:type="dxa" w:w="4896"/>
          </w:tcPr>
          <w:p>
            <w:r>
              <w:t>John 3:22</w:t>
            </w:r>
          </w:p>
        </w:tc>
        <w:tc>
          <w:tcPr>
            <w:tcW w:type="dxa" w:w="4896"/>
          </w:tcPr>
          <w:p>
            <w:r>
              <w:t>Used in the sermon’s teaching on prayer and its practical application.</w:t>
            </w:r>
          </w:p>
        </w:tc>
      </w:tr>
      <w:tr>
        <w:tc>
          <w:tcPr>
            <w:tcW w:type="dxa" w:w="4896"/>
          </w:tcPr>
          <w:p>
            <w:r>
              <w:t>John 5</w:t>
            </w:r>
          </w:p>
        </w:tc>
        <w:tc>
          <w:tcPr>
            <w:tcW w:type="dxa" w:w="4896"/>
          </w:tcPr>
          <w:p>
            <w:r>
              <w:t>Used in the sermon’s teaching on prayer and its practical application.</w:t>
            </w:r>
          </w:p>
        </w:tc>
      </w:tr>
      <w:tr>
        <w:tc>
          <w:tcPr>
            <w:tcW w:type="dxa" w:w="4896"/>
          </w:tcPr>
          <w:p>
            <w:r>
              <w:t>Romans 4</w:t>
            </w:r>
          </w:p>
        </w:tc>
        <w:tc>
          <w:tcPr>
            <w:tcW w:type="dxa" w:w="4896"/>
          </w:tcPr>
          <w:p>
            <w:r>
              <w:t>Used in the sermon’s teaching on prayer and its practical application.</w:t>
            </w:r>
          </w:p>
        </w:tc>
      </w:tr>
      <w:tr>
        <w:tc>
          <w:tcPr>
            <w:tcW w:type="dxa" w:w="4896"/>
          </w:tcPr>
          <w:p>
            <w:r>
              <w:t>Psalm 34</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https://www.youtube.com/watch?v=XF1zdzbV_F4</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