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Counting the Cost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48:01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https://www.youtube.com/watch?v=XbFM5x5NCdA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“Counting the Cost,” Pastor Dean Odle presents a Scripture-centered message about the condition of the church, family discipleship, the authority of Scripture. Drawing especially from Matthew 4, John 6:60, Luke 14, Acts 5, the teaching emphasizes that the church is called to recover biblical faithfulness instead of accommodating compromise. Odle connects that foundation with the conviction that faithfulness in the home requires instruction, loving correction, protection, and a consistent Christian example.</w:t>
      </w:r>
    </w:p>
    <w:p>
      <w:r>
        <w:t>As the sermon progresses, it addresses costly discipleship, eternal life and hope,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4; John 6:60; Luke 14; Acts 5; The Condition Of The Church; Family Discipleship; The Authority Of Scripture; Costly Discipleship; Eternal Life And Hope; Faith; Spiritual Leadership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4 and Revival</w:t>
      </w:r>
    </w:p>
    <w:p>
      <w:r>
        <w:rPr>
          <w:b/>
          <w:color w:val="2E74B5"/>
        </w:rPr>
        <w:t>0:00-6:01</w:t>
      </w:r>
    </w:p>
    <w:p>
      <w:r>
        <w:t>Odle focuses on the condition of the church while working through Matthew 4. The message argues that the church is called to recover biblical faithfulness instead of accommodating compromise. It connects this with the conviction that revival begins with repentance, renewed hunger for God, and practical obedience among His people. The practical emphasis is to trust God’s promises and refuse decisions governed by fear.</w:t>
      </w:r>
    </w:p>
    <w:p>
      <w:pPr>
        <w:pStyle w:val="Heading2"/>
      </w:pPr>
      <w:r>
        <w:t>2. John 6:60 and Family Discipleship</w:t>
      </w:r>
    </w:p>
    <w:p>
      <w:r>
        <w:rPr>
          <w:b/>
          <w:color w:val="2E74B5"/>
        </w:rPr>
        <w:t>6:01-12:02</w:t>
      </w:r>
    </w:p>
    <w:p>
      <w:r>
        <w:t>Odle focuses on costly discipleship while working through John 6:60. The message argues that following Christ requires self-denial, obedience, and perseverance rather than passive association with religion.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3. Eternal Life And Hope and Family Discipleship</w:t>
      </w:r>
    </w:p>
    <w:p>
      <w:r>
        <w:rPr>
          <w:b/>
          <w:color w:val="2E74B5"/>
        </w:rPr>
        <w:t>12:02-18:03</w:t>
      </w:r>
    </w:p>
    <w:p>
      <w:r>
        <w:t>Odle focuses on eternal life and hope. The message argues that the promise of eternal life directs believers toward hope, holiness, and perseverance in Christ.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4. Luke 14 and The Authority Of Scripture</w:t>
      </w:r>
    </w:p>
    <w:p>
      <w:r>
        <w:rPr>
          <w:b/>
          <w:color w:val="2E74B5"/>
        </w:rPr>
        <w:t>18:03-24:04</w:t>
      </w:r>
    </w:p>
    <w:p>
      <w:r>
        <w:t>Odle focuses on a biblical foundation while working through Luke 14. The message argues that a durable Christian life must be built on Christ, sound doctrine, and obedient response to Scripture. It connects this with the conviction that Scripture is presented as the standard for doctrine, discernment, and daily obedience. The practical emphasis is to trust God’s promises and refuse decisions governed by fear.</w:t>
      </w:r>
    </w:p>
    <w:p>
      <w:pPr>
        <w:pStyle w:val="Heading2"/>
      </w:pPr>
      <w:r>
        <w:t>5. Acts 5 and Spiritual Leadership</w:t>
      </w:r>
    </w:p>
    <w:p>
      <w:r>
        <w:rPr>
          <w:b/>
          <w:color w:val="2E74B5"/>
        </w:rPr>
        <w:t>24:04-30:05</w:t>
      </w:r>
    </w:p>
    <w:p>
      <w:r>
        <w:t>Odle focuses on the authority of Scripture while working through Acts 5. The message argues that Scripture is presented as the standard for doctrine, discernment, and daily obedience.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6. Israel In Prophecy and The Condition Of The Church</w:t>
      </w:r>
    </w:p>
    <w:p>
      <w:r>
        <w:rPr>
          <w:b/>
          <w:color w:val="2E74B5"/>
        </w:rPr>
        <w:t>30:05-36:06</w:t>
      </w:r>
    </w:p>
    <w:p>
      <w:r>
        <w:t>Odle focuses on Israel in prophecy. The message argues that the sermon relates Israel’s place in Scripture to the unfolding prophetic picture. It connects this with the conviction that the church is called to recover biblical faithfulness instead of accommodating compromise. The practical emphasis is to remain watchful, grounded in Scripture, and ready to obey Christ.</w:t>
      </w:r>
    </w:p>
    <w:p>
      <w:pPr>
        <w:pStyle w:val="Heading2"/>
      </w:pPr>
      <w:r>
        <w:t>7. The Condition Of The Church and Biblical Love</w:t>
      </w:r>
    </w:p>
    <w:p>
      <w:r>
        <w:rPr>
          <w:b/>
          <w:color w:val="2E74B5"/>
        </w:rPr>
        <w:t>36:06-42:07</w:t>
      </w:r>
    </w:p>
    <w:p>
      <w:r>
        <w:t>Odle focuses on the condition of the church. The message argues that the church is called to recover biblical faithfulness instead of accommodating compromise. It connects this with the conviction that biblical love is demonstrated through truth, patience, sacrifice, and conduct toward others. The practical emphasis is to remain watchful, grounded in Scripture, and ready to obey Christ.</w:t>
      </w:r>
    </w:p>
    <w:p>
      <w:pPr>
        <w:pStyle w:val="Heading2"/>
      </w:pPr>
      <w:r>
        <w:t>8. The Condition Of The Church and Gratitude</w:t>
      </w:r>
    </w:p>
    <w:p>
      <w:r>
        <w:rPr>
          <w:b/>
          <w:color w:val="2E74B5"/>
        </w:rPr>
        <w:t>42:07-48:01</w:t>
      </w:r>
    </w:p>
    <w:p>
      <w:r>
        <w:t>Odle focuses on the condition of the church. The message argues that the church is called to recover biblical faithfulness instead of accommodating compromise. It connects this with the conviction that thankfulness remembers God’s mercy and guards the heart from entitlement and complaint.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4</w:t>
            </w:r>
          </w:p>
        </w:tc>
        <w:tc>
          <w:tcPr>
            <w:tcW w:type="dxa" w:w="4896"/>
          </w:tcPr>
          <w:p>
            <w:r>
              <w:t>Used in the sermon’s teaching on the condition of the church and its practical application.</w:t>
            </w:r>
          </w:p>
        </w:tc>
      </w:tr>
      <w:tr>
        <w:tc>
          <w:tcPr>
            <w:tcW w:type="dxa" w:w="4896"/>
          </w:tcPr>
          <w:p>
            <w:r>
              <w:t>John 6:60</w:t>
            </w:r>
          </w:p>
        </w:tc>
        <w:tc>
          <w:tcPr>
            <w:tcW w:type="dxa" w:w="4896"/>
          </w:tcPr>
          <w:p>
            <w:r>
              <w:t>Used in the sermon’s teaching on the condition of the church and its practical application.</w:t>
            </w:r>
          </w:p>
        </w:tc>
      </w:tr>
      <w:tr>
        <w:tc>
          <w:tcPr>
            <w:tcW w:type="dxa" w:w="4896"/>
          </w:tcPr>
          <w:p>
            <w:r>
              <w:t>Luke 14</w:t>
            </w:r>
          </w:p>
        </w:tc>
        <w:tc>
          <w:tcPr>
            <w:tcW w:type="dxa" w:w="4896"/>
          </w:tcPr>
          <w:p>
            <w:r>
              <w:t>Used in the sermon’s teaching on the condition of the church and its practical application.</w:t>
            </w:r>
          </w:p>
        </w:tc>
      </w:tr>
      <w:tr>
        <w:tc>
          <w:tcPr>
            <w:tcW w:type="dxa" w:w="4896"/>
          </w:tcPr>
          <w:p>
            <w:r>
              <w:t>Acts 5</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https://www.youtube.com/watch?v=XbFM5x5NCdA</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