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Personal Revival</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1:06:19</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https://www.youtube.com/watch?v=Wdg7jbbTmPI</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“Personal Revival,” Pastor Dean Odle presents a Scripture-centered message about the condition of the church, faith, prayer. Drawing especially from 1 Corinthians 10, Numbers 13, Exodus 3, Luke 16, the teaching emphasizes that the church is called to recover biblical faithfulness instead of accommodating compromise. Odle connects that foundation with the conviction that biblical faith trusts God’s character and acts upon His promises.</w:t>
      </w:r>
    </w:p>
    <w:p>
      <w:r>
        <w:t>As the sermon progresses, it addresses the authority of Scripture, spiritual leadership, family discipleship.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1 Corinthians 10; Numbers 13; Exodus 3; Luke 16; The Condition Of The Church; Faith; Prayer; The Authority Of Scripture; Spiritual Leadership; Family Discipleship; Holiness</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The Condition Of The Church and Prayer</w:t>
      </w:r>
    </w:p>
    <w:p>
      <w:r>
        <w:rPr>
          <w:b/>
          <w:color w:val="2E74B5"/>
        </w:rPr>
        <w:t>0:00-8:18</w:t>
      </w:r>
    </w:p>
    <w:p>
      <w:r>
        <w:t>Odle focuses on the condition of the church. The message argues that the church is called to recover biblical faithfulness instead of accommodating compromise. It connects this with the conviction that prayer expresses dependence on God and prepares believers to hear and obey Him. The practical emphasis is to seek God in prayer and act on what Scripture requires.</w:t>
      </w:r>
    </w:p>
    <w:p>
      <w:pPr>
        <w:pStyle w:val="Heading2"/>
      </w:pPr>
      <w:r>
        <w:t>2. 1 Corinthians 10 and Bitterness And Forgiveness</w:t>
      </w:r>
    </w:p>
    <w:p>
      <w:r>
        <w:rPr>
          <w:b/>
          <w:color w:val="2E74B5"/>
        </w:rPr>
        <w:t>8:18-16:36</w:t>
      </w:r>
    </w:p>
    <w:p>
      <w:r>
        <w:t>Odle focuses on prayer while working through 1 Corinthians 10. The message argues that prayer expresses dependence on God and prepares believers to hear and obey Him. It connects this with the conviction that unresolved offense can become bitterness, while forgiveness releases judgment to God and protects the heart. The practical emphasis is to seek God in prayer and act on what Scripture requires.</w:t>
      </w:r>
    </w:p>
    <w:p>
      <w:pPr>
        <w:pStyle w:val="Heading2"/>
      </w:pPr>
      <w:r>
        <w:t>3. Numbers 13 and Family Discipleship</w:t>
      </w:r>
    </w:p>
    <w:p>
      <w:r>
        <w:rPr>
          <w:b/>
          <w:color w:val="2E74B5"/>
        </w:rPr>
        <w:t>16:36-24:54</w:t>
      </w:r>
    </w:p>
    <w:p>
      <w:r>
        <w:t>Odle focuses on the Nephilim and judgment while working through Numbers 13. The message argues that the conquest narratives are interpreted in connection with the Nephilim and God’s judgment of entrenched evil. It connects this with the conviction that faithfulness in the home requires instruction, loving correction, protection, and a consistent Christian example. The practical emphasis is to trust God’s promises and refuse decisions governed by fear.</w:t>
      </w:r>
    </w:p>
    <w:p>
      <w:pPr>
        <w:pStyle w:val="Heading2"/>
      </w:pPr>
      <w:r>
        <w:t>4. Faith and The Authority Of Scripture</w:t>
      </w:r>
    </w:p>
    <w:p>
      <w:r>
        <w:rPr>
          <w:b/>
          <w:color w:val="2E74B5"/>
        </w:rPr>
        <w:t>24:54-33:12</w:t>
      </w:r>
    </w:p>
    <w:p>
      <w:r>
        <w:t>Odle focuses on faith. The message argues that biblical faith trusts God’s character and acts upon His promises. It connects this with the conviction that Scripture is presented as the standard for doctrine, discernment, and daily obedience. The practical emphasis is to seek God in prayer and act on what Scripture requires.</w:t>
      </w:r>
    </w:p>
    <w:p>
      <w:pPr>
        <w:pStyle w:val="Heading2"/>
      </w:pPr>
      <w:r>
        <w:t>5. Exodus 3 and The Condition Of The Church</w:t>
      </w:r>
    </w:p>
    <w:p>
      <w:r>
        <w:rPr>
          <w:b/>
          <w:color w:val="2E74B5"/>
        </w:rPr>
        <w:t>33:12-41:30</w:t>
      </w:r>
    </w:p>
    <w:p>
      <w:r>
        <w:t>Odle focuses on faith while working through Exodus 3, Luke 16. The message argues that biblical faith trusts God’s character and acts upon His promises. It connects this with the conviction that the church is called to recover biblical faithfulness instead of accommodating compromise. The practical emphasis is to trust God’s promises and refuse decisions governed by fear.</w:t>
      </w:r>
    </w:p>
    <w:p>
      <w:pPr>
        <w:pStyle w:val="Heading2"/>
      </w:pPr>
      <w:r>
        <w:t>6. The Condition Of The Church and Spiritual Leadership</w:t>
      </w:r>
    </w:p>
    <w:p>
      <w:r>
        <w:rPr>
          <w:b/>
          <w:color w:val="2E74B5"/>
        </w:rPr>
        <w:t>41:30-49:48</w:t>
      </w:r>
    </w:p>
    <w:p>
      <w:r>
        <w:t>Odle focuses on the condition of the church. The message argues that the church is called to recover biblical faithfulness instead of accommodating compromise. It connects this with the conviction that leaders are accountable to teach faithfully, serve the flock, and model the character they proclaim. The practical emphasis is to trust God’s promises and refuse decisions governed by fear.</w:t>
      </w:r>
    </w:p>
    <w:p>
      <w:pPr>
        <w:pStyle w:val="Heading2"/>
      </w:pPr>
      <w:r>
        <w:t>7. Ezekiel 30 and Prayer</w:t>
      </w:r>
    </w:p>
    <w:p>
      <w:r>
        <w:rPr>
          <w:b/>
          <w:color w:val="2E74B5"/>
        </w:rPr>
        <w:t>49:48-58:06</w:t>
      </w:r>
    </w:p>
    <w:p>
      <w:r>
        <w:t>Odle focuses on the authority of Scripture while working through Ezekiel 30, Ezekiel 33, Ezekiel 33:30. The message argues that Scripture is presented as the standard for doctrine, discernment, and daily obedience. It connects this with the conviction that prayer expresses dependence on God and prepares believers to hear and obey Him. The practical emphasis is to seek God in prayer and act on what Scripture requires.</w:t>
      </w:r>
    </w:p>
    <w:p>
      <w:pPr>
        <w:pStyle w:val="Heading2"/>
      </w:pPr>
      <w:r>
        <w:t>8. The Authority Of Scripture and Faith</w:t>
      </w:r>
    </w:p>
    <w:p>
      <w:r>
        <w:rPr>
          <w:b/>
          <w:color w:val="2E74B5"/>
        </w:rPr>
        <w:t>58:06-1:06:19</w:t>
      </w:r>
    </w:p>
    <w:p>
      <w:r>
        <w:t>Odle focuses on the authority of Scripture. The message argues that Scripture is presented as the standard for doctrine, discernment, and daily obedience. It connects this with the conviction that biblical faith trusts God’s character and acts upon His promises.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1 Corinthians 10</w:t>
            </w:r>
          </w:p>
        </w:tc>
        <w:tc>
          <w:tcPr>
            <w:tcW w:type="dxa" w:w="4896"/>
          </w:tcPr>
          <w:p>
            <w:r>
              <w:t>Used in the sermon’s teaching on the condition of the church and its practical application.</w:t>
            </w:r>
          </w:p>
        </w:tc>
      </w:tr>
      <w:tr>
        <w:tc>
          <w:tcPr>
            <w:tcW w:type="dxa" w:w="4896"/>
          </w:tcPr>
          <w:p>
            <w:r>
              <w:t>Numbers 13</w:t>
            </w:r>
          </w:p>
        </w:tc>
        <w:tc>
          <w:tcPr>
            <w:tcW w:type="dxa" w:w="4896"/>
          </w:tcPr>
          <w:p>
            <w:r>
              <w:t>Used in the sermon’s teaching on the condition of the church and its practical application.</w:t>
            </w:r>
          </w:p>
        </w:tc>
      </w:tr>
      <w:tr>
        <w:tc>
          <w:tcPr>
            <w:tcW w:type="dxa" w:w="4896"/>
          </w:tcPr>
          <w:p>
            <w:r>
              <w:t>Exodus 3</w:t>
            </w:r>
          </w:p>
        </w:tc>
        <w:tc>
          <w:tcPr>
            <w:tcW w:type="dxa" w:w="4896"/>
          </w:tcPr>
          <w:p>
            <w:r>
              <w:t>Used in the sermon’s teaching on the condition of the church and its practical application.</w:t>
            </w:r>
          </w:p>
        </w:tc>
      </w:tr>
      <w:tr>
        <w:tc>
          <w:tcPr>
            <w:tcW w:type="dxa" w:w="4896"/>
          </w:tcPr>
          <w:p>
            <w:r>
              <w:t>Luke 16</w:t>
            </w:r>
          </w:p>
        </w:tc>
        <w:tc>
          <w:tcPr>
            <w:tcW w:type="dxa" w:w="4896"/>
          </w:tcPr>
          <w:p>
            <w:r>
              <w:t>Used in the sermon’s teaching on the condition of the church and its practical application.</w:t>
            </w:r>
          </w:p>
        </w:tc>
      </w:tr>
      <w:tr>
        <w:tc>
          <w:tcPr>
            <w:tcW w:type="dxa" w:w="4896"/>
          </w:tcPr>
          <w:p>
            <w:r>
              <w:t>Ezekiel 30</w:t>
            </w:r>
          </w:p>
        </w:tc>
        <w:tc>
          <w:tcPr>
            <w:tcW w:type="dxa" w:w="4896"/>
          </w:tcPr>
          <w:p>
            <w:r>
              <w:t>Used in the sermon’s teaching on the condition of the church and its practical application.</w:t>
            </w:r>
          </w:p>
        </w:tc>
      </w:tr>
      <w:tr>
        <w:tc>
          <w:tcPr>
            <w:tcW w:type="dxa" w:w="4896"/>
          </w:tcPr>
          <w:p>
            <w:r>
              <w:t>Ezekiel 33</w:t>
            </w:r>
          </w:p>
        </w:tc>
        <w:tc>
          <w:tcPr>
            <w:tcW w:type="dxa" w:w="4896"/>
          </w:tcPr>
          <w:p>
            <w:r>
              <w:t>Used in the sermon’s teaching on the condition of the church and its practical application.</w:t>
            </w:r>
          </w:p>
        </w:tc>
      </w:tr>
      <w:tr>
        <w:tc>
          <w:tcPr>
            <w:tcW w:type="dxa" w:w="4896"/>
          </w:tcPr>
          <w:p>
            <w:r>
              <w:t>Ezekiel 33:30</w:t>
            </w:r>
          </w:p>
        </w:tc>
        <w:tc>
          <w:tcPr>
            <w:tcW w:type="dxa" w:w="4896"/>
          </w:tcPr>
          <w:p>
            <w:r>
              <w:t>Used in the sermon’s teaching on the condition of the church and its practical application.</w:t>
            </w:r>
          </w:p>
        </w:tc>
      </w:tr>
      <w:tr>
        <w:tc>
          <w:tcPr>
            <w:tcW w:type="dxa" w:w="4896"/>
          </w:tcPr>
          <w:p>
            <w:r>
              <w:t>Revelation 20</w:t>
            </w:r>
          </w:p>
        </w:tc>
        <w:tc>
          <w:tcPr>
            <w:tcW w:type="dxa" w:w="4896"/>
          </w:tcPr>
          <w:p>
            <w:r>
              <w:t>Used in the sermon’s teaching on the condition of the church and its practical application.</w:t>
            </w:r>
          </w:p>
        </w:tc>
      </w:tr>
    </w:tbl>
    <w:p>
      <w:r>
        <w:br w:type="page"/>
      </w:r>
    </w:p>
    <w:p>
      <w:pPr>
        <w:pStyle w:val="Heading1"/>
      </w:pPr>
      <w:r>
        <w:t>Sources and Editorial Notes</w:t>
      </w:r>
    </w:p>
    <w:p>
      <w:r>
        <w:t>Primary video: https://www.youtube.com/watch?v=Wdg7jbbTmPI</w:t>
      </w:r>
    </w:p>
    <w:p>
      <w:r>
        <w:t>YouTube lists 2022-06-21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