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Unity &amp; the Anointing</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1:09:54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https://www.youtube.com/watch?v=Lc6w3aQMp-Q</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“Unity &amp; the Anointing,” Pastor Dean Odle presents a Scripture-centered message about the condition of the church, the authority of Scripture, faith. Drawing especially from Psalm 92, Psalm 133, Acts 18, Proverbs 13, the teaching emphasizes that the church is called to recover biblical faithfulness instead of accommodating compromise. Odle connects that foundation with the conviction that Scripture is presented as the standard for doctrine, discernment, and daily obedience.</w:t>
      </w:r>
    </w:p>
    <w:p>
      <w:r>
        <w:t>As the sermon progresses, it addresses spiritual leadership, holiness, the anointing.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Holy Spirit;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Psalm 92; Psalm 133; Acts 18; Proverbs 13; The Condition Of The Church; The Authority Of Scripture; Faith; Spiritual Leadership; Holiness; The Anointing; The Holy Spirit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92 and The Anointing</w:t>
      </w:r>
    </w:p>
    <w:p>
      <w:r>
        <w:rPr>
          <w:b/>
          <w:color w:val="2E74B5"/>
        </w:rPr>
        <w:t>0:00-6:59</w:t>
      </w:r>
    </w:p>
    <w:p>
      <w:r>
        <w:t>Odle focuses on holiness while working through Psalm 92. The message argues that God calls believers to reject compromise and pursue practical holiness. It connects this with the conviction that spiritual anointing is given for service and must remain joined to character and obedience. The practical emphasis is to test the teaching by Scripture and apply it through faithful obedience.</w:t>
      </w:r>
    </w:p>
    <w:p>
      <w:pPr>
        <w:pStyle w:val="Heading2"/>
      </w:pPr>
      <w:r>
        <w:t>2. Psalm 133 and Holiness</w:t>
      </w:r>
    </w:p>
    <w:p>
      <w:r>
        <w:rPr>
          <w:b/>
          <w:color w:val="2E74B5"/>
        </w:rPr>
        <w:t>6:59-13:59</w:t>
      </w:r>
    </w:p>
    <w:p>
      <w:r>
        <w:t>Odle focuses on the anointing while working through Psalm 133. The message argues that spiritual anointing is given for service and must remain joined to character and obedience. It connects this with the conviction that God calls believers to reject compromise and pursue practical holiness. The practical emphasis is to test the teaching by Scripture and apply it through faithful obedience.</w:t>
      </w:r>
    </w:p>
    <w:p>
      <w:pPr>
        <w:pStyle w:val="Heading2"/>
      </w:pPr>
      <w:r>
        <w:t>3. Spiritual Leadership and The Condition Of The Church</w:t>
      </w:r>
    </w:p>
    <w:p>
      <w:r>
        <w:rPr>
          <w:b/>
          <w:color w:val="2E74B5"/>
        </w:rPr>
        <w:t>13:59-20:58</w:t>
      </w:r>
    </w:p>
    <w:p>
      <w:r>
        <w:t>Odle focuses on spiritual leadership.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practice patient, truthful love in relationships and conflict.</w:t>
      </w:r>
    </w:p>
    <w:p>
      <w:pPr>
        <w:pStyle w:val="Heading2"/>
      </w:pPr>
      <w:r>
        <w:t>4. Acts 18 and Spiritual Leadership</w:t>
      </w:r>
    </w:p>
    <w:p>
      <w:r>
        <w:rPr>
          <w:b/>
          <w:color w:val="2E74B5"/>
        </w:rPr>
        <w:t>20:58-27:58</w:t>
      </w:r>
    </w:p>
    <w:p>
      <w:r>
        <w:t>Odle focuses on faith while working through Acts 18. The message argues that biblical faith trusts God’s character and acts upon His promises. It connects this with the conviction that leaders are accountable to teach faithfully, serve the flock, and model the character they proclaim. The practical emphasis is to trust God’s promises and refuse decisions governed by fear.</w:t>
      </w:r>
    </w:p>
    <w:p>
      <w:pPr>
        <w:pStyle w:val="Heading2"/>
      </w:pPr>
      <w:r>
        <w:t>5. Psalm 133 and Repentance</w:t>
      </w:r>
    </w:p>
    <w:p>
      <w:r>
        <w:rPr>
          <w:b/>
          <w:color w:val="2E74B5"/>
        </w:rPr>
        <w:t>27:58-34:57</w:t>
      </w:r>
    </w:p>
    <w:p>
      <w:r>
        <w:t>Odle focuses on faith while working through Psalm 133, Proverbs 13, Proverbs 13:10. The message argues that biblical faith trusts God’s character and acts upon His promises. It connects this with the conviction that repentance involves turning from known sin and bringing conduct into agreement with God’s word. The practical emphasis is to respond with honest repentance and concrete obedience.</w:t>
      </w:r>
    </w:p>
    <w:p>
      <w:pPr>
        <w:pStyle w:val="Heading2"/>
      </w:pPr>
      <w:r>
        <w:t>6. The Authority Of Scripture and The Condition Of The Church</w:t>
      </w:r>
    </w:p>
    <w:p>
      <w:r>
        <w:rPr>
          <w:b/>
          <w:color w:val="2E74B5"/>
        </w:rPr>
        <w:t>34:57-41:56</w:t>
      </w:r>
    </w:p>
    <w:p>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pPr>
      <w:r>
        <w:t>7. John 17 and Faith</w:t>
      </w:r>
    </w:p>
    <w:p>
      <w:r>
        <w:rPr>
          <w:b/>
          <w:color w:val="2E74B5"/>
        </w:rPr>
        <w:t>41:56-48:56</w:t>
      </w:r>
    </w:p>
    <w:p>
      <w:r>
        <w:t>Odle focuses on the authority of Scripture while working through John 17.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8. Pride And Humility and The Authority Of Scripture</w:t>
      </w:r>
    </w:p>
    <w:p>
      <w:r>
        <w:rPr>
          <w:b/>
          <w:color w:val="2E74B5"/>
        </w:rPr>
        <w:t>48:56-55:55</w:t>
      </w:r>
    </w:p>
    <w:p>
      <w:r>
        <w:t>Odle focuses on pride and humility. The message argues that spiritual pride blinds people to correction, while humility receives truth and depends on God. It connects this with the conviction that Scripture is presented as the standard for doctrine, discernment, and daily obedience. The practical emphasis is to test the teaching by Scripture and apply it through faithful obedience.</w:t>
      </w:r>
    </w:p>
    <w:p>
      <w:pPr>
        <w:pStyle w:val="Heading2"/>
      </w:pPr>
      <w:r>
        <w:t>9. Matthew 24 and Pride And Humility</w:t>
      </w:r>
    </w:p>
    <w:p>
      <w:r>
        <w:rPr>
          <w:b/>
          <w:color w:val="2E74B5"/>
        </w:rPr>
        <w:t>55:55-1:02:55</w:t>
      </w:r>
    </w:p>
    <w:p>
      <w:r>
        <w:t>Odle focuses on the condition of the church while working through Matthew 24, Ephesians 4. The message argues that the church is called to recover biblical faithfulness instead of accommodating compromise. It connects this with the conviction that spiritual pride blinds people to correction, while humility receives truth and depends on God. The practical emphasis is to test the teaching by Scripture and apply it through faithful obedience.</w:t>
      </w:r>
    </w:p>
    <w:p>
      <w:pPr>
        <w:pStyle w:val="Heading2"/>
      </w:pPr>
      <w:r>
        <w:t>10. Faith and The Condition Of The Church</w:t>
      </w:r>
    </w:p>
    <w:p>
      <w:r>
        <w:rPr>
          <w:b/>
          <w:color w:val="2E74B5"/>
        </w:rPr>
        <w:t>1:02:55-1:09:54</w:t>
      </w:r>
    </w:p>
    <w:p>
      <w:r>
        <w:t>Odle focuses on faith. The message argues that biblical faith trusts God’s character and acts upon His promises. It connects this with the conviction that the church is called to recover biblical faithfulness instead of accommodating compromise.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92</w:t>
            </w:r>
          </w:p>
        </w:tc>
        <w:tc>
          <w:tcPr>
            <w:tcW w:type="dxa" w:w="4896"/>
          </w:tcPr>
          <w:p>
            <w:r>
              <w:t>Used in the sermon’s teaching on the condition of the church and its practical application.</w:t>
            </w:r>
          </w:p>
        </w:tc>
      </w:tr>
      <w:tr>
        <w:tc>
          <w:tcPr>
            <w:tcW w:type="dxa" w:w="4896"/>
          </w:tcPr>
          <w:p>
            <w:r>
              <w:t>Psalm 133</w:t>
            </w:r>
          </w:p>
        </w:tc>
        <w:tc>
          <w:tcPr>
            <w:tcW w:type="dxa" w:w="4896"/>
          </w:tcPr>
          <w:p>
            <w:r>
              <w:t>Used in the sermon’s teaching on the condition of the church and its practical application.</w:t>
            </w:r>
          </w:p>
        </w:tc>
      </w:tr>
      <w:tr>
        <w:tc>
          <w:tcPr>
            <w:tcW w:type="dxa" w:w="4896"/>
          </w:tcPr>
          <w:p>
            <w:r>
              <w:t>Acts 18</w:t>
            </w:r>
          </w:p>
        </w:tc>
        <w:tc>
          <w:tcPr>
            <w:tcW w:type="dxa" w:w="4896"/>
          </w:tcPr>
          <w:p>
            <w:r>
              <w:t>Used in the sermon’s teaching on the condition of the church and its practical application.</w:t>
            </w:r>
          </w:p>
        </w:tc>
      </w:tr>
      <w:tr>
        <w:tc>
          <w:tcPr>
            <w:tcW w:type="dxa" w:w="4896"/>
          </w:tcPr>
          <w:p>
            <w:r>
              <w:t>Proverbs 13</w:t>
            </w:r>
          </w:p>
        </w:tc>
        <w:tc>
          <w:tcPr>
            <w:tcW w:type="dxa" w:w="4896"/>
          </w:tcPr>
          <w:p>
            <w:r>
              <w:t>Used in the sermon’s teaching on the condition of the church and its practical application.</w:t>
            </w:r>
          </w:p>
        </w:tc>
      </w:tr>
      <w:tr>
        <w:tc>
          <w:tcPr>
            <w:tcW w:type="dxa" w:w="4896"/>
          </w:tcPr>
          <w:p>
            <w:r>
              <w:t>Proverbs 13:10</w:t>
            </w:r>
          </w:p>
        </w:tc>
        <w:tc>
          <w:tcPr>
            <w:tcW w:type="dxa" w:w="4896"/>
          </w:tcPr>
          <w:p>
            <w:r>
              <w:t>Used in the sermon’s teaching on the condition of the church and its practical application.</w:t>
            </w:r>
          </w:p>
        </w:tc>
      </w:tr>
      <w:tr>
        <w:tc>
          <w:tcPr>
            <w:tcW w:type="dxa" w:w="4896"/>
          </w:tcPr>
          <w:p>
            <w:r>
              <w:t>John 17</w:t>
            </w:r>
          </w:p>
        </w:tc>
        <w:tc>
          <w:tcPr>
            <w:tcW w:type="dxa" w:w="4896"/>
          </w:tcPr>
          <w:p>
            <w:r>
              <w:t>Used in the sermon’s teaching on the condition of the church and its practical application.</w:t>
            </w:r>
          </w:p>
        </w:tc>
      </w:tr>
      <w:tr>
        <w:tc>
          <w:tcPr>
            <w:tcW w:type="dxa" w:w="4896"/>
          </w:tcPr>
          <w:p>
            <w:r>
              <w:t>1 Samuel 15</w:t>
            </w:r>
          </w:p>
        </w:tc>
        <w:tc>
          <w:tcPr>
            <w:tcW w:type="dxa" w:w="4896"/>
          </w:tcPr>
          <w:p>
            <w:r>
              <w:t>Used in the sermon’s teaching on the condition of the church and its practical application.</w:t>
            </w:r>
          </w:p>
        </w:tc>
      </w:tr>
      <w:tr>
        <w:tc>
          <w:tcPr>
            <w:tcW w:type="dxa" w:w="4896"/>
          </w:tcPr>
          <w:p>
            <w:r>
              <w:t>Matthew 24</w:t>
            </w:r>
          </w:p>
        </w:tc>
        <w:tc>
          <w:tcPr>
            <w:tcW w:type="dxa" w:w="4896"/>
          </w:tcPr>
          <w:p>
            <w:r>
              <w:t>Used in the sermon’s teaching on the condition of the church and its practical application.</w:t>
            </w:r>
          </w:p>
        </w:tc>
      </w:tr>
      <w:tr>
        <w:tc>
          <w:tcPr>
            <w:tcW w:type="dxa" w:w="4896"/>
          </w:tcPr>
          <w:p>
            <w:r>
              <w:t>Ephesians 4</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https://www.youtube.com/watch?v=Lc6w3aQMp-Q</w:t>
      </w:r>
    </w:p>
    <w:p>
      <w:r>
        <w:t>YouTube video upload/publication date retrieved from the source page: 2022-08-15;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