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Politics, Religion &amp; Division</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2022-11-16 (video upload date)</w:t>
            </w:r>
          </w:p>
        </w:tc>
      </w:tr>
      <w:tr>
        <w:tc>
          <w:tcPr>
            <w:tcW w:type="dxa" w:w="2016"/>
            <w:vAlign w:val="center"/>
          </w:tcPr>
          <w:p>
            <w:r>
              <w:rPr>
                <w:b/>
              </w:rPr>
              <w:t>Duration</w:t>
            </w:r>
          </w:p>
        </w:tc>
        <w:tc>
          <w:tcPr>
            <w:tcW w:type="dxa" w:w="7920"/>
            <w:vAlign w:val="center"/>
          </w:tcPr>
          <w:p>
            <w:r>
              <w:t>1:15:37</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https://www.youtube.com/watch?v=IHA-00JD6SQ</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“Politics, Religion &amp; Division,” Pastor Dean Odle presents a Scripture-centered message about prayer, Bible prophecy, the condition of the church. Drawing especially from 1 Corinthians 12, Proverbs 29, Isaiah 60, Isaiah 13, the teaching emphasizes that prayer expresses dependence on God and prepares believers to hear and obey Him. Odle connects that foundation with the conviction that prophecy should produce discernment, readiness, and faithfulness rather than speculation alone.</w:t>
      </w:r>
    </w:p>
    <w:p>
      <w:r>
        <w:t>As the sermon progresses, it addresses Satanic opposition, the authority of Scripture, faith.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2022-11-16;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1 Corinthians 12; Proverbs 29; Isaiah 60; Isaiah 13; Prayer; Bible Prophecy; The Condition Of The Church; Satanic Opposition; The Authority Of Scripture; Faith; Israel In Prophecy</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The Condition Of The Church and Prayer</w:t>
      </w:r>
    </w:p>
    <w:p>
      <w:r>
        <w:rPr>
          <w:b/>
          <w:color w:val="2E74B5"/>
        </w:rPr>
        <w:t>0:00-7:34</w:t>
      </w:r>
    </w:p>
    <w:p>
      <w:r>
        <w:t>Odle focuses on the condition of the church. The message argues that the church is called to recover biblical faithfulness instead of accommodating compromise. It connects this with the conviction that prayer expresses dependence on God and prepares believers to hear and obey Him. The practical emphasis is to seek God in prayer and act on what Scripture requires.</w:t>
      </w:r>
    </w:p>
    <w:p>
      <w:pPr>
        <w:pStyle w:val="Heading2"/>
      </w:pPr>
      <w:r>
        <w:t>2. Proverbs 29 and Stewardship And Giving</w:t>
      </w:r>
    </w:p>
    <w:p>
      <w:r>
        <w:rPr>
          <w:b/>
          <w:color w:val="2E74B5"/>
        </w:rPr>
        <w:t>7:34-15:07</w:t>
      </w:r>
    </w:p>
    <w:p>
      <w:r>
        <w:t>Odle focuses on Satanic opposition while working through Proverbs 29. The message argues that Satan’s work is described through deception, accusation, temptation, and opposition to God’s purposes. It connects this with the conviction that material stewardship reveals priorities and should be governed by generosity, integrity, and obedience to God. The practical emphasis is to seek God in prayer and act on what Scripture requires.</w:t>
      </w:r>
    </w:p>
    <w:p>
      <w:pPr>
        <w:pStyle w:val="Heading2"/>
      </w:pPr>
      <w:r>
        <w:t>3. Isaiah 60 and Satanic Opposition</w:t>
      </w:r>
    </w:p>
    <w:p>
      <w:r>
        <w:rPr>
          <w:b/>
          <w:color w:val="2E74B5"/>
        </w:rPr>
        <w:t>15:07-22:41</w:t>
      </w:r>
    </w:p>
    <w:p>
      <w:r>
        <w:t>Odle focuses on Bible prophecy while working through Isaiah 60, Isaiah 13, Matthew 24. The message argues that prophecy should produce discernment, readiness, and faithfulness rather than speculation alone. It connects this with the conviction that Satan’s work is described through deception, accusation, temptation, and opposition to God’s purposes. The practical emphasis is to remain watchful, grounded in Scripture, and ready to obey Christ.</w:t>
      </w:r>
    </w:p>
    <w:p>
      <w:pPr>
        <w:pStyle w:val="Heading2"/>
      </w:pPr>
      <w:r>
        <w:t>4. Psalm 2 and Samson’s Life</w:t>
      </w:r>
    </w:p>
    <w:p>
      <w:r>
        <w:rPr>
          <w:b/>
          <w:color w:val="2E74B5"/>
        </w:rPr>
        <w:t>22:41-30:15</w:t>
      </w:r>
    </w:p>
    <w:p>
      <w:r>
        <w:t>Odle focuses on prayer while working through Psalm 2, Psalm 27. The message argues that prayer expresses dependence on God and prepares believers to hear and obey Him. It connects this with the conviction that Samson’s calling and failures illustrate the tension between spiritual gifting, appetite, and obedience. The practical emphasis is to seek God in prayer and act on what Scripture requires.</w:t>
      </w:r>
    </w:p>
    <w:p>
      <w:pPr>
        <w:pStyle w:val="Heading2"/>
      </w:pPr>
      <w:r>
        <w:t>5. Deuteronomy 7 and Bible Prophecy</w:t>
      </w:r>
    </w:p>
    <w:p>
      <w:r>
        <w:rPr>
          <w:b/>
          <w:color w:val="2E74B5"/>
        </w:rPr>
        <w:t>30:15-37:48</w:t>
      </w:r>
    </w:p>
    <w:p>
      <w:r>
        <w:t>Odle focuses on divine judgment while working through Deuteronomy 7, Judges 14, Judges 13. The message argues that God’s judgment is treated as righteous, certain, and a reason to repent while mercy is offered. It connects this with the conviction that prophecy should produce discernment, readiness, and faithfulness rather than speculation alone. The practical emphasis is to remain watchful, grounded in Scripture, and ready to obey Christ.</w:t>
      </w:r>
    </w:p>
    <w:p>
      <w:pPr>
        <w:pStyle w:val="Heading2"/>
      </w:pPr>
      <w:r>
        <w:t>6. Luke 7 and Family Discipleship</w:t>
      </w:r>
    </w:p>
    <w:p>
      <w:r>
        <w:rPr>
          <w:b/>
          <w:color w:val="2E74B5"/>
        </w:rPr>
        <w:t>37:48-45:22</w:t>
      </w:r>
    </w:p>
    <w:p>
      <w:r>
        <w:t>Odle focuses on Bible prophecy while working through Luke 7. The message argues that prophecy should produce discernment, readiness, and faithfulness rather than speculation alone. It connects this with the conviction that faithfulness in the home requires instruction, loving correction, protection, and a consistent Christian example. The practical emphasis is to remain watchful, grounded in Scripture, and ready to obey Christ.</w:t>
      </w:r>
    </w:p>
    <w:p>
      <w:pPr>
        <w:pStyle w:val="Heading2"/>
      </w:pPr>
      <w:r>
        <w:t>7. John 7 and Israel In Prophecy</w:t>
      </w:r>
    </w:p>
    <w:p>
      <w:r>
        <w:rPr>
          <w:b/>
          <w:color w:val="2E74B5"/>
        </w:rPr>
        <w:t>45:22-52:56</w:t>
      </w:r>
    </w:p>
    <w:p>
      <w:r>
        <w:t>Odle focuses on the condition of the church while working through John 7. The message argues that the church is called to recover biblical faithfulness instead of accommodating compromise. It connects this with the conviction that the sermon relates Israel’s place in Scripture to the unfolding prophetic picture. The practical emphasis is to test the teaching by Scripture and apply it through faithful obedience.</w:t>
      </w:r>
    </w:p>
    <w:p>
      <w:pPr>
        <w:pStyle w:val="Heading2"/>
      </w:pPr>
      <w:r>
        <w:t>8. Prayer and Israel In Prophecy</w:t>
      </w:r>
    </w:p>
    <w:p>
      <w:r>
        <w:rPr>
          <w:b/>
          <w:color w:val="2E74B5"/>
        </w:rPr>
        <w:t>52:56-1:00:30</w:t>
      </w:r>
    </w:p>
    <w:p>
      <w:r>
        <w:t>Odle focuses on prayer. The message argues that prayer expresses dependence on God and prepares believers to hear and obey Him. It connects this with the conviction that the sermon relates Israel’s place in Scripture to the unfolding prophetic picture. The practical emphasis is to seek God in prayer and act on what Scripture requires.</w:t>
      </w:r>
    </w:p>
    <w:p>
      <w:pPr>
        <w:pStyle w:val="Heading2"/>
      </w:pPr>
      <w:r>
        <w:t>9. Prayer and Satanic Opposition</w:t>
      </w:r>
    </w:p>
    <w:p>
      <w:r>
        <w:rPr>
          <w:b/>
          <w:color w:val="2E74B5"/>
        </w:rPr>
        <w:t>1:00:30-1:08:03</w:t>
      </w:r>
    </w:p>
    <w:p>
      <w:r>
        <w:t>Odle focuses on prayer. The message argues that prayer expresses dependence on God and prepares believers to hear and obey Him. It connects this with the conviction that Satan’s work is described through deception, accusation, temptation, and opposition to God’s purposes. The practical emphasis is to seek God in prayer and act on what Scripture requires.</w:t>
      </w:r>
    </w:p>
    <w:p>
      <w:pPr>
        <w:pStyle w:val="Heading2"/>
      </w:pPr>
      <w:r>
        <w:t>10. Prayer and Family Discipleship</w:t>
      </w:r>
    </w:p>
    <w:p>
      <w:r>
        <w:rPr>
          <w:b/>
          <w:color w:val="2E74B5"/>
        </w:rPr>
        <w:t>1:08:03-1:15:37</w:t>
      </w:r>
    </w:p>
    <w:p>
      <w:r>
        <w:t>Odle focuses on prayer. The message argues that prayer expresses dependence on God and prepares believers to hear and obey Him. It connects this with the conviction that faithfulness in the home requires instruction, loving correction, protection, and a consistent Christian example.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1 Corinthians 12</w:t>
            </w:r>
          </w:p>
        </w:tc>
        <w:tc>
          <w:tcPr>
            <w:tcW w:type="dxa" w:w="4896"/>
          </w:tcPr>
          <w:p>
            <w:r>
              <w:t>Used in the sermon’s teaching on prayer and its practical application.</w:t>
            </w:r>
          </w:p>
        </w:tc>
      </w:tr>
      <w:tr>
        <w:tc>
          <w:tcPr>
            <w:tcW w:type="dxa" w:w="4896"/>
          </w:tcPr>
          <w:p>
            <w:r>
              <w:t>Proverbs 29</w:t>
            </w:r>
          </w:p>
        </w:tc>
        <w:tc>
          <w:tcPr>
            <w:tcW w:type="dxa" w:w="4896"/>
          </w:tcPr>
          <w:p>
            <w:r>
              <w:t>Used in the sermon’s teaching on prayer and its practical application.</w:t>
            </w:r>
          </w:p>
        </w:tc>
      </w:tr>
      <w:tr>
        <w:tc>
          <w:tcPr>
            <w:tcW w:type="dxa" w:w="4896"/>
          </w:tcPr>
          <w:p>
            <w:r>
              <w:t>Isaiah 60</w:t>
            </w:r>
          </w:p>
        </w:tc>
        <w:tc>
          <w:tcPr>
            <w:tcW w:type="dxa" w:w="4896"/>
          </w:tcPr>
          <w:p>
            <w:r>
              <w:t>Used in the sermon’s teaching on prayer and its practical application.</w:t>
            </w:r>
          </w:p>
        </w:tc>
      </w:tr>
      <w:tr>
        <w:tc>
          <w:tcPr>
            <w:tcW w:type="dxa" w:w="4896"/>
          </w:tcPr>
          <w:p>
            <w:r>
              <w:t>Isaiah 13</w:t>
            </w:r>
          </w:p>
        </w:tc>
        <w:tc>
          <w:tcPr>
            <w:tcW w:type="dxa" w:w="4896"/>
          </w:tcPr>
          <w:p>
            <w:r>
              <w:t>Used in the sermon’s teaching on prayer and its practical application.</w:t>
            </w:r>
          </w:p>
        </w:tc>
      </w:tr>
      <w:tr>
        <w:tc>
          <w:tcPr>
            <w:tcW w:type="dxa" w:w="4896"/>
          </w:tcPr>
          <w:p>
            <w:r>
              <w:t>Matthew 24</w:t>
            </w:r>
          </w:p>
        </w:tc>
        <w:tc>
          <w:tcPr>
            <w:tcW w:type="dxa" w:w="4896"/>
          </w:tcPr>
          <w:p>
            <w:r>
              <w:t>Used in the sermon’s teaching on prayer and its practical application.</w:t>
            </w:r>
          </w:p>
        </w:tc>
      </w:tr>
      <w:tr>
        <w:tc>
          <w:tcPr>
            <w:tcW w:type="dxa" w:w="4896"/>
          </w:tcPr>
          <w:p>
            <w:r>
              <w:t>Psalm 2</w:t>
            </w:r>
          </w:p>
        </w:tc>
        <w:tc>
          <w:tcPr>
            <w:tcW w:type="dxa" w:w="4896"/>
          </w:tcPr>
          <w:p>
            <w:r>
              <w:t>Used in the sermon’s teaching on prayer and its practical application.</w:t>
            </w:r>
          </w:p>
        </w:tc>
      </w:tr>
      <w:tr>
        <w:tc>
          <w:tcPr>
            <w:tcW w:type="dxa" w:w="4896"/>
          </w:tcPr>
          <w:p>
            <w:r>
              <w:t>Joel 2</w:t>
            </w:r>
          </w:p>
        </w:tc>
        <w:tc>
          <w:tcPr>
            <w:tcW w:type="dxa" w:w="4896"/>
          </w:tcPr>
          <w:p>
            <w:r>
              <w:t>Used in the sermon’s teaching on prayer and its practical application.</w:t>
            </w:r>
          </w:p>
        </w:tc>
      </w:tr>
      <w:tr>
        <w:tc>
          <w:tcPr>
            <w:tcW w:type="dxa" w:w="4896"/>
          </w:tcPr>
          <w:p>
            <w:r>
              <w:t>Acts 2</w:t>
            </w:r>
          </w:p>
        </w:tc>
        <w:tc>
          <w:tcPr>
            <w:tcW w:type="dxa" w:w="4896"/>
          </w:tcPr>
          <w:p>
            <w:r>
              <w:t>Used in the sermon’s teaching on prayer and its practical application.</w:t>
            </w:r>
          </w:p>
        </w:tc>
      </w:tr>
      <w:tr>
        <w:tc>
          <w:tcPr>
            <w:tcW w:type="dxa" w:w="4896"/>
          </w:tcPr>
          <w:p>
            <w:r>
              <w:t>Daniel 11</w:t>
            </w:r>
          </w:p>
        </w:tc>
        <w:tc>
          <w:tcPr>
            <w:tcW w:type="dxa" w:w="4896"/>
          </w:tcPr>
          <w:p>
            <w:r>
              <w:t>Used in the sermon’s teaching on prayer and its practical application.</w:t>
            </w:r>
          </w:p>
        </w:tc>
      </w:tr>
      <w:tr>
        <w:tc>
          <w:tcPr>
            <w:tcW w:type="dxa" w:w="4896"/>
          </w:tcPr>
          <w:p>
            <w:r>
              <w:t>Psalm 27</w:t>
            </w:r>
          </w:p>
        </w:tc>
        <w:tc>
          <w:tcPr>
            <w:tcW w:type="dxa" w:w="4896"/>
          </w:tcPr>
          <w:p>
            <w:r>
              <w:t>Used in the sermon’s teaching on prayer and its practical application.</w:t>
            </w:r>
          </w:p>
        </w:tc>
      </w:tr>
      <w:tr>
        <w:tc>
          <w:tcPr>
            <w:tcW w:type="dxa" w:w="4896"/>
          </w:tcPr>
          <w:p>
            <w:r>
              <w:t>Deuteronomy 7</w:t>
            </w:r>
          </w:p>
        </w:tc>
        <w:tc>
          <w:tcPr>
            <w:tcW w:type="dxa" w:w="4896"/>
          </w:tcPr>
          <w:p>
            <w:r>
              <w:t>Used in the sermon’s teaching on prayer and its practical application.</w:t>
            </w:r>
          </w:p>
        </w:tc>
      </w:tr>
      <w:tr>
        <w:tc>
          <w:tcPr>
            <w:tcW w:type="dxa" w:w="4896"/>
          </w:tcPr>
          <w:p>
            <w:r>
              <w:t>Judges 14</w:t>
            </w:r>
          </w:p>
        </w:tc>
        <w:tc>
          <w:tcPr>
            <w:tcW w:type="dxa" w:w="4896"/>
          </w:tcPr>
          <w:p>
            <w:r>
              <w:t>Used in the sermon’s teaching on prayer and its practical application.</w:t>
            </w:r>
          </w:p>
        </w:tc>
      </w:tr>
      <w:tr>
        <w:tc>
          <w:tcPr>
            <w:tcW w:type="dxa" w:w="4896"/>
          </w:tcPr>
          <w:p>
            <w:r>
              <w:t>Judges 13</w:t>
            </w:r>
          </w:p>
        </w:tc>
        <w:tc>
          <w:tcPr>
            <w:tcW w:type="dxa" w:w="4896"/>
          </w:tcPr>
          <w:p>
            <w:r>
              <w:t>Used in the sermon’s teaching on prayer and its practical application.</w:t>
            </w:r>
          </w:p>
        </w:tc>
      </w:tr>
      <w:tr>
        <w:tc>
          <w:tcPr>
            <w:tcW w:type="dxa" w:w="4896"/>
          </w:tcPr>
          <w:p>
            <w:r>
              <w:t>Judges 15</w:t>
            </w:r>
          </w:p>
        </w:tc>
        <w:tc>
          <w:tcPr>
            <w:tcW w:type="dxa" w:w="4896"/>
          </w:tcPr>
          <w:p>
            <w:r>
              <w:t>Used in the sermon’s teaching on prayer and its practical application.</w:t>
            </w:r>
          </w:p>
        </w:tc>
      </w:tr>
      <w:tr>
        <w:tc>
          <w:tcPr>
            <w:tcW w:type="dxa" w:w="4896"/>
          </w:tcPr>
          <w:p>
            <w:r>
              <w:t>Isaiah 20</w:t>
            </w:r>
          </w:p>
        </w:tc>
        <w:tc>
          <w:tcPr>
            <w:tcW w:type="dxa" w:w="4896"/>
          </w:tcPr>
          <w:p>
            <w:r>
              <w:t>Used in the sermon’s teaching on prayer and its practical application.</w:t>
            </w:r>
          </w:p>
        </w:tc>
      </w:tr>
      <w:tr>
        <w:tc>
          <w:tcPr>
            <w:tcW w:type="dxa" w:w="4896"/>
          </w:tcPr>
          <w:p>
            <w:r>
              <w:t>Luke 7</w:t>
            </w:r>
          </w:p>
        </w:tc>
        <w:tc>
          <w:tcPr>
            <w:tcW w:type="dxa" w:w="4896"/>
          </w:tcPr>
          <w:p>
            <w:r>
              <w:t>Used in the sermon’s teaching on prayer and its practical application.</w:t>
            </w:r>
          </w:p>
        </w:tc>
      </w:tr>
      <w:tr>
        <w:tc>
          <w:tcPr>
            <w:tcW w:type="dxa" w:w="4896"/>
          </w:tcPr>
          <w:p>
            <w:r>
              <w:t>John 7</w:t>
            </w:r>
          </w:p>
        </w:tc>
        <w:tc>
          <w:tcPr>
            <w:tcW w:type="dxa" w:w="4896"/>
          </w:tcPr>
          <w:p>
            <w:r>
              <w:t>Used in the sermon’s teaching on prayer and its practical application.</w:t>
            </w:r>
          </w:p>
        </w:tc>
      </w:tr>
      <w:tr>
        <w:tc>
          <w:tcPr>
            <w:tcW w:type="dxa" w:w="4896"/>
          </w:tcPr>
          <w:p>
            <w:r>
              <w:t>1 Chronicles 12</w:t>
            </w:r>
          </w:p>
        </w:tc>
        <w:tc>
          <w:tcPr>
            <w:tcW w:type="dxa" w:w="4896"/>
          </w:tcPr>
          <w:p>
            <w:r>
              <w:t>Used in the sermon’s teaching on prayer and its practical application.</w:t>
            </w:r>
          </w:p>
        </w:tc>
      </w:tr>
    </w:tbl>
    <w:p>
      <w:r>
        <w:br w:type="page"/>
      </w:r>
    </w:p>
    <w:p>
      <w:pPr>
        <w:pStyle w:val="Heading1"/>
      </w:pPr>
      <w:r>
        <w:t>Sources and Editorial Notes</w:t>
      </w:r>
    </w:p>
    <w:p>
      <w:r>
        <w:t>Primary video: https://www.youtube.com/watch?v=IHA-00JD6SQ</w:t>
      </w:r>
    </w:p>
    <w:p>
      <w:r>
        <w:t>YouTube video upload/publication date retrieved from the source page: 2022-11-16; the recording date was not independently stated.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