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Dead Church</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1:16:03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https://www.youtube.com/watch?v=vNCli9ZnegA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“Dead Church,” Pastor Dean Odle presents a Scripture-centered message about prayer, the condition of the church, revival. Drawing especially from Isaiah 64, Matthew 26, Luke 21, Ephesians 6, the teaching emphasizes that prayer expresses dependence on God and prepares believers to hear and obey Him. Odle connects that foundation with the conviction that the church is called to recover biblical faithfulness instead of accommodating compromise.</w:t>
      </w:r>
    </w:p>
    <w:p>
      <w:r>
        <w:t>As the sermon progresses, it addresses family discipleship, the condition of the heart, biblical love.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Isaiah 64; Matthew 26; Luke 21; Ephesians 6; Prayer; The Condition Of The Church; Revival; Family Discipleship; The Condition Of The Heart; Biblical Love; The Authority Of Scripture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Isaiah 64 and Prayer</w:t>
      </w:r>
    </w:p>
    <w:p>
      <w:r>
        <w:rPr>
          <w:b/>
          <w:color w:val="2E74B5"/>
        </w:rPr>
        <w:t>0:00-9:31</w:t>
      </w:r>
    </w:p>
    <w:p>
      <w:r>
        <w:t>Odle focuses on the condition of the church while working through Isaiah 64.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pPr>
      <w:r>
        <w:t>2. Matthew 26 and The Condition Of The Church</w:t>
      </w:r>
    </w:p>
    <w:p>
      <w:r>
        <w:rPr>
          <w:b/>
          <w:color w:val="2E74B5"/>
        </w:rPr>
        <w:t>9:31-19:02</w:t>
      </w:r>
    </w:p>
    <w:p>
      <w:r>
        <w:t>Odle focuses on prayer while working through Matthew 26, Luke 21, Ephesians 6.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3. Peter 4 and The Condition Of The Church</w:t>
      </w:r>
    </w:p>
    <w:p>
      <w:r>
        <w:rPr>
          <w:b/>
          <w:color w:val="2E74B5"/>
        </w:rPr>
        <w:t>19:02-28:33</w:t>
      </w:r>
    </w:p>
    <w:p>
      <w:r>
        <w:t>Odle focuses on prayer while working through Peter 4, Isaiah 62, Matthew 21.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4. Ezekiel 33 and The Condition Of The Church</w:t>
      </w:r>
    </w:p>
    <w:p>
      <w:r>
        <w:rPr>
          <w:b/>
          <w:color w:val="2E74B5"/>
        </w:rPr>
        <w:t>28:33-38:04</w:t>
      </w:r>
    </w:p>
    <w:p>
      <w:r>
        <w:t>Odle focuses on prayer while working through Ezekiel 33, Timothy 5.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5. Prayer and Family Discipleship</w:t>
      </w:r>
    </w:p>
    <w:p>
      <w:r>
        <w:rPr>
          <w:b/>
          <w:color w:val="2E74B5"/>
        </w:rPr>
        <w:t>38:04-47:35</w:t>
      </w:r>
    </w:p>
    <w:p>
      <w:r>
        <w:t>Odle focuses on prayer.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p>
      <w:pPr>
        <w:pStyle w:val="Heading2"/>
      </w:pPr>
      <w:r>
        <w:t>6. Healing And Faith and Prayer</w:t>
      </w:r>
    </w:p>
    <w:p>
      <w:r>
        <w:rPr>
          <w:b/>
          <w:color w:val="2E74B5"/>
        </w:rPr>
        <w:t>47:35-57:06</w:t>
      </w:r>
    </w:p>
    <w:p>
      <w:r>
        <w:t>Odle focuses on healing and faith. The message argues that the message connects prayer for healing with faith in Christ, pastoral care, and submission to God. It connects this with the conviction that prayer expresses dependence on God and prepares believers to hear and obey Him. The practical emphasis is to seek God in prayer and act on what Scripture requires.</w:t>
      </w:r>
    </w:p>
    <w:p>
      <w:pPr>
        <w:pStyle w:val="Heading2"/>
      </w:pPr>
      <w:r>
        <w:t>7. Prayer and The Condition Of The Church</w:t>
      </w:r>
    </w:p>
    <w:p>
      <w:r>
        <w:rPr>
          <w:b/>
          <w:color w:val="2E74B5"/>
        </w:rPr>
        <w:t>57:06-1:06:37</w:t>
      </w:r>
    </w:p>
    <w:p>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8. Prayer and Revival</w:t>
      </w:r>
    </w:p>
    <w:p>
      <w:r>
        <w:rPr>
          <w:b/>
          <w:color w:val="2E74B5"/>
        </w:rPr>
        <w:t>1:06:37-1:16:03</w:t>
      </w:r>
    </w:p>
    <w:p>
      <w:r>
        <w:t>Odle focuses on prayer. The message argues that prayer expresses dependence on God and prepares believers to hear and obey Him. It connects this with the conviction that revival begins with repentance, renewed hunger for God, and practical obedience among His people.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64</w:t>
            </w:r>
          </w:p>
        </w:tc>
        <w:tc>
          <w:tcPr>
            <w:tcW w:type="dxa" w:w="4896"/>
          </w:tcPr>
          <w:p>
            <w:r>
              <w:t>Used in the sermon’s teaching on prayer and its practical application.</w:t>
            </w:r>
          </w:p>
        </w:tc>
      </w:tr>
      <w:tr>
        <w:tc>
          <w:tcPr>
            <w:tcW w:type="dxa" w:w="4896"/>
          </w:tcPr>
          <w:p>
            <w:r>
              <w:t>Matthew 26</w:t>
            </w:r>
          </w:p>
        </w:tc>
        <w:tc>
          <w:tcPr>
            <w:tcW w:type="dxa" w:w="4896"/>
          </w:tcPr>
          <w:p>
            <w:r>
              <w:t>Used in the sermon’s teaching on prayer and its practical application.</w:t>
            </w:r>
          </w:p>
        </w:tc>
      </w:tr>
      <w:tr>
        <w:tc>
          <w:tcPr>
            <w:tcW w:type="dxa" w:w="4896"/>
          </w:tcPr>
          <w:p>
            <w:r>
              <w:t>Luke 21</w:t>
            </w:r>
          </w:p>
        </w:tc>
        <w:tc>
          <w:tcPr>
            <w:tcW w:type="dxa" w:w="4896"/>
          </w:tcPr>
          <w:p>
            <w:r>
              <w:t>Used in the sermon’s teaching on prayer and its practical application.</w:t>
            </w:r>
          </w:p>
        </w:tc>
      </w:tr>
      <w:tr>
        <w:tc>
          <w:tcPr>
            <w:tcW w:type="dxa" w:w="4896"/>
          </w:tcPr>
          <w:p>
            <w:r>
              <w:t>Ephesians 6</w:t>
            </w:r>
          </w:p>
        </w:tc>
        <w:tc>
          <w:tcPr>
            <w:tcW w:type="dxa" w:w="4896"/>
          </w:tcPr>
          <w:p>
            <w:r>
              <w:t>Used in the sermon’s teaching on prayer and its practical application.</w:t>
            </w:r>
          </w:p>
        </w:tc>
      </w:tr>
      <w:tr>
        <w:tc>
          <w:tcPr>
            <w:tcW w:type="dxa" w:w="4896"/>
          </w:tcPr>
          <w:p>
            <w:r>
              <w:t>Peter 4</w:t>
            </w:r>
          </w:p>
        </w:tc>
        <w:tc>
          <w:tcPr>
            <w:tcW w:type="dxa" w:w="4896"/>
          </w:tcPr>
          <w:p>
            <w:r>
              <w:t>Used in the sermon’s teaching on prayer and its practical application.</w:t>
            </w:r>
          </w:p>
        </w:tc>
      </w:tr>
      <w:tr>
        <w:tc>
          <w:tcPr>
            <w:tcW w:type="dxa" w:w="4896"/>
          </w:tcPr>
          <w:p>
            <w:r>
              <w:t>Isaiah 62</w:t>
            </w:r>
          </w:p>
        </w:tc>
        <w:tc>
          <w:tcPr>
            <w:tcW w:type="dxa" w:w="4896"/>
          </w:tcPr>
          <w:p>
            <w:r>
              <w:t>Used in the sermon’s teaching on prayer and its practical application.</w:t>
            </w:r>
          </w:p>
        </w:tc>
      </w:tr>
      <w:tr>
        <w:tc>
          <w:tcPr>
            <w:tcW w:type="dxa" w:w="4896"/>
          </w:tcPr>
          <w:p>
            <w:r>
              <w:t>Matthew 21</w:t>
            </w:r>
          </w:p>
        </w:tc>
        <w:tc>
          <w:tcPr>
            <w:tcW w:type="dxa" w:w="4896"/>
          </w:tcPr>
          <w:p>
            <w:r>
              <w:t>Used in the sermon’s teaching on prayer and its practical application.</w:t>
            </w:r>
          </w:p>
        </w:tc>
      </w:tr>
      <w:tr>
        <w:tc>
          <w:tcPr>
            <w:tcW w:type="dxa" w:w="4896"/>
          </w:tcPr>
          <w:p>
            <w:r>
              <w:t>1 Samuel 12</w:t>
            </w:r>
          </w:p>
        </w:tc>
        <w:tc>
          <w:tcPr>
            <w:tcW w:type="dxa" w:w="4896"/>
          </w:tcPr>
          <w:p>
            <w:r>
              <w:t>Used in the sermon’s teaching on prayer and its practical application.</w:t>
            </w:r>
          </w:p>
        </w:tc>
      </w:tr>
      <w:tr>
        <w:tc>
          <w:tcPr>
            <w:tcW w:type="dxa" w:w="4896"/>
          </w:tcPr>
          <w:p>
            <w:r>
              <w:t>Ezekiel 33</w:t>
            </w:r>
          </w:p>
        </w:tc>
        <w:tc>
          <w:tcPr>
            <w:tcW w:type="dxa" w:w="4896"/>
          </w:tcPr>
          <w:p>
            <w:r>
              <w:t>Used in the sermon’s teaching on prayer and its practical application.</w:t>
            </w:r>
          </w:p>
        </w:tc>
      </w:tr>
      <w:tr>
        <w:tc>
          <w:tcPr>
            <w:tcW w:type="dxa" w:w="4896"/>
          </w:tcPr>
          <w:p>
            <w:r>
              <w:t>Timothy 5</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https://www.youtube.com/watch?v=vNCli9ZnegA</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