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High Calling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52:16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https://www.youtube.com/watch?v=-aNcFFAh8Iw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“High Calling,” Pastor Dean Odle presents a Scripture-centered message about faith, biblical love, grace and mercy. Drawing especially from Philippians 3, Isaiah 5, Romans 7, 1 Corinthians 3, the teaching emphasizes that biblical faith trusts God’s character and acts upon His promises. Odle connects that foundation with the conviction that biblical love is demonstrated through truth, patience, sacrifice, and conduct toward others.</w:t>
      </w:r>
    </w:p>
    <w:p>
      <w:r>
        <w:t>As the sermon progresses, it addresses salvation, the condition of the church, Islamic origins and claims.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Christ Alone; Scripture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Philippians 3; Isaiah 5; Romans 7; 1 Corinthians 3; Faith; Biblical Love; Grace And Mercy; Salvation; The Condition Of The Church; Islamic Origins And Claims;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Philippians 3 and Worship</w:t>
      </w:r>
    </w:p>
    <w:p>
      <w:r>
        <w:rPr>
          <w:b/>
          <w:color w:val="2E74B5"/>
        </w:rPr>
        <w:t>0:00-6:32</w:t>
      </w:r>
    </w:p>
    <w:p>
      <w:r>
        <w:t>Odle focuses on Islamic origins and claims while working through Philippians 3. The message argues that Islamic claims and biblical revelation present incompatible accounts of God and salvation. It connects this with the conviction that true worship centers on God and is expressed through reverence, surrender, and obedience. The practical emphasis is to trust God’s promises and refuse decisions governed by fear.</w:t>
      </w:r>
    </w:p>
    <w:p>
      <w:pPr>
        <w:pStyle w:val="Heading2"/>
      </w:pPr>
      <w:r>
        <w:t>2. Isaiah 5 and Islamic Origins And Claims</w:t>
      </w:r>
    </w:p>
    <w:p>
      <w:r>
        <w:rPr>
          <w:b/>
          <w:color w:val="2E74B5"/>
        </w:rPr>
        <w:t>6:32-13:04</w:t>
      </w:r>
    </w:p>
    <w:p>
      <w:r>
        <w:t>Odle focuses on the condition of the church while working through Isaiah 5. The message argues that the church is called to recover biblical faithfulness instead of accommodating compromise. It connects this with the conviction that Islamic claims and biblical revelation present incompatible accounts of God and salvation. The practical emphasis is to trust God’s promises and refuse decisions governed by fear.</w:t>
      </w:r>
    </w:p>
    <w:p>
      <w:pPr>
        <w:pStyle w:val="Heading2"/>
      </w:pPr>
      <w:r>
        <w:t>3. Grace And Mercy and Divine Judgment</w:t>
      </w:r>
    </w:p>
    <w:p>
      <w:r>
        <w:rPr>
          <w:b/>
          <w:color w:val="2E74B5"/>
        </w:rPr>
        <w:t>13:04-19:36</w:t>
      </w:r>
    </w:p>
    <w:p>
      <w:r>
        <w:t>Odle focuses on grace and mercy. The message argues that God’s grace forgives and also trains believers to leave sin and live in obedience. It connects this with the conviction that God’s judgment is treated as righteous, certain, and a reason to repent while mercy is offered. The practical emphasis is to practice patient, truthful love in relationships and conflict.</w:t>
      </w:r>
    </w:p>
    <w:p>
      <w:pPr>
        <w:pStyle w:val="Heading2"/>
      </w:pPr>
      <w:r>
        <w:t>4. Biblical Love and Spiritual Vigilance</w:t>
      </w:r>
    </w:p>
    <w:p>
      <w:r>
        <w:rPr>
          <w:b/>
          <w:color w:val="2E74B5"/>
        </w:rPr>
        <w:t>19:36-26:08</w:t>
      </w:r>
    </w:p>
    <w:p>
      <w:r>
        <w:t>Odle focuses on biblical love. The message argues that biblical love is demonstrated through truth, patience, sacrifice, and conduct toward others. It connects this with the conviction that believers are urged to remain sober, alert, prayerful, and ready amid spiritual danger. The practical emphasis is to remain watchful, grounded in Scripture, and ready to obey Christ.</w:t>
      </w:r>
    </w:p>
    <w:p>
      <w:pPr>
        <w:pStyle w:val="Heading2"/>
      </w:pPr>
      <w:r>
        <w:t>5. Romans 7 and Bible Prophecy</w:t>
      </w:r>
    </w:p>
    <w:p>
      <w:r>
        <w:rPr>
          <w:b/>
          <w:color w:val="2E74B5"/>
        </w:rPr>
        <w:t>26:08-32:40</w:t>
      </w:r>
    </w:p>
    <w:p>
      <w:r>
        <w:t>Odle focuses on biblical love while working through Romans 7. The message argues that biblical love is demonstrated through truth, patience, sacrifice, and conduct toward others. It connects this with the conviction that prophecy should produce discernment, readiness, and faithfulness rather than speculation alone. The practical emphasis is to seek God in prayer and act on what Scripture requires.</w:t>
      </w:r>
    </w:p>
    <w:p>
      <w:pPr>
        <w:pStyle w:val="Heading2"/>
      </w:pPr>
      <w:r>
        <w:t>6. God’s Commandments and Revival</w:t>
      </w:r>
    </w:p>
    <w:p>
      <w:r>
        <w:rPr>
          <w:b/>
          <w:color w:val="2E74B5"/>
        </w:rPr>
        <w:t>32:40-39:12</w:t>
      </w:r>
    </w:p>
    <w:p>
      <w:r>
        <w:t>Odle focuses on God’s commandments. The message argues that God’s commands reveal His standard and direct the obedient life. It connects this with the conviction that revival begins with repentance, renewed hunger for God, and practical obedience among His people. The practical emphasis is to test the teaching by Scripture and apply it through faithful obedience.</w:t>
      </w:r>
    </w:p>
    <w:p>
      <w:pPr>
        <w:pStyle w:val="Heading2"/>
      </w:pPr>
      <w:r>
        <w:t>7. Faith and Biblical Love</w:t>
      </w:r>
    </w:p>
    <w:p>
      <w:r>
        <w:rPr>
          <w:b/>
          <w:color w:val="2E74B5"/>
        </w:rPr>
        <w:t>39:12-45:44</w:t>
      </w:r>
    </w:p>
    <w:p>
      <w:r>
        <w:t>Odle focuses on faith. The message argues that biblical faith trusts God’s character and acts upon His promises. It connects this with the conviction that biblical love is demonstrated through truth, patience, sacrifice, and conduct toward others. The practical emphasis is to trust God’s promises and refuse decisions governed by fear.</w:t>
      </w:r>
    </w:p>
    <w:p>
      <w:pPr>
        <w:pStyle w:val="Heading2"/>
      </w:pPr>
      <w:r>
        <w:t>8. Romans 10 and Prayer</w:t>
      </w:r>
    </w:p>
    <w:p>
      <w:r>
        <w:rPr>
          <w:b/>
          <w:color w:val="2E74B5"/>
        </w:rPr>
        <w:t>45:44-52:16</w:t>
      </w:r>
    </w:p>
    <w:p>
      <w:r>
        <w:t>Odle focuses on faith while working through Romans 10.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Philippians 3</w:t>
            </w:r>
          </w:p>
        </w:tc>
        <w:tc>
          <w:tcPr>
            <w:tcW w:type="dxa" w:w="4896"/>
          </w:tcPr>
          <w:p>
            <w:r>
              <w:t>Used in the sermon’s teaching on faith and its practical application.</w:t>
            </w:r>
          </w:p>
        </w:tc>
      </w:tr>
      <w:tr>
        <w:tc>
          <w:tcPr>
            <w:tcW w:type="dxa" w:w="4896"/>
          </w:tcPr>
          <w:p>
            <w:r>
              <w:t>Isaiah 5</w:t>
            </w:r>
          </w:p>
        </w:tc>
        <w:tc>
          <w:tcPr>
            <w:tcW w:type="dxa" w:w="4896"/>
          </w:tcPr>
          <w:p>
            <w:r>
              <w:t>Used in the sermon’s teaching on faith and its practical application.</w:t>
            </w:r>
          </w:p>
        </w:tc>
      </w:tr>
      <w:tr>
        <w:tc>
          <w:tcPr>
            <w:tcW w:type="dxa" w:w="4896"/>
          </w:tcPr>
          <w:p>
            <w:r>
              <w:t>Romans 7</w:t>
            </w:r>
          </w:p>
        </w:tc>
        <w:tc>
          <w:tcPr>
            <w:tcW w:type="dxa" w:w="4896"/>
          </w:tcPr>
          <w:p>
            <w:r>
              <w:t>Used in the sermon’s teaching on faith and its practical application.</w:t>
            </w:r>
          </w:p>
        </w:tc>
      </w:tr>
      <w:tr>
        <w:tc>
          <w:tcPr>
            <w:tcW w:type="dxa" w:w="4896"/>
          </w:tcPr>
          <w:p>
            <w:r>
              <w:t>1 Corinthians 3</w:t>
            </w:r>
          </w:p>
        </w:tc>
        <w:tc>
          <w:tcPr>
            <w:tcW w:type="dxa" w:w="4896"/>
          </w:tcPr>
          <w:p>
            <w:r>
              <w:t>Used in the sermon’s teaching on faith and its practical application.</w:t>
            </w:r>
          </w:p>
        </w:tc>
      </w:tr>
      <w:tr>
        <w:tc>
          <w:tcPr>
            <w:tcW w:type="dxa" w:w="4896"/>
          </w:tcPr>
          <w:p>
            <w:r>
              <w:t>Romans 10</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https://www.youtube.com/watch?v=-aNcFFAh8Iw</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