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Christian Universalism</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1:03:33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https://www.youtube.com/watch?v=SfWvpHY268I</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“Christian Universalism,” Pastor Dean Odle presents a Scripture-centered message about faith, eternal judgment, eternal life and hope. Drawing especially from Romans 1:16, 2 Chronicles 18, 2 Timothy 4, Romans 1, the teaching emphasizes that biblical faith trusts God’s character and acts upon His promises. Odle connects that foundation with the conviction that the reality of final judgment gives urgency to repentance, salvation, and faithful witness.</w:t>
      </w:r>
    </w:p>
    <w:p>
      <w:r>
        <w:t>As the sermon progresses, it addresses salvation, the authority of Scripture, the gospel.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Romans 1:16; 2 Chronicles 18; 2 Timothy 4; Romans 1; Faith; Eternal Judgment; Eternal Life And Hope; Salvation; The Authority Of Scripture; The Gospel; God’S Commandments</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Romans 1:16 and The Gospel</w:t>
      </w:r>
    </w:p>
    <w:p>
      <w:r>
        <w:rPr>
          <w:b/>
          <w:color w:val="2E74B5"/>
        </w:rPr>
        <w:t>0:00-7:57</w:t>
      </w:r>
    </w:p>
    <w:p>
      <w:r>
        <w:t>Odle focuses on prayer while working through Romans 1:16, Romans 1. The message argues that prayer expresses dependence on God and prepares believers to hear and obey Him. It connects this with the conviction that the gospel announces Christ’s saving work and calls every hearer to repent, believe, and obey. The practical emphasis is to seek God in prayer and act on what Scripture requires.</w:t>
      </w:r>
    </w:p>
    <w:p>
      <w:pPr>
        <w:pStyle w:val="Heading2"/>
      </w:pPr>
      <w:r>
        <w:t>2. 2 Chronicles 18 and Eternal Life And Hope</w:t>
      </w:r>
    </w:p>
    <w:p>
      <w:r>
        <w:rPr>
          <w:b/>
          <w:color w:val="2E74B5"/>
        </w:rPr>
        <w:t>7:57-15:54</w:t>
      </w:r>
    </w:p>
    <w:p>
      <w:r>
        <w:t>Odle focuses on faith while working through 2 Chronicles 18. The message argues that biblical faith trusts God’s character and acts upon His promises. It connects this with the conviction that the promise of eternal life directs believers toward hope, holiness, and perseverance in Christ. The practical emphasis is to trust God’s promises and refuse decisions governed by fear.</w:t>
      </w:r>
    </w:p>
    <w:p>
      <w:pPr>
        <w:pStyle w:val="Heading2"/>
      </w:pPr>
      <w:r>
        <w:t>3. Spiritual Leadership and The Condition Of The Church</w:t>
      </w:r>
    </w:p>
    <w:p>
      <w:r>
        <w:rPr>
          <w:b/>
          <w:color w:val="2E74B5"/>
        </w:rPr>
        <w:t>15:54-23:51</w:t>
      </w:r>
    </w:p>
    <w:p>
      <w:r>
        <w:t>Odle focuses on spiritual leadership.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practice patient, truthful love in relationships and conflict.</w:t>
      </w:r>
    </w:p>
    <w:p>
      <w:pPr>
        <w:pStyle w:val="Heading2"/>
      </w:pPr>
      <w:r>
        <w:t>4. 2 Timothy 4 and The Authority Of Scripture</w:t>
      </w:r>
    </w:p>
    <w:p>
      <w:r>
        <w:rPr>
          <w:b/>
          <w:color w:val="2E74B5"/>
        </w:rPr>
        <w:t>23:51-31:48</w:t>
      </w:r>
    </w:p>
    <w:p>
      <w:r>
        <w:t>Odle focuses on demons and deliverance while working through 2 Timothy 4, Romans 1. The message argues that demonic influence must be answered through Christ’s authority and the freedom He provides. It connects this with the conviction that Scripture is presented as the standard for doctrine, discernment, and daily obedience. The practical emphasis is to trust God’s promises and refuse decisions governed by fear.</w:t>
      </w:r>
    </w:p>
    <w:p>
      <w:pPr>
        <w:pStyle w:val="Heading2"/>
      </w:pPr>
      <w:r>
        <w:t>5. Romans 2 and The Authority Of Scripture</w:t>
      </w:r>
    </w:p>
    <w:p>
      <w:r>
        <w:rPr>
          <w:b/>
          <w:color w:val="2E74B5"/>
        </w:rPr>
        <w:t>31:48-39:45</w:t>
      </w:r>
    </w:p>
    <w:p>
      <w:r>
        <w:t>Odle focuses on God’s commandments while working through Romans 2, John 3:36, John 3. The message argues that God’s commands reveal His standard and direct the obedient life. It connects this with the conviction that Scripture is presented as the standard for doctrine, discernment, and daily obedience. The practical emphasis is to trust God’s promises and refuse decisions governed by fear.</w:t>
      </w:r>
    </w:p>
    <w:p>
      <w:pPr>
        <w:pStyle w:val="Heading2"/>
      </w:pPr>
      <w:r>
        <w:t>6. Romans 1 and Salvation</w:t>
      </w:r>
    </w:p>
    <w:p>
      <w:r>
        <w:rPr>
          <w:b/>
          <w:color w:val="2E74B5"/>
        </w:rPr>
        <w:t>39:45-47:42</w:t>
      </w:r>
    </w:p>
    <w:p>
      <w:r>
        <w:t>Odle focuses on faith while working through Romans 1, Ephesians 2, 2 Thessalonians 1. The message argues that biblical faith trusts God’s character and acts upon His promises. It connects this with the conviction that salvation is presented as God’s work in Christ that produces a changed life and continuing faith. The practical emphasis is to trust God’s promises and refuse decisions governed by fear.</w:t>
      </w:r>
    </w:p>
    <w:p>
      <w:pPr>
        <w:pStyle w:val="Heading2"/>
      </w:pPr>
      <w:r>
        <w:t>7. Eternal Life And Hope and Divine Judgment</w:t>
      </w:r>
    </w:p>
    <w:p>
      <w:r>
        <w:rPr>
          <w:b/>
          <w:color w:val="2E74B5"/>
        </w:rPr>
        <w:t>47:42-55:39</w:t>
      </w:r>
    </w:p>
    <w:p>
      <w:r>
        <w:t>Odle focuses on eternal life and hope. The message argues that the promise of eternal life directs believers toward hope, holiness, and perseverance in Christ. It connects this with the conviction that God’s judgment is treated as righteous, certain, and a reason to repent while mercy is offered. The practical emphasis is to test the teaching by Scripture and apply it through faithful obedience.</w:t>
      </w:r>
    </w:p>
    <w:p>
      <w:pPr>
        <w:pStyle w:val="Heading2"/>
      </w:pPr>
      <w:r>
        <w:t>8. John 3 and Eternal Judgment</w:t>
      </w:r>
    </w:p>
    <w:p>
      <w:r>
        <w:rPr>
          <w:b/>
          <w:color w:val="2E74B5"/>
        </w:rPr>
        <w:t>55:39-1:03:33</w:t>
      </w:r>
    </w:p>
    <w:p>
      <w:r>
        <w:t>Odle focuses on biblical love while working through John 3, John 3:16. The message argues that biblical love is demonstrated through truth, patience, sacrifice, and conduct toward others. It connects this with the conviction that the reality of final judgment gives urgency to repentance, salvation, and faithful witness.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Romans 1:16</w:t>
            </w:r>
          </w:p>
        </w:tc>
        <w:tc>
          <w:tcPr>
            <w:tcW w:type="dxa" w:w="4896"/>
          </w:tcPr>
          <w:p>
            <w:r>
              <w:t>Used in the sermon’s teaching on faith and its practical application.</w:t>
            </w:r>
          </w:p>
        </w:tc>
      </w:tr>
      <w:tr>
        <w:tc>
          <w:tcPr>
            <w:tcW w:type="dxa" w:w="4896"/>
          </w:tcPr>
          <w:p>
            <w:r>
              <w:t>2 Chronicles 18</w:t>
            </w:r>
          </w:p>
        </w:tc>
        <w:tc>
          <w:tcPr>
            <w:tcW w:type="dxa" w:w="4896"/>
          </w:tcPr>
          <w:p>
            <w:r>
              <w:t>Used in the sermon’s teaching on faith and its practical application.</w:t>
            </w:r>
          </w:p>
        </w:tc>
      </w:tr>
      <w:tr>
        <w:tc>
          <w:tcPr>
            <w:tcW w:type="dxa" w:w="4896"/>
          </w:tcPr>
          <w:p>
            <w:r>
              <w:t>2 Timothy 4</w:t>
            </w:r>
          </w:p>
        </w:tc>
        <w:tc>
          <w:tcPr>
            <w:tcW w:type="dxa" w:w="4896"/>
          </w:tcPr>
          <w:p>
            <w:r>
              <w:t>Used in the sermon’s teaching on faith and its practical application.</w:t>
            </w:r>
          </w:p>
        </w:tc>
      </w:tr>
      <w:tr>
        <w:tc>
          <w:tcPr>
            <w:tcW w:type="dxa" w:w="4896"/>
          </w:tcPr>
          <w:p>
            <w:r>
              <w:t>Romans 1</w:t>
            </w:r>
          </w:p>
        </w:tc>
        <w:tc>
          <w:tcPr>
            <w:tcW w:type="dxa" w:w="4896"/>
          </w:tcPr>
          <w:p>
            <w:r>
              <w:t>Used in the sermon’s teaching on faith and its practical application.</w:t>
            </w:r>
          </w:p>
        </w:tc>
      </w:tr>
      <w:tr>
        <w:tc>
          <w:tcPr>
            <w:tcW w:type="dxa" w:w="4896"/>
          </w:tcPr>
          <w:p>
            <w:r>
              <w:t>Romans 2</w:t>
            </w:r>
          </w:p>
        </w:tc>
        <w:tc>
          <w:tcPr>
            <w:tcW w:type="dxa" w:w="4896"/>
          </w:tcPr>
          <w:p>
            <w:r>
              <w:t>Used in the sermon’s teaching on faith and its practical application.</w:t>
            </w:r>
          </w:p>
        </w:tc>
      </w:tr>
      <w:tr>
        <w:tc>
          <w:tcPr>
            <w:tcW w:type="dxa" w:w="4896"/>
          </w:tcPr>
          <w:p>
            <w:r>
              <w:t>John 3:36</w:t>
            </w:r>
          </w:p>
        </w:tc>
        <w:tc>
          <w:tcPr>
            <w:tcW w:type="dxa" w:w="4896"/>
          </w:tcPr>
          <w:p>
            <w:r>
              <w:t>Used in the sermon’s teaching on faith and its practical application.</w:t>
            </w:r>
          </w:p>
        </w:tc>
      </w:tr>
      <w:tr>
        <w:tc>
          <w:tcPr>
            <w:tcW w:type="dxa" w:w="4896"/>
          </w:tcPr>
          <w:p>
            <w:r>
              <w:t>John 3</w:t>
            </w:r>
          </w:p>
        </w:tc>
        <w:tc>
          <w:tcPr>
            <w:tcW w:type="dxa" w:w="4896"/>
          </w:tcPr>
          <w:p>
            <w:r>
              <w:t>Used in the sermon’s teaching on faith and its practical application.</w:t>
            </w:r>
          </w:p>
        </w:tc>
      </w:tr>
      <w:tr>
        <w:tc>
          <w:tcPr>
            <w:tcW w:type="dxa" w:w="4896"/>
          </w:tcPr>
          <w:p>
            <w:r>
              <w:t>Ephesians 2</w:t>
            </w:r>
          </w:p>
        </w:tc>
        <w:tc>
          <w:tcPr>
            <w:tcW w:type="dxa" w:w="4896"/>
          </w:tcPr>
          <w:p>
            <w:r>
              <w:t>Used in the sermon’s teaching on faith and its practical application.</w:t>
            </w:r>
          </w:p>
        </w:tc>
      </w:tr>
      <w:tr>
        <w:tc>
          <w:tcPr>
            <w:tcW w:type="dxa" w:w="4896"/>
          </w:tcPr>
          <w:p>
            <w:r>
              <w:t>2 Thessalonians 1</w:t>
            </w:r>
          </w:p>
        </w:tc>
        <w:tc>
          <w:tcPr>
            <w:tcW w:type="dxa" w:w="4896"/>
          </w:tcPr>
          <w:p>
            <w:r>
              <w:t>Used in the sermon’s teaching on faith and its practical application.</w:t>
            </w:r>
          </w:p>
        </w:tc>
      </w:tr>
      <w:tr>
        <w:tc>
          <w:tcPr>
            <w:tcW w:type="dxa" w:w="4896"/>
          </w:tcPr>
          <w:p>
            <w:r>
              <w:t>Revelation 20</w:t>
            </w:r>
          </w:p>
        </w:tc>
        <w:tc>
          <w:tcPr>
            <w:tcW w:type="dxa" w:w="4896"/>
          </w:tcPr>
          <w:p>
            <w:r>
              <w:t>Used in the sermon’s teaching on faith and its practical application.</w:t>
            </w:r>
          </w:p>
        </w:tc>
      </w:tr>
      <w:tr>
        <w:tc>
          <w:tcPr>
            <w:tcW w:type="dxa" w:w="4896"/>
          </w:tcPr>
          <w:p>
            <w:r>
              <w:t>Romans 10:9</w:t>
            </w:r>
          </w:p>
        </w:tc>
        <w:tc>
          <w:tcPr>
            <w:tcW w:type="dxa" w:w="4896"/>
          </w:tcPr>
          <w:p>
            <w:r>
              <w:t>Used in the sermon’s teaching on faith and its practical application.</w:t>
            </w:r>
          </w:p>
        </w:tc>
      </w:tr>
      <w:tr>
        <w:tc>
          <w:tcPr>
            <w:tcW w:type="dxa" w:w="4896"/>
          </w:tcPr>
          <w:p>
            <w:r>
              <w:t>Romans 10</w:t>
            </w:r>
          </w:p>
        </w:tc>
        <w:tc>
          <w:tcPr>
            <w:tcW w:type="dxa" w:w="4896"/>
          </w:tcPr>
          <w:p>
            <w:r>
              <w:t>Used in the sermon’s teaching on faith and its practical application.</w:t>
            </w:r>
          </w:p>
        </w:tc>
      </w:tr>
      <w:tr>
        <w:tc>
          <w:tcPr>
            <w:tcW w:type="dxa" w:w="4896"/>
          </w:tcPr>
          <w:p>
            <w:r>
              <w:t>John 3:16</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https://www.youtube.com/watch?v=SfWvpHY268I</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