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6AEDB" w14:textId="77777777" w:rsidR="006D3693" w:rsidRPr="006C0809" w:rsidRDefault="0034354A">
      <w:pPr>
        <w:pBdr>
          <w:top w:val="nil"/>
          <w:left w:val="nil"/>
          <w:bottom w:val="nil"/>
          <w:right w:val="nil"/>
          <w:between w:val="nil"/>
        </w:pBdr>
        <w:spacing w:after="0" w:line="276" w:lineRule="auto"/>
        <w:jc w:val="center"/>
        <w:rPr>
          <w:rFonts w:ascii="Raleway" w:eastAsia="Raleway" w:hAnsi="Raleway" w:cs="Raleway"/>
          <w:color w:val="000000"/>
          <w:sz w:val="30"/>
          <w:szCs w:val="30"/>
          <w:u w:val="single"/>
          <w:lang w:val="en-US"/>
        </w:rPr>
      </w:pPr>
      <w:r w:rsidRPr="006C0809">
        <w:rPr>
          <w:rFonts w:ascii="Raleway" w:hAnsi="Raleway"/>
          <w:color w:val="000000"/>
          <w:u w:val="single"/>
          <w:lang w:val="en-US"/>
        </w:rPr>
        <w:t>PRESS RELEASE</w:t>
      </w:r>
    </w:p>
    <w:p w14:paraId="2206AEDC" w14:textId="77777777" w:rsidR="006D3693" w:rsidRPr="006C0809" w:rsidRDefault="006D3693">
      <w:pPr>
        <w:pBdr>
          <w:top w:val="nil"/>
          <w:left w:val="nil"/>
          <w:bottom w:val="nil"/>
          <w:right w:val="nil"/>
          <w:between w:val="nil"/>
        </w:pBdr>
        <w:spacing w:after="0" w:line="276" w:lineRule="auto"/>
        <w:jc w:val="center"/>
        <w:rPr>
          <w:rFonts w:ascii="Raleway" w:eastAsia="Raleway" w:hAnsi="Raleway" w:cs="Raleway"/>
          <w:b/>
          <w:bCs/>
          <w:color w:val="000000"/>
          <w:lang w:val="en-US"/>
        </w:rPr>
      </w:pPr>
    </w:p>
    <w:p w14:paraId="2206AEDD" w14:textId="77777777" w:rsidR="006D3693" w:rsidRPr="006C0809" w:rsidRDefault="0034354A">
      <w:pPr>
        <w:pBdr>
          <w:top w:val="nil"/>
          <w:left w:val="nil"/>
          <w:bottom w:val="nil"/>
          <w:right w:val="nil"/>
          <w:between w:val="nil"/>
        </w:pBdr>
        <w:spacing w:after="0" w:line="276" w:lineRule="auto"/>
        <w:ind w:right="-7"/>
        <w:jc w:val="center"/>
        <w:rPr>
          <w:rFonts w:ascii="Raleway" w:eastAsia="Raleway" w:hAnsi="Raleway" w:cs="Raleway"/>
          <w:b/>
          <w:bCs/>
          <w:color w:val="000000"/>
          <w:sz w:val="28"/>
          <w:szCs w:val="28"/>
          <w:lang w:val="en-US"/>
        </w:rPr>
      </w:pPr>
      <w:r w:rsidRPr="006C0809">
        <w:rPr>
          <w:rFonts w:ascii="Raleway" w:eastAsia="Raleway" w:hAnsi="Raleway" w:cs="Raleway"/>
          <w:b/>
          <w:bCs/>
          <w:color w:val="000000"/>
          <w:sz w:val="28"/>
          <w:szCs w:val="28"/>
          <w:lang w:val="en-US"/>
        </w:rPr>
        <w:t xml:space="preserve">FAE TECHNOLOGY ANNOUNCES THE MERGER BY INCORPORATION OF THE SUBSIDIARIES ELETTRONICA GF S.R.L. </w:t>
      </w:r>
      <w:r w:rsidRPr="006C0809">
        <w:rPr>
          <w:rFonts w:ascii="Raleway" w:eastAsia="Raleway" w:hAnsi="Raleway" w:cs="Raleway"/>
          <w:color w:val="000000"/>
          <w:sz w:val="28"/>
          <w:szCs w:val="28"/>
          <w:lang w:val="en-US"/>
        </w:rPr>
        <w:br/>
      </w:r>
      <w:r w:rsidRPr="006C0809">
        <w:rPr>
          <w:rFonts w:ascii="Raleway" w:eastAsia="Raleway" w:hAnsi="Raleway" w:cs="Raleway"/>
          <w:b/>
          <w:bCs/>
          <w:color w:val="000000"/>
          <w:sz w:val="28"/>
          <w:szCs w:val="28"/>
          <w:lang w:val="en-US"/>
        </w:rPr>
        <w:t>AND MAS ELETTRONICA S.R.L.</w:t>
      </w:r>
    </w:p>
    <w:p w14:paraId="2206AEDE" w14:textId="77777777" w:rsidR="006D3693" w:rsidRPr="006C0809" w:rsidRDefault="006D3693">
      <w:pPr>
        <w:pBdr>
          <w:top w:val="nil"/>
          <w:left w:val="nil"/>
          <w:bottom w:val="nil"/>
          <w:right w:val="nil"/>
          <w:between w:val="nil"/>
        </w:pBdr>
        <w:spacing w:after="0" w:line="276" w:lineRule="auto"/>
        <w:ind w:right="-7"/>
        <w:jc w:val="center"/>
        <w:rPr>
          <w:rFonts w:ascii="Raleway" w:eastAsia="Raleway" w:hAnsi="Raleway" w:cs="Raleway"/>
          <w:color w:val="000000"/>
          <w:lang w:val="en-US"/>
        </w:rPr>
      </w:pPr>
    </w:p>
    <w:p w14:paraId="2206AEDF" w14:textId="77777777" w:rsidR="006D3693" w:rsidRPr="006C0809" w:rsidRDefault="006D3693">
      <w:pPr>
        <w:pBdr>
          <w:top w:val="nil"/>
          <w:left w:val="nil"/>
          <w:bottom w:val="nil"/>
          <w:right w:val="nil"/>
          <w:between w:val="nil"/>
        </w:pBdr>
        <w:spacing w:after="0" w:line="276" w:lineRule="auto"/>
        <w:jc w:val="center"/>
        <w:rPr>
          <w:rFonts w:ascii="Raleway" w:eastAsia="Raleway" w:hAnsi="Raleway" w:cs="Raleway"/>
          <w:color w:val="000000"/>
          <w:lang w:val="en-US"/>
        </w:rPr>
      </w:pPr>
    </w:p>
    <w:p w14:paraId="2206AEE0" w14:textId="66DE726E" w:rsidR="006D3693" w:rsidRPr="006C0809" w:rsidRDefault="0034354A">
      <w:pPr>
        <w:pBdr>
          <w:top w:val="nil"/>
          <w:left w:val="nil"/>
          <w:bottom w:val="nil"/>
          <w:right w:val="nil"/>
          <w:between w:val="nil"/>
        </w:pBdr>
        <w:spacing w:after="0" w:line="276" w:lineRule="auto"/>
        <w:ind w:right="-7"/>
        <w:jc w:val="both"/>
        <w:rPr>
          <w:rFonts w:ascii="Raleway" w:eastAsia="Raleway" w:hAnsi="Raleway" w:cs="Raleway"/>
          <w:color w:val="000000"/>
          <w:lang w:val="en-US"/>
        </w:rPr>
      </w:pPr>
      <w:r w:rsidRPr="006C0809">
        <w:rPr>
          <w:rFonts w:ascii="Raleway" w:eastAsia="Raleway" w:hAnsi="Raleway" w:cs="Raleway"/>
          <w:i/>
          <w:iCs/>
          <w:color w:val="000000"/>
          <w:lang w:val="en-US"/>
        </w:rPr>
        <w:t>Gazzaniga (BG), November 20, 2025</w:t>
      </w:r>
      <w:r w:rsidRPr="006C0809">
        <w:rPr>
          <w:rFonts w:ascii="Raleway" w:eastAsia="Raleway" w:hAnsi="Raleway" w:cs="Raleway"/>
          <w:color w:val="000000"/>
          <w:lang w:val="en-US"/>
        </w:rPr>
        <w:t xml:space="preserve"> - FAE Technology S.p.A. - Benefit Company ("</w:t>
      </w:r>
      <w:r w:rsidRPr="006C0809">
        <w:rPr>
          <w:rFonts w:ascii="Raleway" w:eastAsia="Raleway" w:hAnsi="Raleway" w:cs="Raleway"/>
          <w:b/>
          <w:bCs/>
          <w:color w:val="000000"/>
          <w:lang w:val="en-US"/>
        </w:rPr>
        <w:t>FAE Technology</w:t>
      </w:r>
      <w:r w:rsidRPr="006C0809">
        <w:rPr>
          <w:rFonts w:ascii="Raleway" w:eastAsia="Raleway" w:hAnsi="Raleway" w:cs="Raleway"/>
          <w:color w:val="000000"/>
          <w:lang w:val="en-US"/>
        </w:rPr>
        <w:t>" or the "</w:t>
      </w:r>
      <w:r w:rsidRPr="006C0809">
        <w:rPr>
          <w:rFonts w:ascii="Raleway" w:eastAsia="Raleway" w:hAnsi="Raleway" w:cs="Raleway"/>
          <w:b/>
          <w:bCs/>
          <w:color w:val="000000"/>
          <w:lang w:val="en-US"/>
        </w:rPr>
        <w:t>Company</w:t>
      </w:r>
      <w:r w:rsidRPr="006C0809">
        <w:rPr>
          <w:rFonts w:ascii="Raleway" w:eastAsia="Raleway" w:hAnsi="Raleway" w:cs="Raleway"/>
          <w:color w:val="000000"/>
          <w:lang w:val="en-US"/>
        </w:rPr>
        <w:t>"), Tech company and parent of the Italian electronics sector Group of the same name (the "</w:t>
      </w:r>
      <w:r w:rsidRPr="006C0809">
        <w:rPr>
          <w:rFonts w:ascii="Raleway" w:eastAsia="Raleway" w:hAnsi="Raleway" w:cs="Raleway"/>
          <w:b/>
          <w:bCs/>
          <w:color w:val="000000"/>
          <w:lang w:val="en-US"/>
        </w:rPr>
        <w:t>Group</w:t>
      </w:r>
      <w:r w:rsidRPr="006C0809">
        <w:rPr>
          <w:rFonts w:ascii="Raleway" w:eastAsia="Raleway" w:hAnsi="Raleway" w:cs="Raleway"/>
          <w:color w:val="000000"/>
          <w:lang w:val="en-US"/>
        </w:rPr>
        <w:t>"), announces that the Directors of its wholly-owned subsidiaries Elettronica GF S.r.I. (</w:t>
      </w:r>
      <w:r w:rsidRPr="006C0809">
        <w:rPr>
          <w:rFonts w:ascii="Raleway" w:eastAsia="Raleway" w:hAnsi="Raleway" w:cs="Raleway"/>
          <w:b/>
          <w:bCs/>
          <w:color w:val="000000"/>
          <w:lang w:val="en-US"/>
        </w:rPr>
        <w:t>"Elettronica GF</w:t>
      </w:r>
      <w:r w:rsidRPr="006C0809">
        <w:rPr>
          <w:rFonts w:ascii="Raleway" w:eastAsia="Raleway" w:hAnsi="Raleway" w:cs="Raleway"/>
          <w:color w:val="000000"/>
          <w:lang w:val="en-US"/>
        </w:rPr>
        <w:t xml:space="preserve">" or the </w:t>
      </w:r>
      <w:r w:rsidRPr="006C0809">
        <w:rPr>
          <w:rFonts w:ascii="Raleway" w:eastAsia="Raleway" w:hAnsi="Raleway" w:cs="Raleway"/>
          <w:b/>
          <w:bCs/>
          <w:color w:val="000000"/>
          <w:lang w:val="en-US"/>
        </w:rPr>
        <w:t>"Incorporating Company</w:t>
      </w:r>
      <w:r w:rsidRPr="006C0809">
        <w:rPr>
          <w:rFonts w:ascii="Raleway" w:eastAsia="Raleway" w:hAnsi="Raleway" w:cs="Raleway"/>
          <w:color w:val="000000"/>
          <w:lang w:val="en-US"/>
        </w:rPr>
        <w:t>") and MAS Elettronica S.r.l. (</w:t>
      </w:r>
      <w:r w:rsidRPr="006C0809">
        <w:rPr>
          <w:rFonts w:ascii="Raleway" w:eastAsia="Raleway" w:hAnsi="Raleway" w:cs="Raleway"/>
          <w:b/>
          <w:bCs/>
          <w:color w:val="000000"/>
          <w:lang w:val="en-US"/>
        </w:rPr>
        <w:t>"MAS Elettronica</w:t>
      </w:r>
      <w:r w:rsidRPr="006C0809">
        <w:rPr>
          <w:rFonts w:ascii="Raleway" w:eastAsia="Raleway" w:hAnsi="Raleway" w:cs="Raleway"/>
          <w:color w:val="000000"/>
          <w:lang w:val="en-US"/>
        </w:rPr>
        <w:t>" or the</w:t>
      </w:r>
      <w:r w:rsidR="007727CE" w:rsidRPr="006C0809">
        <w:rPr>
          <w:rFonts w:ascii="Raleway" w:eastAsia="Raleway" w:hAnsi="Raleway" w:cs="Raleway"/>
          <w:color w:val="000000"/>
          <w:lang w:val="en-US"/>
        </w:rPr>
        <w:t xml:space="preserve"> </w:t>
      </w:r>
      <w:r w:rsidRPr="006C0809">
        <w:rPr>
          <w:rFonts w:ascii="Raleway" w:eastAsia="Raleway" w:hAnsi="Raleway" w:cs="Raleway"/>
          <w:b/>
          <w:bCs/>
          <w:color w:val="000000"/>
          <w:lang w:val="en-US"/>
        </w:rPr>
        <w:t>”Incorporated Company</w:t>
      </w:r>
      <w:r w:rsidRPr="006C0809">
        <w:rPr>
          <w:rFonts w:ascii="Raleway" w:eastAsia="Raleway" w:hAnsi="Raleway" w:cs="Raleway"/>
          <w:color w:val="000000"/>
          <w:lang w:val="en-US"/>
        </w:rPr>
        <w:t>") have signed the notarial deed of merger by incorporation of MAS Elettronica S.r.l. into Elettronica GF S.r.I. (</w:t>
      </w:r>
      <w:r w:rsidRPr="006C0809">
        <w:rPr>
          <w:rFonts w:ascii="Raleway" w:eastAsia="Raleway" w:hAnsi="Raleway" w:cs="Raleway"/>
          <w:b/>
          <w:bCs/>
          <w:color w:val="000000"/>
          <w:lang w:val="en-US"/>
        </w:rPr>
        <w:t>"Merger</w:t>
      </w:r>
      <w:r w:rsidRPr="006C0809">
        <w:rPr>
          <w:rFonts w:ascii="Raleway" w:eastAsia="Raleway" w:hAnsi="Raleway" w:cs="Raleway"/>
          <w:color w:val="000000"/>
          <w:lang w:val="en-US"/>
        </w:rPr>
        <w:t>") pursuant to Article 2505 of the Civil Code.</w:t>
      </w:r>
    </w:p>
    <w:p w14:paraId="2206AEE1" w14:textId="77777777" w:rsidR="006D3693" w:rsidRPr="006C0809" w:rsidRDefault="006D3693">
      <w:pPr>
        <w:pBdr>
          <w:top w:val="nil"/>
          <w:left w:val="nil"/>
          <w:bottom w:val="nil"/>
          <w:right w:val="nil"/>
          <w:between w:val="nil"/>
        </w:pBdr>
        <w:spacing w:after="0" w:line="276" w:lineRule="auto"/>
        <w:ind w:right="-7"/>
        <w:jc w:val="both"/>
        <w:rPr>
          <w:rFonts w:ascii="Raleway" w:eastAsia="Raleway" w:hAnsi="Raleway" w:cs="Raleway"/>
          <w:color w:val="000000"/>
          <w:lang w:val="en-US"/>
        </w:rPr>
      </w:pPr>
    </w:p>
    <w:p w14:paraId="2206AEE2" w14:textId="77777777" w:rsidR="006D3693" w:rsidRPr="006C0809" w:rsidRDefault="0034354A">
      <w:pPr>
        <w:pBdr>
          <w:top w:val="nil"/>
          <w:left w:val="nil"/>
          <w:bottom w:val="nil"/>
          <w:right w:val="nil"/>
          <w:between w:val="nil"/>
        </w:pBdr>
        <w:spacing w:after="0" w:line="276" w:lineRule="auto"/>
        <w:ind w:right="-7"/>
        <w:jc w:val="both"/>
        <w:rPr>
          <w:rFonts w:ascii="Raleway" w:eastAsia="Raleway" w:hAnsi="Raleway" w:cs="Raleway"/>
          <w:color w:val="000000"/>
          <w:lang w:val="en-US"/>
        </w:rPr>
      </w:pPr>
      <w:r w:rsidRPr="006C0809">
        <w:rPr>
          <w:rFonts w:ascii="Raleway" w:eastAsia="Raleway" w:hAnsi="Raleway" w:cs="Raleway"/>
          <w:color w:val="000000"/>
          <w:lang w:val="en-US"/>
        </w:rPr>
        <w:t>The merger transaction is part of the Group's broader redefinition and reorganization to simplify its operations and streamline its cost structure. The merger will optimize decision-making levels and coordination, improve resource management efficiency and reduce structural costs. The transaction will support also the elimination of corporate, accounting and administrative duplications and overlaps, encouraging the development of new internal synergies and the achievement of economies of scale, as the companies involved operate in the same sector.</w:t>
      </w:r>
    </w:p>
    <w:p w14:paraId="2206AEE3" w14:textId="77777777" w:rsidR="006D3693" w:rsidRPr="006C0809" w:rsidRDefault="006D3693">
      <w:pPr>
        <w:pBdr>
          <w:top w:val="nil"/>
          <w:left w:val="nil"/>
          <w:bottom w:val="nil"/>
          <w:right w:val="nil"/>
          <w:between w:val="nil"/>
        </w:pBdr>
        <w:spacing w:after="0" w:line="276" w:lineRule="auto"/>
        <w:ind w:right="-7"/>
        <w:jc w:val="both"/>
        <w:rPr>
          <w:rFonts w:ascii="Raleway" w:eastAsia="Raleway" w:hAnsi="Raleway" w:cs="Raleway"/>
          <w:color w:val="000000"/>
          <w:lang w:val="en-US"/>
        </w:rPr>
      </w:pPr>
    </w:p>
    <w:p w14:paraId="2206AEE4" w14:textId="77777777" w:rsidR="006D3693" w:rsidRPr="006C0809" w:rsidRDefault="0034354A">
      <w:pPr>
        <w:pBdr>
          <w:top w:val="nil"/>
          <w:left w:val="nil"/>
          <w:bottom w:val="nil"/>
          <w:right w:val="nil"/>
          <w:between w:val="nil"/>
        </w:pBdr>
        <w:spacing w:after="0" w:line="276" w:lineRule="auto"/>
        <w:ind w:right="-7"/>
        <w:jc w:val="both"/>
        <w:rPr>
          <w:rFonts w:ascii="Raleway" w:eastAsia="Raleway" w:hAnsi="Raleway" w:cs="Raleway"/>
          <w:color w:val="000000"/>
          <w:lang w:val="en-US"/>
        </w:rPr>
      </w:pPr>
      <w:r w:rsidRPr="006C0809">
        <w:rPr>
          <w:rFonts w:ascii="Raleway" w:eastAsia="Raleway" w:hAnsi="Raleway" w:cs="Raleway"/>
          <w:color w:val="000000"/>
          <w:lang w:val="en-US"/>
        </w:rPr>
        <w:t>From a procedural point of view, considering that the companies are wholly-owned by FAE Technology S.p.A. - SB, the following is indicated:</w:t>
      </w:r>
    </w:p>
    <w:p w14:paraId="2206AEE5" w14:textId="77777777" w:rsidR="006D3693" w:rsidRPr="006C0809" w:rsidRDefault="0034354A">
      <w:pPr>
        <w:pBdr>
          <w:top w:val="nil"/>
          <w:left w:val="nil"/>
          <w:bottom w:val="nil"/>
          <w:right w:val="nil"/>
          <w:between w:val="nil"/>
        </w:pBdr>
        <w:spacing w:after="0" w:line="276" w:lineRule="auto"/>
        <w:ind w:left="283" w:right="-7"/>
        <w:jc w:val="both"/>
        <w:rPr>
          <w:rFonts w:ascii="Raleway" w:eastAsia="Raleway" w:hAnsi="Raleway" w:cs="Raleway"/>
          <w:color w:val="000000"/>
          <w:lang w:val="en-US"/>
        </w:rPr>
      </w:pPr>
      <w:r w:rsidRPr="006C0809">
        <w:rPr>
          <w:rFonts w:ascii="Raleway" w:eastAsia="Raleway" w:hAnsi="Raleway" w:cs="Raleway"/>
          <w:color w:val="000000"/>
          <w:lang w:val="en-US"/>
        </w:rPr>
        <w:t>- pursuant to Article 2505 of the Civil Code, the merger will take place in a simplified form and therefore without the stipulation of an exchange ratio;</w:t>
      </w:r>
    </w:p>
    <w:p w14:paraId="2206AEE6" w14:textId="77777777" w:rsidR="006D3693" w:rsidRPr="006C0809" w:rsidRDefault="0034354A">
      <w:pPr>
        <w:pBdr>
          <w:top w:val="nil"/>
          <w:left w:val="nil"/>
          <w:bottom w:val="nil"/>
          <w:right w:val="nil"/>
          <w:between w:val="nil"/>
        </w:pBdr>
        <w:spacing w:after="0" w:line="276" w:lineRule="auto"/>
        <w:ind w:left="283" w:right="-7"/>
        <w:jc w:val="both"/>
        <w:rPr>
          <w:rFonts w:ascii="Raleway" w:eastAsia="Raleway" w:hAnsi="Raleway" w:cs="Raleway"/>
          <w:color w:val="000000"/>
          <w:lang w:val="en-US"/>
        </w:rPr>
      </w:pPr>
      <w:r w:rsidRPr="006C0809">
        <w:rPr>
          <w:rFonts w:ascii="Raleway" w:eastAsia="Raleway" w:hAnsi="Raleway" w:cs="Raleway"/>
          <w:color w:val="000000"/>
          <w:lang w:val="en-US"/>
        </w:rPr>
        <w:t>- the administrative body is exempt from the preparation of the statement of assets and liabilities referred to in Article 2501-</w:t>
      </w:r>
      <w:r w:rsidRPr="006C0809">
        <w:rPr>
          <w:rFonts w:ascii="Raleway" w:eastAsia="Raleway" w:hAnsi="Raleway" w:cs="Raleway"/>
          <w:i/>
          <w:iCs/>
          <w:color w:val="000000"/>
          <w:lang w:val="en-US"/>
        </w:rPr>
        <w:t xml:space="preserve">quater </w:t>
      </w:r>
      <w:r w:rsidRPr="006C0809">
        <w:rPr>
          <w:rFonts w:ascii="Raleway" w:eastAsia="Raleway" w:hAnsi="Raleway" w:cs="Raleway"/>
          <w:color w:val="000000"/>
          <w:lang w:val="en-US"/>
        </w:rPr>
        <w:t>of the Civil Code, as permitted by paragraph 3 of the same Article;</w:t>
      </w:r>
    </w:p>
    <w:p w14:paraId="2206AEE7" w14:textId="77777777" w:rsidR="006D3693" w:rsidRPr="006C0809" w:rsidRDefault="0034354A">
      <w:pPr>
        <w:pBdr>
          <w:top w:val="nil"/>
          <w:left w:val="nil"/>
          <w:bottom w:val="nil"/>
          <w:right w:val="nil"/>
          <w:between w:val="nil"/>
        </w:pBdr>
        <w:spacing w:after="0" w:line="276" w:lineRule="auto"/>
        <w:ind w:left="283" w:right="-7"/>
        <w:jc w:val="both"/>
        <w:rPr>
          <w:rFonts w:ascii="Raleway" w:eastAsia="Raleway" w:hAnsi="Raleway" w:cs="Raleway"/>
          <w:color w:val="000000"/>
          <w:lang w:val="en-US"/>
        </w:rPr>
      </w:pPr>
      <w:r w:rsidRPr="006C0809">
        <w:rPr>
          <w:rFonts w:ascii="Raleway" w:eastAsia="Raleway" w:hAnsi="Raleway" w:cs="Raleway"/>
          <w:color w:val="000000"/>
          <w:lang w:val="en-US"/>
        </w:rPr>
        <w:t>- no changes are stipulated to the By-Laws of the incorporating company;</w:t>
      </w:r>
    </w:p>
    <w:p w14:paraId="2206AEE8" w14:textId="77777777" w:rsidR="006D3693" w:rsidRPr="006C0809" w:rsidRDefault="0034354A">
      <w:pPr>
        <w:pBdr>
          <w:top w:val="nil"/>
          <w:left w:val="nil"/>
          <w:bottom w:val="nil"/>
          <w:right w:val="nil"/>
          <w:between w:val="nil"/>
        </w:pBdr>
        <w:spacing w:after="0" w:line="276" w:lineRule="auto"/>
        <w:ind w:left="283" w:right="-7"/>
        <w:jc w:val="both"/>
        <w:rPr>
          <w:rFonts w:ascii="Raleway" w:eastAsia="Raleway" w:hAnsi="Raleway" w:cs="Raleway"/>
          <w:color w:val="000000"/>
          <w:lang w:val="en-US"/>
        </w:rPr>
      </w:pPr>
      <w:r w:rsidRPr="006C0809">
        <w:rPr>
          <w:rFonts w:ascii="Raleway" w:eastAsia="Raleway" w:hAnsi="Raleway" w:cs="Raleway"/>
          <w:color w:val="000000"/>
          <w:lang w:val="en-US"/>
        </w:rPr>
        <w:t xml:space="preserve">- pursuant to Article.2505 the Civil Code, the report of the administrative body referred to in Article 2501 - </w:t>
      </w:r>
      <w:r w:rsidRPr="006C0809">
        <w:rPr>
          <w:rFonts w:ascii="Raleway" w:eastAsia="Raleway" w:hAnsi="Raleway" w:cs="Raleway"/>
          <w:i/>
          <w:iCs/>
          <w:color w:val="000000"/>
          <w:lang w:val="en-US"/>
        </w:rPr>
        <w:t xml:space="preserve">quinquies </w:t>
      </w:r>
      <w:r w:rsidRPr="006C0809">
        <w:rPr>
          <w:rFonts w:ascii="Raleway" w:eastAsia="Raleway" w:hAnsi="Raleway" w:cs="Raleway"/>
          <w:color w:val="000000"/>
          <w:lang w:val="en-US"/>
        </w:rPr>
        <w:t xml:space="preserve">of the Civil Code and the expert report referred to in Article 2501 - </w:t>
      </w:r>
      <w:r w:rsidRPr="006C0809">
        <w:rPr>
          <w:rFonts w:ascii="Raleway" w:eastAsia="Raleway" w:hAnsi="Raleway" w:cs="Raleway"/>
          <w:i/>
          <w:iCs/>
          <w:color w:val="000000"/>
          <w:lang w:val="en-US"/>
        </w:rPr>
        <w:t>sexies</w:t>
      </w:r>
      <w:r w:rsidRPr="006C0809">
        <w:rPr>
          <w:rFonts w:ascii="Raleway" w:eastAsia="Raleway" w:hAnsi="Raleway" w:cs="Raleway"/>
          <w:color w:val="000000"/>
          <w:lang w:val="en-US"/>
        </w:rPr>
        <w:t xml:space="preserve">  of the Civil Code shall not be prepared; </w:t>
      </w:r>
    </w:p>
    <w:p w14:paraId="2206AEE9" w14:textId="77777777" w:rsidR="006D3693" w:rsidRPr="006C0809" w:rsidRDefault="0034354A">
      <w:pPr>
        <w:pBdr>
          <w:top w:val="nil"/>
          <w:left w:val="nil"/>
          <w:bottom w:val="nil"/>
          <w:right w:val="nil"/>
          <w:between w:val="nil"/>
        </w:pBdr>
        <w:spacing w:after="0" w:line="276" w:lineRule="auto"/>
        <w:ind w:left="283" w:right="-7"/>
        <w:jc w:val="both"/>
        <w:rPr>
          <w:rFonts w:ascii="Raleway" w:eastAsia="Raleway" w:hAnsi="Raleway" w:cs="Raleway"/>
          <w:color w:val="000000"/>
          <w:lang w:val="en-US"/>
        </w:rPr>
      </w:pPr>
      <w:r w:rsidRPr="006C0809">
        <w:rPr>
          <w:rFonts w:ascii="Raleway" w:eastAsia="Raleway" w:hAnsi="Raleway" w:cs="Raleway"/>
          <w:color w:val="000000"/>
          <w:lang w:val="en-US"/>
        </w:rPr>
        <w:t xml:space="preserve">- as concerning two companies with capital not represented by shares, the reduced terms of Article 2504 </w:t>
      </w:r>
      <w:r w:rsidRPr="006C0809">
        <w:rPr>
          <w:rFonts w:ascii="Raleway" w:eastAsia="Raleway" w:hAnsi="Raleway" w:cs="Raleway"/>
          <w:i/>
          <w:iCs/>
          <w:color w:val="000000"/>
          <w:lang w:val="en-US"/>
        </w:rPr>
        <w:t>quater</w:t>
      </w:r>
      <w:r w:rsidRPr="006C0809">
        <w:rPr>
          <w:rFonts w:ascii="Raleway" w:eastAsia="Raleway" w:hAnsi="Raleway" w:cs="Raleway"/>
          <w:color w:val="000000"/>
          <w:lang w:val="en-US"/>
        </w:rPr>
        <w:t xml:space="preserve"> of the Civil Code were applied.</w:t>
      </w:r>
    </w:p>
    <w:p w14:paraId="2206AEEA" w14:textId="77777777" w:rsidR="006D3693" w:rsidRPr="006C0809" w:rsidRDefault="006D3693">
      <w:pPr>
        <w:pBdr>
          <w:top w:val="nil"/>
          <w:left w:val="nil"/>
          <w:bottom w:val="nil"/>
          <w:right w:val="nil"/>
          <w:between w:val="nil"/>
        </w:pBdr>
        <w:spacing w:after="0" w:line="276" w:lineRule="auto"/>
        <w:ind w:right="-7"/>
        <w:jc w:val="both"/>
        <w:rPr>
          <w:rFonts w:ascii="Raleway" w:eastAsia="Raleway" w:hAnsi="Raleway" w:cs="Raleway"/>
          <w:color w:val="000000"/>
          <w:lang w:val="en-US"/>
        </w:rPr>
      </w:pPr>
    </w:p>
    <w:p w14:paraId="2206AEEB" w14:textId="77777777" w:rsidR="006D3693" w:rsidRPr="006C0809" w:rsidRDefault="0034354A">
      <w:pPr>
        <w:pBdr>
          <w:top w:val="nil"/>
          <w:left w:val="nil"/>
          <w:bottom w:val="nil"/>
          <w:right w:val="nil"/>
          <w:between w:val="nil"/>
        </w:pBdr>
        <w:spacing w:after="0" w:line="276" w:lineRule="auto"/>
        <w:ind w:right="-7"/>
        <w:jc w:val="both"/>
        <w:rPr>
          <w:rFonts w:ascii="Times New Roman" w:eastAsia="Times New Roman" w:hAnsi="Times New Roman" w:cs="Times New Roman"/>
          <w:color w:val="000000"/>
          <w:sz w:val="24"/>
          <w:szCs w:val="24"/>
          <w:lang w:val="en-US"/>
        </w:rPr>
      </w:pPr>
      <w:r w:rsidRPr="006C0809">
        <w:rPr>
          <w:rFonts w:ascii="Raleway" w:hAnsi="Raleway"/>
          <w:color w:val="000000"/>
          <w:lang w:val="en-US"/>
        </w:rPr>
        <w:t xml:space="preserve">The transactions of the incorporated company will be charged to the financial statements of the incorporating company from the first day of the current fiscal year when the statutory effectiveness of the merger takes effect. The same date shall be considered the effective date for the purposes of Article 172, paragraph 9, of Presidential Decree No. 917 of December 22, 1986, noting that the fiscal year of all companies participating in the merger concludes on December 31. </w:t>
      </w:r>
    </w:p>
    <w:p w14:paraId="2206AEEC" w14:textId="77777777" w:rsidR="006D3693" w:rsidRPr="006C0809" w:rsidRDefault="006D3693">
      <w:pPr>
        <w:pBdr>
          <w:top w:val="nil"/>
          <w:left w:val="nil"/>
          <w:bottom w:val="nil"/>
          <w:right w:val="nil"/>
          <w:between w:val="nil"/>
        </w:pBdr>
        <w:spacing w:after="0" w:line="276" w:lineRule="auto"/>
        <w:ind w:right="-7"/>
        <w:jc w:val="both"/>
        <w:rPr>
          <w:rFonts w:ascii="Raleway" w:eastAsia="Raleway" w:hAnsi="Raleway" w:cs="Raleway"/>
          <w:color w:val="000000"/>
          <w:lang w:val="en-US"/>
        </w:rPr>
      </w:pPr>
    </w:p>
    <w:p w14:paraId="2206AEED" w14:textId="77777777" w:rsidR="006D3693" w:rsidRPr="006C0809" w:rsidRDefault="0034354A">
      <w:pPr>
        <w:pBdr>
          <w:top w:val="nil"/>
          <w:left w:val="nil"/>
          <w:bottom w:val="nil"/>
          <w:right w:val="nil"/>
          <w:between w:val="nil"/>
        </w:pBdr>
        <w:spacing w:after="0" w:line="276" w:lineRule="auto"/>
        <w:ind w:right="-7"/>
        <w:jc w:val="both"/>
        <w:rPr>
          <w:rFonts w:ascii="Raleway" w:eastAsia="Raleway" w:hAnsi="Raleway" w:cs="Raleway"/>
          <w:color w:val="000000"/>
          <w:lang w:val="en-US"/>
        </w:rPr>
      </w:pPr>
      <w:r w:rsidRPr="006C0809">
        <w:rPr>
          <w:rFonts w:ascii="Raleway" w:eastAsia="Raleway" w:hAnsi="Raleway" w:cs="Raleway"/>
          <w:color w:val="000000"/>
          <w:lang w:val="en-US"/>
        </w:rPr>
        <w:t>Pursuant to the "Related Party Transactions Policy" (the "RPT Policy"), approved by the Board of Directors of FAE Technology S.p.A. - SB, the incorporating company and the incorporated company are to be considered related parties as wholly-owned and subsidiaries of FAE Technology S.p.A. -SB. However, it should be noted that, according to Article 3 "Exclusions”, the provisions concerning the investigation, evaluation and approval of the transaction do not apply in this case, as such are not applicable to transactions between subsidiaries when there are no significant interests of other related parties of FAE Technology S.p.A. - SB.</w:t>
      </w:r>
    </w:p>
    <w:p w14:paraId="2206AEEE" w14:textId="77777777" w:rsidR="006D3693" w:rsidRPr="006C0809" w:rsidRDefault="006D3693">
      <w:pPr>
        <w:pBdr>
          <w:top w:val="nil"/>
          <w:left w:val="nil"/>
          <w:bottom w:val="nil"/>
          <w:right w:val="nil"/>
          <w:between w:val="nil"/>
        </w:pBdr>
        <w:spacing w:after="0" w:line="276" w:lineRule="auto"/>
        <w:ind w:right="-7"/>
        <w:jc w:val="both"/>
        <w:rPr>
          <w:rFonts w:ascii="Raleway" w:eastAsia="Raleway" w:hAnsi="Raleway" w:cs="Raleway"/>
          <w:color w:val="000000"/>
          <w:lang w:val="en-US"/>
        </w:rPr>
      </w:pPr>
    </w:p>
    <w:p w14:paraId="2206AEEF" w14:textId="77777777" w:rsidR="006D3693" w:rsidRPr="006C0809" w:rsidRDefault="0034354A">
      <w:pPr>
        <w:pBdr>
          <w:top w:val="nil"/>
          <w:left w:val="nil"/>
          <w:bottom w:val="nil"/>
          <w:right w:val="nil"/>
          <w:between w:val="nil"/>
        </w:pBdr>
        <w:spacing w:after="0" w:line="276" w:lineRule="auto"/>
        <w:ind w:right="-7"/>
        <w:jc w:val="both"/>
        <w:rPr>
          <w:rFonts w:ascii="Raleway" w:eastAsia="Raleway" w:hAnsi="Raleway" w:cs="Raleway"/>
          <w:color w:val="000000"/>
          <w:lang w:val="en-US"/>
        </w:rPr>
      </w:pPr>
      <w:r w:rsidRPr="006C0809">
        <w:rPr>
          <w:rFonts w:ascii="Raleway" w:eastAsia="Raleway" w:hAnsi="Raleway" w:cs="Raleway"/>
          <w:color w:val="000000"/>
          <w:lang w:val="en-US"/>
        </w:rPr>
        <w:t>For a more detailed description of the terms of the Merger, please refer to the documents filed and made public at the registered offices of the Companies Elettronica GF and MAS Elettronica.</w:t>
      </w:r>
    </w:p>
    <w:p w14:paraId="2206AEF0" w14:textId="77777777" w:rsidR="006D3693" w:rsidRPr="006C0809" w:rsidRDefault="006D3693">
      <w:pPr>
        <w:pBdr>
          <w:top w:val="nil"/>
          <w:left w:val="nil"/>
          <w:bottom w:val="nil"/>
          <w:right w:val="nil"/>
          <w:between w:val="nil"/>
        </w:pBdr>
        <w:spacing w:after="0" w:line="276" w:lineRule="auto"/>
        <w:ind w:right="-7"/>
        <w:jc w:val="both"/>
        <w:rPr>
          <w:rFonts w:ascii="Raleway" w:eastAsia="Raleway" w:hAnsi="Raleway" w:cs="Raleway"/>
          <w:color w:val="000000"/>
          <w:lang w:val="en-US"/>
        </w:rPr>
      </w:pPr>
    </w:p>
    <w:p w14:paraId="2206AEF1" w14:textId="77777777" w:rsidR="006D3693" w:rsidRPr="006C0809" w:rsidRDefault="0034354A">
      <w:pPr>
        <w:pBdr>
          <w:top w:val="nil"/>
          <w:left w:val="nil"/>
          <w:bottom w:val="nil"/>
          <w:right w:val="nil"/>
          <w:between w:val="nil"/>
        </w:pBdr>
        <w:spacing w:after="0" w:line="276" w:lineRule="auto"/>
        <w:ind w:right="-7"/>
        <w:jc w:val="center"/>
        <w:rPr>
          <w:rFonts w:ascii="Arial" w:eastAsia="Arial" w:hAnsi="Arial" w:cs="Arial"/>
          <w:color w:val="000000"/>
          <w:lang w:val="en-US"/>
        </w:rPr>
      </w:pPr>
      <w:r w:rsidRPr="006C0809">
        <w:rPr>
          <w:rFonts w:ascii="Arial" w:eastAsia="Arial" w:hAnsi="Arial" w:cs="Arial"/>
          <w:color w:val="000000"/>
          <w:lang w:val="en-US"/>
        </w:rPr>
        <w:t>****</w:t>
      </w:r>
    </w:p>
    <w:p w14:paraId="2206AEF2" w14:textId="77777777" w:rsidR="006D3693" w:rsidRPr="006C0809" w:rsidRDefault="006D3693">
      <w:pPr>
        <w:pBdr>
          <w:top w:val="nil"/>
          <w:left w:val="nil"/>
          <w:bottom w:val="nil"/>
          <w:right w:val="nil"/>
          <w:between w:val="nil"/>
        </w:pBdr>
        <w:spacing w:after="0" w:line="276" w:lineRule="auto"/>
        <w:jc w:val="both"/>
        <w:rPr>
          <w:rFonts w:ascii="Raleway" w:eastAsia="Raleway" w:hAnsi="Raleway" w:cs="Raleway"/>
          <w:color w:val="000000"/>
          <w:lang w:val="en-US"/>
        </w:rPr>
      </w:pPr>
    </w:p>
    <w:p w14:paraId="2206AEF3" w14:textId="77777777" w:rsidR="006D3693" w:rsidRPr="006C0809" w:rsidRDefault="0034354A">
      <w:pPr>
        <w:pBdr>
          <w:top w:val="nil"/>
          <w:left w:val="nil"/>
          <w:bottom w:val="nil"/>
          <w:right w:val="nil"/>
          <w:between w:val="nil"/>
        </w:pBdr>
        <w:spacing w:after="0" w:line="276" w:lineRule="auto"/>
        <w:jc w:val="both"/>
        <w:rPr>
          <w:rFonts w:ascii="Raleway" w:eastAsia="Raleway" w:hAnsi="Raleway" w:cs="Raleway"/>
          <w:color w:val="000000"/>
          <w:lang w:val="en-US"/>
        </w:rPr>
      </w:pPr>
      <w:r w:rsidRPr="006C0809">
        <w:rPr>
          <w:rFonts w:ascii="Raleway" w:eastAsia="Raleway" w:hAnsi="Raleway" w:cs="Raleway"/>
          <w:color w:val="000000"/>
          <w:lang w:val="en-US"/>
        </w:rPr>
        <w:t>For the dissemination of regulated information FAE Technology uses the 1INFOSDIR dissemination system (</w:t>
      </w:r>
      <w:hyperlink r:id="rId7">
        <w:r w:rsidRPr="006C0809">
          <w:rPr>
            <w:rFonts w:ascii="Raleway" w:eastAsia="Raleway" w:hAnsi="Raleway" w:cs="Raleway"/>
            <w:color w:val="467886"/>
            <w:u w:val="single"/>
            <w:lang w:val="en-US"/>
          </w:rPr>
          <w:t>www.1info.it</w:t>
        </w:r>
      </w:hyperlink>
      <w:r w:rsidRPr="006C0809">
        <w:rPr>
          <w:rFonts w:ascii="Raleway" w:eastAsia="Raleway" w:hAnsi="Raleway" w:cs="Raleway"/>
          <w:color w:val="000000"/>
          <w:lang w:val="en-US"/>
        </w:rPr>
        <w:t xml:space="preserve">) operated by Computershare S.p.A., with registered office in Milan, Via Lorenzo Mascheroni No. 19 and authorized by Consob. </w:t>
      </w:r>
    </w:p>
    <w:p w14:paraId="2206AEF4" w14:textId="77777777" w:rsidR="006D3693" w:rsidRPr="006C0809" w:rsidRDefault="006D3693">
      <w:pPr>
        <w:pBdr>
          <w:top w:val="nil"/>
          <w:left w:val="nil"/>
          <w:bottom w:val="nil"/>
          <w:right w:val="nil"/>
          <w:between w:val="nil"/>
        </w:pBdr>
        <w:spacing w:after="0" w:line="276" w:lineRule="auto"/>
        <w:jc w:val="both"/>
        <w:rPr>
          <w:rFonts w:ascii="Raleway" w:eastAsia="Raleway" w:hAnsi="Raleway" w:cs="Raleway"/>
          <w:lang w:val="en-US"/>
        </w:rPr>
      </w:pPr>
    </w:p>
    <w:p w14:paraId="2206AEF5" w14:textId="77777777" w:rsidR="006D3693" w:rsidRPr="006C0809" w:rsidRDefault="0034354A">
      <w:pPr>
        <w:pBdr>
          <w:top w:val="nil"/>
          <w:left w:val="nil"/>
          <w:bottom w:val="nil"/>
          <w:right w:val="nil"/>
          <w:between w:val="nil"/>
        </w:pBdr>
        <w:spacing w:after="0" w:line="276" w:lineRule="auto"/>
        <w:jc w:val="both"/>
        <w:rPr>
          <w:rFonts w:ascii="Raleway" w:eastAsia="Raleway" w:hAnsi="Raleway" w:cs="Raleway"/>
          <w:color w:val="000000"/>
          <w:lang w:val="en-US"/>
        </w:rPr>
      </w:pPr>
      <w:r w:rsidRPr="006C0809">
        <w:rPr>
          <w:rFonts w:ascii="Raleway" w:eastAsia="Raleway" w:hAnsi="Raleway" w:cs="Raleway"/>
          <w:color w:val="000000"/>
          <w:lang w:val="en-US"/>
        </w:rPr>
        <w:t xml:space="preserve">This Press Release is available in the Investors Relations/Press Releases section of the website </w:t>
      </w:r>
      <w:hyperlink r:id="rId8">
        <w:r w:rsidRPr="006C0809">
          <w:rPr>
            <w:rFonts w:ascii="Raleway" w:eastAsia="Raleway" w:hAnsi="Raleway" w:cs="Raleway"/>
            <w:color w:val="467886"/>
            <w:u w:val="single"/>
            <w:lang w:val="en-US"/>
          </w:rPr>
          <w:t>https://fae.technology/</w:t>
        </w:r>
      </w:hyperlink>
      <w:r w:rsidRPr="006C0809">
        <w:rPr>
          <w:rFonts w:ascii="Raleway" w:eastAsia="Raleway" w:hAnsi="Raleway" w:cs="Raleway"/>
          <w:color w:val="000000"/>
          <w:u w:val="single"/>
          <w:lang w:val="en-US"/>
        </w:rPr>
        <w:t xml:space="preserve"> </w:t>
      </w:r>
      <w:r w:rsidRPr="006C0809">
        <w:rPr>
          <w:rFonts w:ascii="Raleway" w:eastAsia="Raleway" w:hAnsi="Raleway" w:cs="Raleway"/>
          <w:color w:val="000000"/>
          <w:lang w:val="en-US"/>
        </w:rPr>
        <w:t xml:space="preserve">and at </w:t>
      </w:r>
      <w:hyperlink r:id="rId9">
        <w:r w:rsidRPr="006C0809">
          <w:rPr>
            <w:rFonts w:ascii="Raleway" w:eastAsia="Raleway" w:hAnsi="Raleway" w:cs="Raleway"/>
            <w:color w:val="467886"/>
            <w:u w:val="single"/>
            <w:lang w:val="en-US"/>
          </w:rPr>
          <w:t>www.1info.it</w:t>
        </w:r>
      </w:hyperlink>
      <w:r w:rsidRPr="006C0809">
        <w:rPr>
          <w:rFonts w:ascii="Raleway" w:eastAsia="Raleway" w:hAnsi="Raleway" w:cs="Raleway"/>
          <w:color w:val="000000"/>
          <w:lang w:val="en-US"/>
        </w:rPr>
        <w:t>.</w:t>
      </w:r>
    </w:p>
    <w:p w14:paraId="2206AEF6" w14:textId="77777777" w:rsidR="006D3693" w:rsidRPr="006C0809" w:rsidRDefault="006D3693">
      <w:pPr>
        <w:pBdr>
          <w:top w:val="nil"/>
          <w:left w:val="nil"/>
          <w:bottom w:val="nil"/>
          <w:right w:val="nil"/>
          <w:between w:val="nil"/>
        </w:pBdr>
        <w:spacing w:after="0" w:line="276" w:lineRule="auto"/>
        <w:jc w:val="both"/>
        <w:rPr>
          <w:rFonts w:ascii="Raleway" w:eastAsia="Raleway" w:hAnsi="Raleway" w:cs="Raleway"/>
          <w:color w:val="000000"/>
          <w:lang w:val="en-US"/>
        </w:rPr>
      </w:pPr>
    </w:p>
    <w:p w14:paraId="2206AEF7" w14:textId="77777777" w:rsidR="006D3693" w:rsidRPr="006C0809" w:rsidRDefault="0034354A">
      <w:pPr>
        <w:pBdr>
          <w:top w:val="nil"/>
          <w:left w:val="nil"/>
          <w:bottom w:val="nil"/>
          <w:right w:val="nil"/>
          <w:between w:val="nil"/>
        </w:pBdr>
        <w:spacing w:after="0" w:line="276" w:lineRule="auto"/>
        <w:jc w:val="center"/>
        <w:rPr>
          <w:rFonts w:ascii="Arial" w:eastAsia="Arial" w:hAnsi="Arial" w:cs="Arial"/>
          <w:color w:val="000000"/>
          <w:lang w:val="en-US"/>
        </w:rPr>
      </w:pPr>
      <w:r w:rsidRPr="006C0809">
        <w:rPr>
          <w:rFonts w:ascii="Arial" w:eastAsia="Arial" w:hAnsi="Arial" w:cs="Arial"/>
          <w:color w:val="000000"/>
          <w:lang w:val="en-US"/>
        </w:rPr>
        <w:t>****</w:t>
      </w:r>
    </w:p>
    <w:p w14:paraId="2206AEF8"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color w:val="000000"/>
          <w:lang w:val="en-US"/>
        </w:rPr>
      </w:pPr>
    </w:p>
    <w:p w14:paraId="2206AEF9"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b/>
          <w:bCs/>
          <w:color w:val="000000"/>
          <w:sz w:val="20"/>
          <w:szCs w:val="20"/>
          <w:lang w:val="en-US"/>
        </w:rPr>
        <w:t xml:space="preserve">FAE Technology S.p.A. - Benefit Company </w:t>
      </w:r>
      <w:r w:rsidRPr="006C0809">
        <w:rPr>
          <w:rFonts w:ascii="Raleway" w:eastAsia="Raleway" w:hAnsi="Raleway" w:cs="Raleway"/>
          <w:color w:val="000000"/>
          <w:sz w:val="20"/>
          <w:szCs w:val="20"/>
          <w:lang w:val="en-US"/>
        </w:rPr>
        <w:t>is an Italian electronics sector Group listed on the Euronext Growth Milan market of the Italian Stock Exchange that operates as an Original Design Manufacturer (ODM). It comprises several highly specialized entities: FAE Technology, the parent company, engages in professional ODM and EMS (Electronics Manufacturing Services) for industry; Elettronica GF operates in custom embedded computing; and IpTronix is a design house that develops high-complexity electronic applications. MAS Elettronica is a tech company specializing in the development of proprietary embedded solutions and ARM architectures for the industrial market. Founded in 1990 in Gazzaniga (BG) by Francesco Lanza, who began by producing a small series of electronic boards, FAE Technology has been led since 2008 by his son Gianmarco Lanza, current Chairperson and Chief Executive Officer. The Group, through several dedicated and integrated assets, can very rapidly enable electronic innovation in the various sectors in which it plays a central role, including e-mobility, the Internet of things (IoT), industrial automation 4.0 and aerospace. FAE Technology is known for its focus on innovation - promoting open innovation and shared research at the “Kilometro Rosso” hub - and on sustainability and corporate social responsibility, becoming a Benefit Company on May 13, 2022. The Group benefits from strategic partnerships and memberships with major sector players and renowned universities and research centers, including the "Senseable City Lab" at MIT (Massachusetts Institute of Technology) in Boston. The Group reports a consolidated value of production of Euro 75.5 million for 2024, up 18.2% on 2023. </w:t>
      </w:r>
    </w:p>
    <w:p w14:paraId="2206AEFA"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p>
    <w:p w14:paraId="2206AEFB"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ISIN FAE Ordinary Shares IT0005500688 - ISIN Warrants WFAE25 IT0005500639</w:t>
      </w:r>
    </w:p>
    <w:p w14:paraId="2206AEFC"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sz w:val="20"/>
          <w:szCs w:val="20"/>
          <w:lang w:val="en-US"/>
        </w:rPr>
      </w:pPr>
    </w:p>
    <w:p w14:paraId="2206AEFD"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sz w:val="20"/>
          <w:szCs w:val="20"/>
          <w:lang w:val="en-US"/>
        </w:rPr>
      </w:pPr>
    </w:p>
    <w:p w14:paraId="2206AEFE"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p>
    <w:p w14:paraId="2206AEFF"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hAnsi="Raleway"/>
          <w:b/>
          <w:bCs/>
          <w:color w:val="000000"/>
          <w:sz w:val="20"/>
          <w:szCs w:val="20"/>
          <w:lang w:val="en-US"/>
        </w:rPr>
        <w:t>Contacts</w:t>
      </w:r>
    </w:p>
    <w:p w14:paraId="2206AF00"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p>
    <w:p w14:paraId="2206AF01"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hAnsi="Raleway"/>
          <w:b/>
          <w:bCs/>
          <w:color w:val="000000"/>
          <w:sz w:val="20"/>
          <w:szCs w:val="20"/>
          <w:lang w:val="en-US"/>
        </w:rPr>
        <w:t>FAE Technology S.p.A. - Benefit Company </w:t>
      </w:r>
    </w:p>
    <w:p w14:paraId="2206AF02"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Investor Relations Manager </w:t>
      </w:r>
    </w:p>
    <w:p w14:paraId="2206AF03"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lastRenderedPageBreak/>
        <w:t xml:space="preserve">Gianmarco Lanza, </w:t>
      </w:r>
      <w:hyperlink r:id="rId10">
        <w:r w:rsidRPr="006C0809">
          <w:rPr>
            <w:rFonts w:ascii="Raleway" w:eastAsia="Raleway" w:hAnsi="Raleway" w:cs="Raleway"/>
            <w:color w:val="467886"/>
            <w:sz w:val="20"/>
            <w:szCs w:val="20"/>
            <w:u w:val="single"/>
            <w:lang w:val="en-US"/>
          </w:rPr>
          <w:t>ir@fae.technology</w:t>
        </w:r>
      </w:hyperlink>
      <w:r w:rsidRPr="006C0809">
        <w:rPr>
          <w:rFonts w:ascii="Raleway" w:eastAsia="Raleway" w:hAnsi="Raleway" w:cs="Raleway"/>
          <w:color w:val="000000"/>
          <w:sz w:val="20"/>
          <w:szCs w:val="20"/>
          <w:lang w:val="en-US"/>
        </w:rPr>
        <w:t> </w:t>
      </w:r>
    </w:p>
    <w:p w14:paraId="2206AF04"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p>
    <w:p w14:paraId="2206AF05"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hAnsi="Raleway"/>
          <w:b/>
          <w:bCs/>
          <w:color w:val="000000"/>
          <w:sz w:val="20"/>
          <w:szCs w:val="20"/>
          <w:lang w:val="en-US"/>
        </w:rPr>
        <w:t>THANAI Communication Advisors</w:t>
      </w:r>
    </w:p>
    <w:p w14:paraId="2206AF06"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Press Office </w:t>
      </w:r>
    </w:p>
    <w:p w14:paraId="2206AF07"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 xml:space="preserve">Thanai Bernardini, mob. 335.7245418, </w:t>
      </w:r>
      <w:hyperlink r:id="rId11">
        <w:r w:rsidRPr="006C0809">
          <w:rPr>
            <w:rFonts w:ascii="Raleway" w:eastAsia="Raleway" w:hAnsi="Raleway" w:cs="Raleway"/>
            <w:color w:val="467886"/>
            <w:sz w:val="20"/>
            <w:szCs w:val="20"/>
            <w:u w:val="single"/>
            <w:lang w:val="en-US"/>
          </w:rPr>
          <w:t>me@thanai.it</w:t>
        </w:r>
      </w:hyperlink>
    </w:p>
    <w:p w14:paraId="2206AF08"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 xml:space="preserve">Alessandro Bozzi Valenti, mob. 348.0090866, </w:t>
      </w:r>
      <w:hyperlink r:id="rId12">
        <w:r w:rsidRPr="006C0809">
          <w:rPr>
            <w:rFonts w:ascii="Raleway" w:eastAsia="Raleway" w:hAnsi="Raleway" w:cs="Raleway"/>
            <w:color w:val="467886"/>
            <w:sz w:val="20"/>
            <w:szCs w:val="20"/>
            <w:u w:val="single"/>
            <w:lang w:val="en-US"/>
          </w:rPr>
          <w:t>alessandro.valenti@thanai.it</w:t>
        </w:r>
      </w:hyperlink>
    </w:p>
    <w:p w14:paraId="2206AF09"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 xml:space="preserve">Calvin Kloppenburg, mob. 393.1188058, </w:t>
      </w:r>
      <w:hyperlink r:id="rId13">
        <w:r w:rsidRPr="006C0809">
          <w:rPr>
            <w:rFonts w:ascii="Raleway" w:eastAsia="Raleway" w:hAnsi="Raleway" w:cs="Raleway"/>
            <w:color w:val="467886"/>
            <w:sz w:val="20"/>
            <w:szCs w:val="20"/>
            <w:u w:val="single"/>
            <w:lang w:val="en-US"/>
          </w:rPr>
          <w:t>calvin.kloppenburg@thanai.it</w:t>
        </w:r>
      </w:hyperlink>
    </w:p>
    <w:p w14:paraId="2206AF0A" w14:textId="77777777" w:rsidR="006D3693" w:rsidRPr="006C0809" w:rsidRDefault="006D3693">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p>
    <w:p w14:paraId="2206AF0B"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hAnsi="Raleway"/>
          <w:b/>
          <w:bCs/>
          <w:color w:val="000000"/>
          <w:sz w:val="20"/>
          <w:szCs w:val="20"/>
          <w:lang w:val="en-US"/>
        </w:rPr>
        <w:t>Alantra</w:t>
      </w:r>
    </w:p>
    <w:p w14:paraId="2206AF0C"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Euronext Growth Advisor</w:t>
      </w:r>
    </w:p>
    <w:p w14:paraId="2206AF0D" w14:textId="77777777" w:rsidR="006D3693" w:rsidRPr="006C0809" w:rsidRDefault="0034354A">
      <w:pPr>
        <w:pBdr>
          <w:top w:val="nil"/>
          <w:left w:val="nil"/>
          <w:bottom w:val="nil"/>
          <w:right w:val="nil"/>
          <w:between w:val="nil"/>
        </w:pBdr>
        <w:spacing w:after="0" w:line="240" w:lineRule="auto"/>
        <w:jc w:val="both"/>
        <w:rPr>
          <w:rFonts w:ascii="Raleway" w:eastAsia="Raleway" w:hAnsi="Raleway" w:cs="Raleway"/>
          <w:color w:val="000000"/>
          <w:sz w:val="20"/>
          <w:szCs w:val="20"/>
          <w:lang w:val="en-US"/>
        </w:rPr>
      </w:pPr>
      <w:r w:rsidRPr="006C0809">
        <w:rPr>
          <w:rFonts w:ascii="Raleway" w:eastAsia="Raleway" w:hAnsi="Raleway" w:cs="Raleway"/>
          <w:color w:val="000000"/>
          <w:sz w:val="20"/>
          <w:szCs w:val="20"/>
          <w:lang w:val="en-US"/>
        </w:rPr>
        <w:t xml:space="preserve">Tel. +39 3346267243, </w:t>
      </w:r>
      <w:hyperlink r:id="rId14">
        <w:r w:rsidRPr="006C0809">
          <w:rPr>
            <w:rFonts w:ascii="Raleway" w:eastAsia="Raleway" w:hAnsi="Raleway" w:cs="Raleway"/>
            <w:color w:val="467886"/>
            <w:sz w:val="20"/>
            <w:szCs w:val="20"/>
            <w:u w:val="single"/>
            <w:lang w:val="en-US"/>
          </w:rPr>
          <w:t>ega@alantra.com</w:t>
        </w:r>
      </w:hyperlink>
      <w:r w:rsidRPr="006C0809">
        <w:rPr>
          <w:rFonts w:ascii="Raleway" w:eastAsia="Raleway" w:hAnsi="Raleway" w:cs="Raleway"/>
          <w:color w:val="000000"/>
          <w:sz w:val="20"/>
          <w:szCs w:val="20"/>
          <w:lang w:val="en-US"/>
        </w:rPr>
        <w:t> </w:t>
      </w:r>
    </w:p>
    <w:p w14:paraId="2206AF0E" w14:textId="77777777" w:rsidR="006D3693" w:rsidRPr="006C0809" w:rsidRDefault="006D3693">
      <w:pPr>
        <w:spacing w:after="0" w:line="240" w:lineRule="auto"/>
        <w:jc w:val="both"/>
        <w:rPr>
          <w:rFonts w:ascii="Raleway" w:eastAsia="Raleway" w:hAnsi="Raleway" w:cs="Raleway"/>
          <w:lang w:val="en-US"/>
        </w:rPr>
      </w:pPr>
    </w:p>
    <w:sectPr w:rsidR="006D3693" w:rsidRPr="006C0809">
      <w:headerReference w:type="default" r:id="rId15"/>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5D293" w14:textId="77777777" w:rsidR="00EF1349" w:rsidRDefault="00EF1349">
      <w:pPr>
        <w:spacing w:after="0" w:line="240" w:lineRule="auto"/>
      </w:pPr>
      <w:r>
        <w:separator/>
      </w:r>
    </w:p>
  </w:endnote>
  <w:endnote w:type="continuationSeparator" w:id="0">
    <w:p w14:paraId="47C5F32D" w14:textId="77777777" w:rsidR="00EF1349" w:rsidRDefault="00EF1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C7F88D0-767A-AF46-9929-A307F82570AE}"/>
    <w:embedBold r:id="rId2" w:fontKey="{222C1754-EB56-BF4D-B0B2-D49A4B0C4B40}"/>
    <w:embedItalic r:id="rId3" w:fontKey="{98FABC44-4A23-7E4C-8A27-8A5118451E45}"/>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4D704762-94EC-8C47-A1F4-21A326B69B76}"/>
    <w:embedBold r:id="rId6" w:fontKey="{6F908AA6-8713-5344-9610-3A0AAC4AE3C5}"/>
    <w:embedItalic r:id="rId7" w:fontKey="{B9248672-B0AB-C348-9BC7-6E872CA14D67}"/>
  </w:font>
  <w:font w:name="Aptos Display">
    <w:panose1 w:val="020B0004020202020204"/>
    <w:charset w:val="00"/>
    <w:family w:val="swiss"/>
    <w:pitch w:val="variable"/>
    <w:sig w:usb0="20000287" w:usb1="00000003" w:usb2="00000000" w:usb3="00000000" w:csb0="0000019F" w:csb1="00000000"/>
    <w:embedRegular r:id="rId8" w:fontKey="{89E9F1C3-53EB-E148-BB92-E50F7BA2C406}"/>
  </w:font>
  <w:font w:name="Arial">
    <w:panose1 w:val="020B0604020202020204"/>
    <w:charset w:val="00"/>
    <w:family w:val="swiss"/>
    <w:pitch w:val="variable"/>
    <w:sig w:usb0="E0002EFF" w:usb1="C000785B" w:usb2="00000009" w:usb3="00000000" w:csb0="000001FF" w:csb1="00000000"/>
    <w:embedRegular r:id="rId9" w:fontKey="{98D3AD53-848C-C048-A768-D3A83FE39C6B}"/>
  </w:font>
  <w:font w:name="Raleway">
    <w:panose1 w:val="00000000000000000000"/>
    <w:charset w:val="4D"/>
    <w:family w:val="auto"/>
    <w:pitch w:val="variable"/>
    <w:sig w:usb0="A00002FF" w:usb1="5000205B" w:usb2="00000000" w:usb3="00000000" w:csb0="00000197" w:csb1="00000000"/>
    <w:embedRegular r:id="rId10" w:fontKey="{51FFF262-06F0-A445-AEA0-BA3D3378FA3E}"/>
    <w:embedBold r:id="rId11" w:fontKey="{972B608A-56FE-A44F-9E28-88B38D26F426}"/>
    <w:embedItalic r:id="rId12" w:fontKey="{E4B6D964-FF40-9C48-85DE-2CBB975E03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DAA16" w14:textId="77777777" w:rsidR="00EF1349" w:rsidRDefault="00EF1349">
      <w:pPr>
        <w:spacing w:after="0" w:line="240" w:lineRule="auto"/>
      </w:pPr>
      <w:r>
        <w:separator/>
      </w:r>
    </w:p>
  </w:footnote>
  <w:footnote w:type="continuationSeparator" w:id="0">
    <w:p w14:paraId="066BDED5" w14:textId="77777777" w:rsidR="00EF1349" w:rsidRDefault="00EF1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AF0F" w14:textId="77777777" w:rsidR="006D3693" w:rsidRDefault="0034354A">
    <w:pPr>
      <w:pBdr>
        <w:top w:val="nil"/>
        <w:left w:val="nil"/>
        <w:bottom w:val="nil"/>
        <w:right w:val="nil"/>
        <w:between w:val="nil"/>
      </w:pBdr>
      <w:tabs>
        <w:tab w:val="center" w:pos="4819"/>
        <w:tab w:val="right" w:pos="9638"/>
      </w:tabs>
      <w:spacing w:after="0" w:line="240" w:lineRule="auto"/>
      <w:jc w:val="center"/>
      <w:rPr>
        <w:color w:val="000000"/>
      </w:rPr>
    </w:pPr>
    <w:r>
      <w:rPr>
        <w:noProof/>
        <w:color w:val="000000"/>
        <w:lang w:val="en"/>
      </w:rPr>
      <w:drawing>
        <wp:inline distT="0" distB="0" distL="0" distR="0" wp14:anchorId="2206AF11" wp14:editId="2206AF12">
          <wp:extent cx="1441450" cy="1123950"/>
          <wp:effectExtent l="0" t="0" r="0" b="0"/>
          <wp:docPr id="1902349842" name="image1.png" descr="Image containing logo&#10;&#10;Automatically generated description"/>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10;&#10;Descrizione generata automaticamente"/>
                  <pic:cNvPicPr preferRelativeResize="0"/>
                </pic:nvPicPr>
                <pic:blipFill>
                  <a:blip r:embed="rId1"/>
                  <a:srcRect/>
                  <a:stretch>
                    <a:fillRect/>
                  </a:stretch>
                </pic:blipFill>
                <pic:spPr>
                  <a:xfrm>
                    <a:off x="0" y="0"/>
                    <a:ext cx="1441450" cy="1123950"/>
                  </a:xfrm>
                  <a:prstGeom prst="rect">
                    <a:avLst/>
                  </a:prstGeom>
                  <a:ln/>
                </pic:spPr>
              </pic:pic>
            </a:graphicData>
          </a:graphic>
        </wp:inline>
      </w:drawing>
    </w:r>
  </w:p>
  <w:p w14:paraId="2206AF10" w14:textId="77777777" w:rsidR="006D3693" w:rsidRDefault="006D3693">
    <w:pPr>
      <w:pBdr>
        <w:top w:val="nil"/>
        <w:left w:val="nil"/>
        <w:bottom w:val="nil"/>
        <w:right w:val="nil"/>
        <w:between w:val="nil"/>
      </w:pBdr>
      <w:tabs>
        <w:tab w:val="center" w:pos="4819"/>
        <w:tab w:val="right" w:pos="9638"/>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hideSpellingErrors/>
  <w:hideGrammatical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93"/>
    <w:rsid w:val="000A27D0"/>
    <w:rsid w:val="0034354A"/>
    <w:rsid w:val="00572AC9"/>
    <w:rsid w:val="006C0809"/>
    <w:rsid w:val="006D3693"/>
    <w:rsid w:val="007727CE"/>
    <w:rsid w:val="00E67B1F"/>
    <w:rsid w:val="00EF1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6AEDB"/>
  <w15:docId w15:val="{1042CF79-2A0E-42FB-9497-0BB83095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link w:val="Titolo7Carattere"/>
    <w:uiPriority w:val="9"/>
    <w:semiHidden/>
    <w:unhideWhenUsed/>
    <w:qFormat/>
    <w:rsid w:val="00AE1821"/>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AE1821"/>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AE182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customStyle="1" w:styleId="Titolo1Carattere">
    <w:name w:val="Titolo 1 Carattere"/>
    <w:basedOn w:val="Carpredefinitoparagrafo"/>
    <w:uiPriority w:val="9"/>
    <w:rsid w:val="00AE182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AE182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AE1821"/>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AE1821"/>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AE1821"/>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AE182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E182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E182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E1821"/>
    <w:rPr>
      <w:rFonts w:eastAsiaTheme="majorEastAsia" w:cstheme="majorBidi"/>
      <w:color w:val="272727" w:themeColor="text1" w:themeTint="D8"/>
    </w:rPr>
  </w:style>
  <w:style w:type="character" w:customStyle="1" w:styleId="TitoloCarattere">
    <w:name w:val="Titolo Carattere"/>
    <w:basedOn w:val="Carpredefinitoparagrafo"/>
    <w:uiPriority w:val="10"/>
    <w:rsid w:val="00AE1821"/>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AE1821"/>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AE182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E1821"/>
    <w:rPr>
      <w:i/>
      <w:iCs/>
      <w:color w:val="404040" w:themeColor="text1" w:themeTint="BF"/>
    </w:rPr>
  </w:style>
  <w:style w:type="paragraph" w:styleId="Paragrafoelenco">
    <w:name w:val="List Paragraph"/>
    <w:uiPriority w:val="34"/>
    <w:qFormat/>
    <w:rsid w:val="00AE1821"/>
    <w:pPr>
      <w:ind w:left="720"/>
      <w:contextualSpacing/>
    </w:pPr>
  </w:style>
  <w:style w:type="character" w:styleId="Enfasiintensa">
    <w:name w:val="Intense Emphasis"/>
    <w:basedOn w:val="Carpredefinitoparagrafo"/>
    <w:uiPriority w:val="21"/>
    <w:qFormat/>
    <w:rsid w:val="00AE1821"/>
    <w:rPr>
      <w:i/>
      <w:iCs/>
      <w:color w:val="0F4761" w:themeColor="accent1" w:themeShade="BF"/>
    </w:rPr>
  </w:style>
  <w:style w:type="paragraph" w:styleId="Citazioneintensa">
    <w:name w:val="Intense Quote"/>
    <w:link w:val="CitazioneintensaCarattere"/>
    <w:uiPriority w:val="30"/>
    <w:qFormat/>
    <w:rsid w:val="00AE18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E1821"/>
    <w:rPr>
      <w:i/>
      <w:iCs/>
      <w:color w:val="0F4761" w:themeColor="accent1" w:themeShade="BF"/>
    </w:rPr>
  </w:style>
  <w:style w:type="character" w:styleId="Riferimentointenso">
    <w:name w:val="Intense Reference"/>
    <w:basedOn w:val="Carpredefinitoparagrafo"/>
    <w:uiPriority w:val="32"/>
    <w:qFormat/>
    <w:rsid w:val="00AE1821"/>
    <w:rPr>
      <w:b/>
      <w:bCs/>
      <w:smallCaps/>
      <w:color w:val="0F4761" w:themeColor="accent1" w:themeShade="BF"/>
      <w:spacing w:val="5"/>
    </w:rPr>
  </w:style>
  <w:style w:type="paragraph" w:styleId="Nessunaspaziatura">
    <w:name w:val="No Spacing"/>
    <w:uiPriority w:val="1"/>
    <w:qFormat/>
    <w:rsid w:val="001376EA"/>
    <w:pPr>
      <w:spacing w:after="0" w:line="240" w:lineRule="auto"/>
    </w:pPr>
  </w:style>
  <w:style w:type="character" w:styleId="Collegamentoipertestuale">
    <w:name w:val="Hyperlink"/>
    <w:basedOn w:val="Carpredefinitoparagrafo"/>
    <w:uiPriority w:val="99"/>
    <w:unhideWhenUsed/>
    <w:rsid w:val="00F42EDE"/>
    <w:rPr>
      <w:color w:val="467886" w:themeColor="hyperlink"/>
      <w:u w:val="single"/>
    </w:rPr>
  </w:style>
  <w:style w:type="character" w:styleId="Menzionenonrisolta">
    <w:name w:val="Unresolved Mention"/>
    <w:basedOn w:val="Carpredefinitoparagrafo"/>
    <w:uiPriority w:val="99"/>
    <w:semiHidden/>
    <w:unhideWhenUsed/>
    <w:rsid w:val="00F42EDE"/>
    <w:rPr>
      <w:color w:val="605E5C"/>
      <w:shd w:val="clear" w:color="auto" w:fill="E1DFDD"/>
    </w:rPr>
  </w:style>
  <w:style w:type="paragraph" w:styleId="Intestazione">
    <w:name w:val="header"/>
    <w:link w:val="IntestazioneCarattere"/>
    <w:uiPriority w:val="99"/>
    <w:unhideWhenUsed/>
    <w:rsid w:val="004C77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77B8"/>
  </w:style>
  <w:style w:type="paragraph" w:styleId="Pidipagina">
    <w:name w:val="footer"/>
    <w:link w:val="PidipaginaCarattere"/>
    <w:uiPriority w:val="99"/>
    <w:unhideWhenUsed/>
    <w:rsid w:val="004C77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77B8"/>
  </w:style>
  <w:style w:type="paragraph" w:styleId="Corpotesto">
    <w:name w:val="Body Text"/>
    <w:link w:val="CorpotestoCarattere"/>
    <w:uiPriority w:val="99"/>
    <w:qFormat/>
    <w:rsid w:val="0099421D"/>
    <w:pPr>
      <w:widowControl w:val="0"/>
      <w:autoSpaceDE w:val="0"/>
      <w:autoSpaceDN w:val="0"/>
      <w:adjustRightInd w:val="0"/>
      <w:spacing w:after="0" w:line="240" w:lineRule="auto"/>
      <w:ind w:left="1146"/>
    </w:pPr>
    <w:rPr>
      <w:rFonts w:ascii="Arial" w:eastAsia="Times New Roman" w:hAnsi="Arial" w:cs="Arial"/>
      <w:sz w:val="17"/>
      <w:szCs w:val="17"/>
    </w:rPr>
  </w:style>
  <w:style w:type="character" w:customStyle="1" w:styleId="CorpotestoCarattere">
    <w:name w:val="Corpo testo Carattere"/>
    <w:basedOn w:val="Carpredefinitoparagrafo"/>
    <w:link w:val="Corpotesto"/>
    <w:uiPriority w:val="99"/>
    <w:rsid w:val="0099421D"/>
    <w:rPr>
      <w:rFonts w:ascii="Arial" w:eastAsia="Times New Roman" w:hAnsi="Arial" w:cs="Arial"/>
      <w:kern w:val="0"/>
      <w:sz w:val="17"/>
      <w:szCs w:val="17"/>
      <w:lang w:eastAsia="it-IT"/>
    </w:rPr>
  </w:style>
  <w:style w:type="paragraph" w:styleId="Revisione">
    <w:name w:val="Revision"/>
    <w:hidden/>
    <w:uiPriority w:val="99"/>
    <w:semiHidden/>
    <w:rsid w:val="00912CBB"/>
    <w:pPr>
      <w:spacing w:after="0" w:line="240" w:lineRule="auto"/>
    </w:pPr>
  </w:style>
  <w:style w:type="character" w:styleId="Rimandocommento">
    <w:name w:val="annotation reference"/>
    <w:basedOn w:val="Carpredefinitoparagrafo"/>
    <w:uiPriority w:val="99"/>
    <w:semiHidden/>
    <w:unhideWhenUsed/>
    <w:rsid w:val="005D27EF"/>
    <w:rPr>
      <w:sz w:val="16"/>
      <w:szCs w:val="16"/>
    </w:rPr>
  </w:style>
  <w:style w:type="paragraph" w:styleId="Testocommento">
    <w:name w:val="annotation text"/>
    <w:link w:val="TestocommentoCarattere"/>
    <w:uiPriority w:val="99"/>
    <w:unhideWhenUsed/>
    <w:rsid w:val="005D27EF"/>
    <w:pPr>
      <w:spacing w:line="240" w:lineRule="auto"/>
    </w:pPr>
    <w:rPr>
      <w:sz w:val="20"/>
      <w:szCs w:val="20"/>
    </w:rPr>
  </w:style>
  <w:style w:type="character" w:customStyle="1" w:styleId="TestocommentoCarattere">
    <w:name w:val="Testo commento Carattere"/>
    <w:basedOn w:val="Carpredefinitoparagrafo"/>
    <w:link w:val="Testocommento"/>
    <w:uiPriority w:val="99"/>
    <w:rsid w:val="005D27EF"/>
    <w:rPr>
      <w:sz w:val="20"/>
      <w:szCs w:val="20"/>
    </w:rPr>
  </w:style>
  <w:style w:type="paragraph" w:styleId="Soggettocommento">
    <w:name w:val="annotation subject"/>
    <w:basedOn w:val="Testocommento"/>
    <w:next w:val="Testocommento"/>
    <w:link w:val="SoggettocommentoCarattere"/>
    <w:uiPriority w:val="99"/>
    <w:semiHidden/>
    <w:unhideWhenUsed/>
    <w:rsid w:val="005D27EF"/>
    <w:rPr>
      <w:b/>
      <w:bCs/>
    </w:rPr>
  </w:style>
  <w:style w:type="character" w:customStyle="1" w:styleId="SoggettocommentoCarattere">
    <w:name w:val="Soggetto commento Carattere"/>
    <w:basedOn w:val="TestocommentoCarattere"/>
    <w:link w:val="Soggettocommento"/>
    <w:uiPriority w:val="99"/>
    <w:semiHidden/>
    <w:rsid w:val="005D27EF"/>
    <w:rPr>
      <w:b/>
      <w:bCs/>
      <w:sz w:val="20"/>
      <w:szCs w:val="20"/>
    </w:rPr>
  </w:style>
  <w:style w:type="paragraph" w:styleId="NormaleWeb">
    <w:name w:val="Normal (Web)"/>
    <w:uiPriority w:val="99"/>
    <w:semiHidden/>
    <w:unhideWhenUsed/>
    <w:rsid w:val="00744798"/>
    <w:rPr>
      <w:rFonts w:ascii="Times New Roman" w:hAnsi="Times New Roman" w:cs="Times New Roman"/>
      <w:sz w:val="24"/>
      <w:szCs w:val="24"/>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ae.technology/" TargetMode="External"/><Relationship Id="rId13" Type="http://schemas.openxmlformats.org/officeDocument/2006/relationships/hyperlink" Target="mailto:calvin.kloppenburg@thanai.it" TargetMode="External"/><Relationship Id="rId3" Type="http://schemas.openxmlformats.org/officeDocument/2006/relationships/settings" Target="settings.xml"/><Relationship Id="rId7" Type="http://schemas.openxmlformats.org/officeDocument/2006/relationships/hyperlink" Target="http://www.1info.it" TargetMode="External"/><Relationship Id="rId12" Type="http://schemas.openxmlformats.org/officeDocument/2006/relationships/hyperlink" Target="mailto:alessandro.valenti@thanai.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thanai.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ir@fae.technology" TargetMode="External"/><Relationship Id="rId4" Type="http://schemas.openxmlformats.org/officeDocument/2006/relationships/webSettings" Target="webSettings.xml"/><Relationship Id="rId9" Type="http://schemas.openxmlformats.org/officeDocument/2006/relationships/hyperlink" Target="http://www.1info.it" TargetMode="External"/><Relationship Id="rId14" Type="http://schemas.openxmlformats.org/officeDocument/2006/relationships/hyperlink" Target="mailto:ega@alantr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dZGz7+zwgFv/gVoqFcBwDL1X0PA==">CgMxLjA4AHIhMXJpekxROEJRYTZ6dGZ5YVJRZEp4cmZFWWxHTU85UEty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972</Words>
  <Characters>5542</Characters>
  <Application>Microsoft Office Word</Application>
  <DocSecurity>0</DocSecurity>
  <Lines>46</Lines>
  <Paragraphs>13</Paragraphs>
  <ScaleCrop>false</ScaleCrop>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Calvin Kloppenburg</dc:creator>
  <cp:lastModifiedBy>Camilla Raimondi</cp:lastModifiedBy>
  <cp:revision>2</cp:revision>
  <dcterms:created xsi:type="dcterms:W3CDTF">2025-11-20T11:32:00Z</dcterms:created>
  <dcterms:modified xsi:type="dcterms:W3CDTF">2025-11-20T11:32:00Z</dcterms:modified>
</cp:coreProperties>
</file>