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55CB" w14:textId="0469C980" w:rsidR="00F8425C" w:rsidRPr="005E539D" w:rsidRDefault="00F8425C" w:rsidP="656D77A9">
      <w:pPr>
        <w:pStyle w:val="Covertitle"/>
        <w:spacing w:before="120"/>
        <w:rPr>
          <w:rFonts w:cstheme="minorHAnsi"/>
          <w:color w:val="053C51" w:themeColor="accent3"/>
          <w:sz w:val="24"/>
          <w:szCs w:val="24"/>
        </w:rPr>
      </w:pPr>
      <w:r w:rsidRPr="005E539D">
        <w:rPr>
          <w:rFonts w:cstheme="minorHAnsi"/>
          <w:color w:val="auto"/>
          <w:sz w:val="24"/>
          <w:szCs w:val="24"/>
        </w:rPr>
        <w:t xml:space="preserve">Summary of Toitū </w:t>
      </w:r>
      <w:r w:rsidR="76788EB9" w:rsidRPr="005E539D">
        <w:rPr>
          <w:rFonts w:cstheme="minorHAnsi"/>
          <w:color w:val="auto"/>
          <w:sz w:val="24"/>
          <w:szCs w:val="24"/>
        </w:rPr>
        <w:t xml:space="preserve">NET </w:t>
      </w:r>
      <w:r w:rsidR="00415153" w:rsidRPr="005E539D">
        <w:rPr>
          <w:rFonts w:cstheme="minorHAnsi"/>
          <w:color w:val="auto"/>
          <w:sz w:val="24"/>
          <w:szCs w:val="24"/>
        </w:rPr>
        <w:t>carbonZero</w:t>
      </w:r>
      <w:r w:rsidR="00D22DD6" w:rsidRPr="005E539D">
        <w:rPr>
          <w:rFonts w:cstheme="minorHAnsi"/>
          <w:color w:val="auto"/>
          <w:sz w:val="24"/>
          <w:szCs w:val="24"/>
        </w:rPr>
        <w:t>-</w:t>
      </w:r>
      <w:r w:rsidR="00AE03A0" w:rsidRPr="005E539D">
        <w:rPr>
          <w:rFonts w:cstheme="minorHAnsi"/>
          <w:color w:val="auto"/>
          <w:sz w:val="24"/>
          <w:szCs w:val="24"/>
        </w:rPr>
        <w:t xml:space="preserve"> CERTIFIED </w:t>
      </w:r>
      <w:r w:rsidR="00415153" w:rsidRPr="005E539D">
        <w:rPr>
          <w:rFonts w:cstheme="minorHAnsi"/>
          <w:color w:val="auto"/>
          <w:sz w:val="24"/>
          <w:szCs w:val="24"/>
        </w:rPr>
        <w:t>event</w:t>
      </w:r>
      <w:r w:rsidRPr="005E539D">
        <w:rPr>
          <w:rFonts w:cstheme="minorHAnsi"/>
          <w:color w:val="auto"/>
          <w:sz w:val="24"/>
          <w:szCs w:val="24"/>
        </w:rPr>
        <w:t xml:space="preserve"> </w:t>
      </w:r>
      <w:r w:rsidR="00CA7403" w:rsidRPr="005E539D">
        <w:rPr>
          <w:rFonts w:cstheme="minorHAnsi"/>
          <w:color w:val="auto"/>
          <w:sz w:val="24"/>
          <w:szCs w:val="24"/>
        </w:rPr>
        <w:t>operations</w:t>
      </w:r>
    </w:p>
    <w:p w14:paraId="535F8B6E" w14:textId="6C129068" w:rsidR="005E539D" w:rsidRPr="005E539D" w:rsidRDefault="005E539D" w:rsidP="656D77A9">
      <w:pPr>
        <w:pStyle w:val="CoverSubheading"/>
        <w:ind w:left="851" w:right="851"/>
        <w:rPr>
          <w:rStyle w:val="SubtitleChar"/>
          <w:rFonts w:cstheme="minorHAnsi"/>
          <w:caps/>
          <w:color w:val="053C51" w:themeColor="text2"/>
          <w:spacing w:val="60"/>
          <w:sz w:val="36"/>
          <w:szCs w:val="36"/>
        </w:rPr>
      </w:pPr>
      <w:r w:rsidRPr="005E539D">
        <w:rPr>
          <w:rStyle w:val="SubtitleChar"/>
          <w:rFonts w:cstheme="minorHAnsi"/>
          <w:caps/>
          <w:color w:val="053C51" w:themeColor="text2"/>
          <w:spacing w:val="60"/>
          <w:sz w:val="36"/>
          <w:szCs w:val="36"/>
        </w:rPr>
        <w:t>Business Events Industry Aotearoa Limited's MEETINGS 2023</w:t>
      </w:r>
    </w:p>
    <w:p w14:paraId="7E6C1E30" w14:textId="1F3AE83C" w:rsidR="00F8425C" w:rsidRPr="005E539D" w:rsidRDefault="00F25B4C" w:rsidP="00DA5CEE">
      <w:pPr>
        <w:pStyle w:val="CoverSubheading"/>
        <w:ind w:left="851" w:right="851"/>
        <w:rPr>
          <w:rFonts w:cstheme="minorHAnsi"/>
          <w:i/>
          <w:iCs/>
          <w:color w:val="auto"/>
        </w:rPr>
      </w:pPr>
      <w:r w:rsidRPr="005E539D">
        <w:rPr>
          <w:rFonts w:cstheme="minorHAnsi"/>
          <w:noProof/>
        </w:rPr>
        <w:drawing>
          <wp:inline distT="0" distB="0" distL="0" distR="0" wp14:anchorId="4E13DA02" wp14:editId="4C71A764">
            <wp:extent cx="1495425" cy="917339"/>
            <wp:effectExtent l="0" t="0" r="0" b="0"/>
            <wp:docPr id="127598555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5425" cy="917339"/>
                    </a:xfrm>
                    <a:prstGeom prst="rect">
                      <a:avLst/>
                    </a:prstGeom>
                  </pic:spPr>
                </pic:pic>
              </a:graphicData>
            </a:graphic>
          </wp:inline>
        </w:drawing>
      </w:r>
      <w:r w:rsidRPr="005E539D">
        <w:rPr>
          <w:rFonts w:cstheme="minorHAnsi"/>
        </w:rPr>
        <w:br/>
      </w:r>
      <w:r w:rsidR="00032902" w:rsidRPr="005E539D">
        <w:rPr>
          <w:rFonts w:cstheme="minorHAnsi"/>
          <w:i/>
          <w:iCs/>
        </w:rPr>
        <w:t xml:space="preserve">Business Events Industry Aotearoa Limited's MEETINGS 2023 meets the requirements of Toitū net carbonzero event operations certification having put in place a greenhouse gas emissions management plan prior to the event, estimated the event's life cycle emissions during the event, and neutralised the remaining unavoidable emissions excluding attendee travel emissions through cancellation of an appropriate number of verified carbon credits in respect of the event held at </w:t>
      </w:r>
      <w:proofErr w:type="spellStart"/>
      <w:r w:rsidR="00032902" w:rsidRPr="005E539D">
        <w:rPr>
          <w:rFonts w:cstheme="minorHAnsi"/>
          <w:i/>
          <w:iCs/>
        </w:rPr>
        <w:t>Tākina</w:t>
      </w:r>
      <w:proofErr w:type="spellEnd"/>
      <w:r w:rsidR="00032902" w:rsidRPr="005E539D">
        <w:rPr>
          <w:rFonts w:cstheme="minorHAnsi"/>
          <w:i/>
          <w:iCs/>
        </w:rPr>
        <w:t xml:space="preserve"> Wellington Convention &amp; Exhibition Centre on 2</w:t>
      </w:r>
      <w:r w:rsidR="003F318E" w:rsidRPr="005E539D">
        <w:rPr>
          <w:rFonts w:cstheme="minorHAnsi"/>
          <w:i/>
          <w:iCs/>
        </w:rPr>
        <w:t>0</w:t>
      </w:r>
      <w:r w:rsidR="00032902" w:rsidRPr="005E539D">
        <w:rPr>
          <w:rFonts w:cstheme="minorHAnsi"/>
          <w:i/>
          <w:iCs/>
        </w:rPr>
        <w:t xml:space="preserve"> - 2</w:t>
      </w:r>
      <w:r w:rsidR="00261B58" w:rsidRPr="005E539D">
        <w:rPr>
          <w:rFonts w:cstheme="minorHAnsi"/>
          <w:i/>
          <w:iCs/>
        </w:rPr>
        <w:t>2</w:t>
      </w:r>
      <w:r w:rsidR="00032902" w:rsidRPr="005E539D">
        <w:rPr>
          <w:rFonts w:cstheme="minorHAnsi"/>
          <w:i/>
          <w:iCs/>
        </w:rPr>
        <w:t xml:space="preserve"> June, 2023.</w:t>
      </w:r>
    </w:p>
    <w:p w14:paraId="32BD1F5C" w14:textId="3969ACED" w:rsidR="00181A1E" w:rsidRPr="00DA5CEE" w:rsidRDefault="00181A1E" w:rsidP="656D77A9">
      <w:pPr>
        <w:pStyle w:val="Heading1TOC"/>
        <w:rPr>
          <w:rStyle w:val="Heading1Char"/>
          <w:rFonts w:cstheme="minorHAnsi"/>
          <w:caps/>
          <w:color w:val="053C51" w:themeColor="accent3"/>
        </w:rPr>
      </w:pPr>
      <w:r w:rsidRPr="00DA5CEE">
        <w:rPr>
          <w:rStyle w:val="Heading1Char"/>
          <w:rFonts w:cstheme="minorHAnsi"/>
          <w:caps/>
          <w:color w:val="053C51" w:themeColor="accent3"/>
        </w:rPr>
        <w:t>introduction</w:t>
      </w:r>
      <w:r w:rsidR="00E774CA" w:rsidRPr="00DA5CEE">
        <w:rPr>
          <w:rStyle w:val="FootnoteReference"/>
          <w:rFonts w:cstheme="minorHAnsi"/>
          <w:color w:val="053C51" w:themeColor="accent3"/>
        </w:rPr>
        <w:footnoteReference w:id="2"/>
      </w:r>
    </w:p>
    <w:p w14:paraId="637BED2B" w14:textId="69603CDA" w:rsidR="00FE4536" w:rsidRPr="005E539D" w:rsidRDefault="00722B83" w:rsidP="005E539D">
      <w:pPr>
        <w:rPr>
          <w:rFonts w:cstheme="minorHAnsi"/>
        </w:rPr>
      </w:pPr>
      <w:r w:rsidRPr="005E539D">
        <w:rPr>
          <w:rFonts w:cstheme="minorHAnsi"/>
        </w:rPr>
        <w:t xml:space="preserve">Managed by </w:t>
      </w:r>
      <w:r w:rsidR="002F654F" w:rsidRPr="005E539D">
        <w:rPr>
          <w:rFonts w:cstheme="minorHAnsi"/>
        </w:rPr>
        <w:t>Business Events Industry Aotearoa (BEIA)</w:t>
      </w:r>
      <w:r w:rsidR="00EF21DD" w:rsidRPr="005E539D">
        <w:rPr>
          <w:rFonts w:cstheme="minorHAnsi"/>
        </w:rPr>
        <w:t xml:space="preserve">, </w:t>
      </w:r>
      <w:r w:rsidR="00077966" w:rsidRPr="005E539D">
        <w:rPr>
          <w:rFonts w:cstheme="minorHAnsi"/>
        </w:rPr>
        <w:t xml:space="preserve">MEETINGS 2023 </w:t>
      </w:r>
      <w:r w:rsidR="00EF21DD" w:rsidRPr="005E539D">
        <w:rPr>
          <w:rFonts w:cstheme="minorHAnsi"/>
        </w:rPr>
        <w:t xml:space="preserve">is </w:t>
      </w:r>
      <w:r w:rsidR="00077966" w:rsidRPr="005E539D">
        <w:rPr>
          <w:rFonts w:cstheme="minorHAnsi"/>
        </w:rPr>
        <w:t xml:space="preserve">New Zealand’s largest </w:t>
      </w:r>
      <w:r w:rsidR="00B03F09" w:rsidRPr="005E539D">
        <w:rPr>
          <w:rFonts w:cstheme="minorHAnsi"/>
        </w:rPr>
        <w:t>trade show for the business events sector</w:t>
      </w:r>
      <w:r w:rsidR="001B799D" w:rsidRPr="005E539D">
        <w:rPr>
          <w:rFonts w:cstheme="minorHAnsi"/>
        </w:rPr>
        <w:t xml:space="preserve">. </w:t>
      </w:r>
      <w:r w:rsidR="002F654F" w:rsidRPr="005E539D">
        <w:rPr>
          <w:rFonts w:cstheme="minorHAnsi"/>
        </w:rPr>
        <w:t xml:space="preserve">As the official association for the industry BEIA </w:t>
      </w:r>
      <w:r w:rsidR="007244FE" w:rsidRPr="005E539D">
        <w:rPr>
          <w:rFonts w:cstheme="minorHAnsi"/>
        </w:rPr>
        <w:t xml:space="preserve">are committed to </w:t>
      </w:r>
      <w:r w:rsidR="00EF21DD" w:rsidRPr="005E539D">
        <w:rPr>
          <w:rFonts w:cstheme="minorHAnsi"/>
        </w:rPr>
        <w:t xml:space="preserve">the </w:t>
      </w:r>
      <w:r w:rsidR="00062625" w:rsidRPr="005E539D">
        <w:rPr>
          <w:rFonts w:cstheme="minorHAnsi"/>
        </w:rPr>
        <w:t>long-term</w:t>
      </w:r>
      <w:r w:rsidR="007C2C4A" w:rsidRPr="005E539D">
        <w:rPr>
          <w:rFonts w:cstheme="minorHAnsi"/>
        </w:rPr>
        <w:t xml:space="preserve"> </w:t>
      </w:r>
      <w:r w:rsidR="00BC0A32" w:rsidRPr="005E539D">
        <w:rPr>
          <w:rFonts w:cstheme="minorHAnsi"/>
        </w:rPr>
        <w:t>measuremen</w:t>
      </w:r>
      <w:r w:rsidR="00EF21DD" w:rsidRPr="005E539D">
        <w:rPr>
          <w:rFonts w:cstheme="minorHAnsi"/>
        </w:rPr>
        <w:t>t</w:t>
      </w:r>
      <w:r w:rsidR="00BC0A32" w:rsidRPr="005E539D">
        <w:rPr>
          <w:rFonts w:cstheme="minorHAnsi"/>
        </w:rPr>
        <w:t xml:space="preserve">, management and reduction of </w:t>
      </w:r>
      <w:r w:rsidRPr="005E539D">
        <w:rPr>
          <w:rFonts w:cstheme="minorHAnsi"/>
        </w:rPr>
        <w:t>greenhouse gases associated with this event</w:t>
      </w:r>
      <w:r w:rsidR="006B56D4" w:rsidRPr="005E539D">
        <w:rPr>
          <w:rFonts w:cstheme="minorHAnsi"/>
        </w:rPr>
        <w:t xml:space="preserve"> </w:t>
      </w:r>
      <w:proofErr w:type="gramStart"/>
      <w:r w:rsidR="006B56D4" w:rsidRPr="005E539D">
        <w:rPr>
          <w:rFonts w:cstheme="minorHAnsi"/>
        </w:rPr>
        <w:t>in order to</w:t>
      </w:r>
      <w:proofErr w:type="gramEnd"/>
      <w:r w:rsidR="006B56D4" w:rsidRPr="005E539D">
        <w:rPr>
          <w:rFonts w:cstheme="minorHAnsi"/>
        </w:rPr>
        <w:t xml:space="preserve"> support existing goals and</w:t>
      </w:r>
      <w:r w:rsidR="00062625" w:rsidRPr="005E539D">
        <w:rPr>
          <w:rFonts w:cstheme="minorHAnsi"/>
        </w:rPr>
        <w:t xml:space="preserve"> to</w:t>
      </w:r>
      <w:r w:rsidR="006B56D4" w:rsidRPr="005E539D">
        <w:rPr>
          <w:rFonts w:cstheme="minorHAnsi"/>
        </w:rPr>
        <w:t xml:space="preserve"> identify opportunities for </w:t>
      </w:r>
      <w:r w:rsidR="00062625" w:rsidRPr="005E539D">
        <w:rPr>
          <w:rFonts w:cstheme="minorHAnsi"/>
        </w:rPr>
        <w:t xml:space="preserve">future </w:t>
      </w:r>
      <w:r w:rsidR="00B23D0B" w:rsidRPr="005E539D">
        <w:rPr>
          <w:rFonts w:cstheme="minorHAnsi"/>
        </w:rPr>
        <w:t>improvements</w:t>
      </w:r>
      <w:r w:rsidR="00C176C8" w:rsidRPr="005E539D">
        <w:rPr>
          <w:rFonts w:cstheme="minorHAnsi"/>
        </w:rPr>
        <w:t>.</w:t>
      </w:r>
      <w:r w:rsidR="00B23D0B" w:rsidRPr="005E539D">
        <w:rPr>
          <w:rFonts w:cstheme="minorHAnsi"/>
        </w:rPr>
        <w:t xml:space="preserve"> </w:t>
      </w:r>
    </w:p>
    <w:p w14:paraId="75750197" w14:textId="369BFD82" w:rsidR="00C75A03" w:rsidRPr="00DA5CEE" w:rsidRDefault="00C75A03" w:rsidP="656D77A9">
      <w:pPr>
        <w:pStyle w:val="Heading1TOC"/>
        <w:rPr>
          <w:rStyle w:val="Heading1Char"/>
          <w:rFonts w:cstheme="minorHAnsi"/>
          <w:caps/>
          <w:color w:val="053C51" w:themeColor="accent3"/>
        </w:rPr>
      </w:pPr>
      <w:r w:rsidRPr="00DA5CEE">
        <w:rPr>
          <w:rStyle w:val="Heading1Char"/>
          <w:rFonts w:cstheme="minorHAnsi"/>
          <w:caps/>
          <w:color w:val="053C51" w:themeColor="accent3"/>
        </w:rPr>
        <w:t>event description</w:t>
      </w:r>
      <w:r w:rsidR="00B64E71" w:rsidRPr="00DA5CEE">
        <w:rPr>
          <w:rStyle w:val="FootnoteReference"/>
          <w:rFonts w:cstheme="minorHAnsi"/>
          <w:color w:val="053C51" w:themeColor="accent3"/>
        </w:rPr>
        <w:footnoteReference w:id="3"/>
      </w:r>
    </w:p>
    <w:p w14:paraId="19593740" w14:textId="66521BCD" w:rsidR="00463505" w:rsidRPr="005E539D" w:rsidRDefault="00663496" w:rsidP="656D77A9">
      <w:pPr>
        <w:rPr>
          <w:rStyle w:val="Heading1Char"/>
          <w:rFonts w:eastAsiaTheme="minorEastAsia" w:cstheme="minorHAnsi"/>
          <w:caps w:val="0"/>
          <w:color w:val="auto"/>
          <w:spacing w:val="0"/>
          <w:sz w:val="20"/>
          <w:szCs w:val="20"/>
        </w:rPr>
      </w:pPr>
      <w:r w:rsidRPr="005E539D">
        <w:rPr>
          <w:rStyle w:val="Heading1Char"/>
          <w:rFonts w:eastAsiaTheme="minorEastAsia" w:cstheme="minorHAnsi"/>
          <w:caps w:val="0"/>
          <w:color w:val="auto"/>
          <w:spacing w:val="0"/>
          <w:sz w:val="20"/>
          <w:szCs w:val="20"/>
        </w:rPr>
        <w:t>Toitū</w:t>
      </w:r>
      <w:r w:rsidR="00385585" w:rsidRPr="005E539D">
        <w:rPr>
          <w:rStyle w:val="Heading1Char"/>
          <w:rFonts w:eastAsiaTheme="minorEastAsia" w:cstheme="minorHAnsi"/>
          <w:caps w:val="0"/>
          <w:color w:val="auto"/>
          <w:spacing w:val="0"/>
          <w:sz w:val="20"/>
          <w:szCs w:val="20"/>
        </w:rPr>
        <w:t xml:space="preserve"> </w:t>
      </w:r>
      <w:r w:rsidR="5977A459" w:rsidRPr="005E539D">
        <w:rPr>
          <w:rStyle w:val="Heading1Char"/>
          <w:rFonts w:eastAsiaTheme="minorEastAsia" w:cstheme="minorHAnsi"/>
          <w:caps w:val="0"/>
          <w:color w:val="auto"/>
          <w:spacing w:val="0"/>
          <w:sz w:val="20"/>
          <w:szCs w:val="20"/>
        </w:rPr>
        <w:t xml:space="preserve">net </w:t>
      </w:r>
      <w:r w:rsidR="00385585" w:rsidRPr="005E539D">
        <w:rPr>
          <w:rStyle w:val="Heading1Char"/>
          <w:rFonts w:eastAsiaTheme="minorEastAsia" w:cstheme="minorHAnsi"/>
          <w:caps w:val="0"/>
          <w:color w:val="auto"/>
          <w:spacing w:val="0"/>
          <w:sz w:val="20"/>
          <w:szCs w:val="20"/>
        </w:rPr>
        <w:t>carbon</w:t>
      </w:r>
      <w:r w:rsidR="007B11F7" w:rsidRPr="005E539D">
        <w:rPr>
          <w:rStyle w:val="Heading1Char"/>
          <w:rFonts w:eastAsiaTheme="minorEastAsia" w:cstheme="minorHAnsi"/>
          <w:caps w:val="0"/>
          <w:color w:val="auto"/>
          <w:spacing w:val="0"/>
          <w:sz w:val="20"/>
          <w:szCs w:val="20"/>
        </w:rPr>
        <w:t>z</w:t>
      </w:r>
      <w:r w:rsidR="00385585" w:rsidRPr="005E539D">
        <w:rPr>
          <w:rStyle w:val="Heading1Char"/>
          <w:rFonts w:eastAsiaTheme="minorEastAsia" w:cstheme="minorHAnsi"/>
          <w:caps w:val="0"/>
          <w:color w:val="auto"/>
          <w:spacing w:val="0"/>
          <w:sz w:val="20"/>
          <w:szCs w:val="20"/>
        </w:rPr>
        <w:t>ero certified event</w:t>
      </w:r>
    </w:p>
    <w:p w14:paraId="3A86F0A9" w14:textId="4F914B13" w:rsidR="00E76F9F" w:rsidRPr="005E539D" w:rsidRDefault="00E76F9F" w:rsidP="656D77A9">
      <w:pPr>
        <w:pStyle w:val="ListParagraph"/>
        <w:rPr>
          <w:rFonts w:cstheme="minorHAnsi"/>
        </w:rPr>
      </w:pPr>
      <w:r w:rsidRPr="005E539D">
        <w:rPr>
          <w:rFonts w:cstheme="minorHAnsi"/>
        </w:rPr>
        <w:t>Scope: “event operations” scope</w:t>
      </w:r>
      <w:r w:rsidRPr="005E539D">
        <w:rPr>
          <w:rStyle w:val="FootnoteReference"/>
          <w:rFonts w:cstheme="minorHAnsi"/>
        </w:rPr>
        <w:footnoteReference w:id="4"/>
      </w:r>
    </w:p>
    <w:p w14:paraId="65CB5151" w14:textId="589069E7" w:rsidR="00E76F9F" w:rsidRPr="005E539D" w:rsidRDefault="00E76F9F" w:rsidP="656D77A9">
      <w:pPr>
        <w:pStyle w:val="ListParagraph"/>
        <w:rPr>
          <w:rFonts w:cstheme="minorHAnsi"/>
        </w:rPr>
      </w:pPr>
      <w:r w:rsidRPr="005E539D">
        <w:rPr>
          <w:rFonts w:cstheme="minorHAnsi"/>
        </w:rPr>
        <w:t xml:space="preserve">Functional unit: </w:t>
      </w:r>
      <w:r w:rsidR="4DF44F68" w:rsidRPr="005E539D">
        <w:rPr>
          <w:rFonts w:cstheme="minorHAnsi"/>
        </w:rPr>
        <w:t xml:space="preserve">0.159 </w:t>
      </w:r>
      <w:r w:rsidRPr="005E539D">
        <w:rPr>
          <w:rFonts w:cstheme="minorHAnsi"/>
        </w:rPr>
        <w:t>tCO</w:t>
      </w:r>
      <w:r w:rsidRPr="005E539D">
        <w:rPr>
          <w:rFonts w:cstheme="minorHAnsi"/>
          <w:vertAlign w:val="subscript"/>
        </w:rPr>
        <w:t>2</w:t>
      </w:r>
      <w:r w:rsidRPr="005E539D">
        <w:rPr>
          <w:rFonts w:cstheme="minorHAnsi"/>
        </w:rPr>
        <w:t>e per delegate at the event</w:t>
      </w:r>
    </w:p>
    <w:p w14:paraId="43FB8D08" w14:textId="0002403A" w:rsidR="00E76F9F" w:rsidRPr="005E539D" w:rsidRDefault="00E76F9F" w:rsidP="656D77A9">
      <w:pPr>
        <w:pStyle w:val="ListParagraph"/>
        <w:rPr>
          <w:rFonts w:cstheme="minorHAnsi"/>
        </w:rPr>
      </w:pPr>
      <w:r w:rsidRPr="005E539D">
        <w:rPr>
          <w:rFonts w:cstheme="minorHAnsi"/>
        </w:rPr>
        <w:t xml:space="preserve">Event date: </w:t>
      </w:r>
      <w:r w:rsidR="00CB5822" w:rsidRPr="005E539D">
        <w:rPr>
          <w:rFonts w:cstheme="minorHAnsi"/>
        </w:rPr>
        <w:t>2</w:t>
      </w:r>
      <w:r w:rsidR="003F318E" w:rsidRPr="005E539D">
        <w:rPr>
          <w:rFonts w:cstheme="minorHAnsi"/>
        </w:rPr>
        <w:t>0</w:t>
      </w:r>
      <w:r w:rsidR="00CB5822" w:rsidRPr="005E539D">
        <w:rPr>
          <w:rFonts w:cstheme="minorHAnsi"/>
        </w:rPr>
        <w:t>/06/2023</w:t>
      </w:r>
      <w:r w:rsidRPr="005E539D">
        <w:rPr>
          <w:rFonts w:cstheme="minorHAnsi"/>
        </w:rPr>
        <w:t xml:space="preserve"> to </w:t>
      </w:r>
      <w:r w:rsidR="00CB5822" w:rsidRPr="005E539D">
        <w:rPr>
          <w:rFonts w:cstheme="minorHAnsi"/>
        </w:rPr>
        <w:t>2</w:t>
      </w:r>
      <w:r w:rsidR="003F318E" w:rsidRPr="005E539D">
        <w:rPr>
          <w:rFonts w:cstheme="minorHAnsi"/>
        </w:rPr>
        <w:t>2</w:t>
      </w:r>
      <w:r w:rsidR="00CB5822" w:rsidRPr="005E539D">
        <w:rPr>
          <w:rFonts w:cstheme="minorHAnsi"/>
        </w:rPr>
        <w:t>/06/2023</w:t>
      </w:r>
    </w:p>
    <w:p w14:paraId="245E485F" w14:textId="46F6B7AD" w:rsidR="00E76F9F" w:rsidRPr="005E539D" w:rsidRDefault="00E76F9F" w:rsidP="656D77A9">
      <w:pPr>
        <w:pStyle w:val="ListParagraph"/>
        <w:rPr>
          <w:rFonts w:cstheme="minorHAnsi"/>
        </w:rPr>
      </w:pPr>
      <w:r w:rsidRPr="005E539D">
        <w:rPr>
          <w:rFonts w:cstheme="minorHAnsi"/>
        </w:rPr>
        <w:t xml:space="preserve">Number of delegates: </w:t>
      </w:r>
      <w:r w:rsidR="00BE7B53" w:rsidRPr="005E539D">
        <w:rPr>
          <w:rFonts w:cstheme="minorHAnsi"/>
        </w:rPr>
        <w:t>1</w:t>
      </w:r>
      <w:r w:rsidR="0009096C" w:rsidRPr="005E539D">
        <w:rPr>
          <w:rFonts w:cstheme="minorHAnsi"/>
        </w:rPr>
        <w:t>,</w:t>
      </w:r>
      <w:r w:rsidR="003969BE" w:rsidRPr="005E539D">
        <w:rPr>
          <w:rFonts w:cstheme="minorHAnsi"/>
        </w:rPr>
        <w:t>0</w:t>
      </w:r>
      <w:r w:rsidR="001F2F72" w:rsidRPr="005E539D">
        <w:rPr>
          <w:rFonts w:cstheme="minorHAnsi"/>
        </w:rPr>
        <w:t>03</w:t>
      </w:r>
    </w:p>
    <w:p w14:paraId="1CCB0413" w14:textId="7DB83996" w:rsidR="007C6330" w:rsidRPr="005E539D" w:rsidRDefault="00E76F9F" w:rsidP="656D77A9">
      <w:pPr>
        <w:pStyle w:val="ListParagraph"/>
        <w:rPr>
          <w:rFonts w:cstheme="minorHAnsi"/>
        </w:rPr>
      </w:pPr>
      <w:r w:rsidRPr="005E539D">
        <w:rPr>
          <w:rFonts w:cstheme="minorHAnsi"/>
        </w:rPr>
        <w:lastRenderedPageBreak/>
        <w:t>Boundaries: The measurement method follows the principles of life cycle approach focussing on the main emission sources for an event.</w:t>
      </w:r>
    </w:p>
    <w:p w14:paraId="7BA1F63A" w14:textId="323B7556" w:rsidR="00A21ED8" w:rsidRPr="005E539D" w:rsidRDefault="00A21ED8" w:rsidP="656D77A9">
      <w:pPr>
        <w:rPr>
          <w:rFonts w:cstheme="minorHAnsi"/>
        </w:rPr>
      </w:pPr>
    </w:p>
    <w:p w14:paraId="355B5BFC" w14:textId="6758AD8E" w:rsidR="001F3F8B" w:rsidRPr="005E539D" w:rsidRDefault="00421373" w:rsidP="656D77A9">
      <w:pPr>
        <w:rPr>
          <w:rFonts w:cstheme="minorHAnsi"/>
        </w:rPr>
      </w:pPr>
      <w:r w:rsidRPr="005E539D">
        <w:rPr>
          <w:rFonts w:cstheme="minorHAnsi"/>
          <w:noProof/>
        </w:rPr>
        <w:drawing>
          <wp:inline distT="0" distB="0" distL="0" distR="0" wp14:anchorId="5F7417D5" wp14:editId="75EC10C3">
            <wp:extent cx="5257165" cy="1690759"/>
            <wp:effectExtent l="0" t="0" r="635" b="508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257165" cy="1690759"/>
                    </a:xfrm>
                    <a:prstGeom prst="rect">
                      <a:avLst/>
                    </a:prstGeom>
                    <a:noFill/>
                    <a:ln>
                      <a:noFill/>
                    </a:ln>
                    <a:effectLst/>
                  </pic:spPr>
                </pic:pic>
              </a:graphicData>
            </a:graphic>
          </wp:inline>
        </w:drawing>
      </w:r>
    </w:p>
    <w:p w14:paraId="561889A0" w14:textId="3F2B6940" w:rsidR="00BF610F" w:rsidRPr="00DA5CEE" w:rsidRDefault="00BF610F" w:rsidP="656D77A9">
      <w:pPr>
        <w:pStyle w:val="Caption"/>
        <w:jc w:val="center"/>
        <w:rPr>
          <w:rFonts w:cstheme="minorHAnsi"/>
        </w:rPr>
      </w:pPr>
      <w:r w:rsidRPr="00DA5CEE">
        <w:rPr>
          <w:rFonts w:cstheme="minorHAnsi"/>
        </w:rPr>
        <w:t xml:space="preserve">Figure </w:t>
      </w:r>
      <w:r w:rsidR="001C1107" w:rsidRPr="00DA5CEE">
        <w:rPr>
          <w:rFonts w:cstheme="minorHAnsi"/>
        </w:rPr>
        <w:fldChar w:fldCharType="begin"/>
      </w:r>
      <w:r w:rsidR="001C1107" w:rsidRPr="00DA5CEE">
        <w:rPr>
          <w:rFonts w:cstheme="minorHAnsi"/>
        </w:rPr>
        <w:instrText xml:space="preserve"> SEQ Figure \* ARABIC </w:instrText>
      </w:r>
      <w:r w:rsidR="001C1107" w:rsidRPr="00DA5CEE">
        <w:rPr>
          <w:rFonts w:cstheme="minorHAnsi"/>
        </w:rPr>
        <w:fldChar w:fldCharType="separate"/>
      </w:r>
      <w:r w:rsidRPr="00DA5CEE">
        <w:rPr>
          <w:rFonts w:cstheme="minorHAnsi"/>
          <w:noProof/>
        </w:rPr>
        <w:t>1</w:t>
      </w:r>
      <w:r w:rsidR="001C1107" w:rsidRPr="00DA5CEE">
        <w:rPr>
          <w:rFonts w:cstheme="minorHAnsi"/>
          <w:noProof/>
        </w:rPr>
        <w:fldChar w:fldCharType="end"/>
      </w:r>
      <w:r w:rsidRPr="00DA5CEE">
        <w:rPr>
          <w:rFonts w:cstheme="minorHAnsi"/>
        </w:rPr>
        <w:t>: Emissions sources by event stage</w:t>
      </w:r>
    </w:p>
    <w:p w14:paraId="34C5398B" w14:textId="7CEB4C57" w:rsidR="00B061E0" w:rsidRPr="00DA5CEE" w:rsidRDefault="00EB3F08" w:rsidP="656D77A9">
      <w:pPr>
        <w:pStyle w:val="Heading1"/>
        <w:rPr>
          <w:rStyle w:val="Heading1Char"/>
          <w:rFonts w:cstheme="minorHAnsi"/>
          <w:caps/>
          <w:color w:val="053C51" w:themeColor="accent3"/>
        </w:rPr>
      </w:pPr>
      <w:r w:rsidRPr="00DA5CEE">
        <w:rPr>
          <w:rStyle w:val="Heading1Char"/>
          <w:rFonts w:cstheme="minorHAnsi"/>
          <w:caps/>
          <w:color w:val="053C51" w:themeColor="accent3"/>
        </w:rPr>
        <w:t>ghg emissions source inclusions</w:t>
      </w:r>
    </w:p>
    <w:p w14:paraId="69DCA0DC" w14:textId="108DB1D1" w:rsidR="00EB3F08" w:rsidRPr="005E539D" w:rsidRDefault="004F38A5" w:rsidP="656D77A9">
      <w:pPr>
        <w:rPr>
          <w:rStyle w:val="Heading1Char"/>
          <w:rFonts w:eastAsiaTheme="minorEastAsia" w:cstheme="minorHAnsi"/>
          <w:caps w:val="0"/>
          <w:color w:val="auto"/>
          <w:spacing w:val="0"/>
          <w:sz w:val="20"/>
          <w:szCs w:val="20"/>
        </w:rPr>
      </w:pPr>
      <w:r w:rsidRPr="005E539D">
        <w:rPr>
          <w:rStyle w:val="Heading1Char"/>
          <w:rFonts w:eastAsiaTheme="minorEastAsia" w:cstheme="minorHAnsi"/>
          <w:caps w:val="0"/>
          <w:color w:val="auto"/>
          <w:spacing w:val="0"/>
          <w:sz w:val="20"/>
          <w:szCs w:val="20"/>
        </w:rPr>
        <w:t>T</w:t>
      </w:r>
      <w:r w:rsidR="00B305DB" w:rsidRPr="005E539D">
        <w:rPr>
          <w:rStyle w:val="Heading1Char"/>
          <w:rFonts w:eastAsiaTheme="minorEastAsia" w:cstheme="minorHAnsi"/>
          <w:caps w:val="0"/>
          <w:color w:val="auto"/>
          <w:spacing w:val="0"/>
          <w:sz w:val="20"/>
          <w:szCs w:val="20"/>
        </w:rPr>
        <w:t>he even</w:t>
      </w:r>
      <w:r w:rsidR="00F15CA8" w:rsidRPr="005E539D">
        <w:rPr>
          <w:rStyle w:val="Heading1Char"/>
          <w:rFonts w:eastAsiaTheme="minorEastAsia" w:cstheme="minorHAnsi"/>
          <w:caps w:val="0"/>
          <w:color w:val="auto"/>
          <w:spacing w:val="0"/>
          <w:sz w:val="20"/>
          <w:szCs w:val="20"/>
        </w:rPr>
        <w:t>t’s total emissions were:</w:t>
      </w:r>
    </w:p>
    <w:tbl>
      <w:tblPr>
        <w:tblStyle w:val="TableGrid1"/>
        <w:tblW w:w="5000" w:type="pct"/>
        <w:tblLook w:val="04A0" w:firstRow="1" w:lastRow="0" w:firstColumn="1" w:lastColumn="0" w:noHBand="0" w:noVBand="1"/>
      </w:tblPr>
      <w:tblGrid>
        <w:gridCol w:w="3849"/>
        <w:gridCol w:w="2211"/>
        <w:gridCol w:w="2209"/>
      </w:tblGrid>
      <w:tr w:rsidR="005D1368" w:rsidRPr="005E539D" w14:paraId="77A98275" w14:textId="77777777" w:rsidTr="009F7E60">
        <w:tc>
          <w:tcPr>
            <w:tcW w:w="2327" w:type="pct"/>
          </w:tcPr>
          <w:p w14:paraId="306C84C5" w14:textId="1594B6D0" w:rsidR="005D1368" w:rsidRPr="005E539D" w:rsidRDefault="005D1368" w:rsidP="656D77A9">
            <w:pPr>
              <w:pStyle w:val="Tabletext0"/>
              <w:rPr>
                <w:rFonts w:cstheme="minorHAnsi"/>
                <w:color w:val="auto"/>
              </w:rPr>
            </w:pPr>
            <w:r w:rsidRPr="005E539D">
              <w:rPr>
                <w:rFonts w:cstheme="minorHAnsi"/>
                <w:color w:val="auto"/>
              </w:rPr>
              <w:t>Pre-event</w:t>
            </w:r>
            <w:r w:rsidR="00FC4AD6" w:rsidRPr="005E539D">
              <w:rPr>
                <w:rFonts w:cstheme="minorHAnsi"/>
                <w:color w:val="auto"/>
              </w:rPr>
              <w:t xml:space="preserve"> (organiser travel, printed material, freight infrastructure</w:t>
            </w:r>
          </w:p>
        </w:tc>
        <w:tc>
          <w:tcPr>
            <w:tcW w:w="1337" w:type="pct"/>
          </w:tcPr>
          <w:p w14:paraId="4E2E4252" w14:textId="0758C696" w:rsidR="005D1368" w:rsidRPr="005E539D" w:rsidRDefault="6BE8105C" w:rsidP="009014C8">
            <w:pPr>
              <w:pStyle w:val="Tabletext0"/>
              <w:jc w:val="right"/>
              <w:rPr>
                <w:rFonts w:cstheme="minorHAnsi"/>
                <w:color w:val="auto"/>
              </w:rPr>
            </w:pPr>
            <w:r w:rsidRPr="005E539D">
              <w:rPr>
                <w:rFonts w:cstheme="minorHAnsi"/>
                <w:color w:val="auto"/>
              </w:rPr>
              <w:t>124.83</w:t>
            </w:r>
          </w:p>
        </w:tc>
        <w:tc>
          <w:tcPr>
            <w:tcW w:w="1336" w:type="pct"/>
          </w:tcPr>
          <w:p w14:paraId="5FB32BF0" w14:textId="77777777" w:rsidR="005D1368" w:rsidRPr="005E539D" w:rsidRDefault="005D1368" w:rsidP="656D77A9">
            <w:pPr>
              <w:pStyle w:val="Tabletext0"/>
              <w:rPr>
                <w:rFonts w:cstheme="minorHAnsi"/>
                <w:color w:val="auto"/>
              </w:rPr>
            </w:pPr>
            <w:r w:rsidRPr="005E539D">
              <w:rPr>
                <w:rFonts w:cstheme="minorHAnsi"/>
                <w:color w:val="auto"/>
              </w:rPr>
              <w:t>tCO</w:t>
            </w:r>
            <w:r w:rsidRPr="005E539D">
              <w:rPr>
                <w:rFonts w:cstheme="minorHAnsi"/>
                <w:color w:val="auto"/>
                <w:vertAlign w:val="subscript"/>
              </w:rPr>
              <w:t>2</w:t>
            </w:r>
            <w:r w:rsidRPr="005E539D">
              <w:rPr>
                <w:rFonts w:cstheme="minorHAnsi"/>
                <w:color w:val="auto"/>
              </w:rPr>
              <w:t>e</w:t>
            </w:r>
          </w:p>
        </w:tc>
      </w:tr>
      <w:tr w:rsidR="005D1368" w:rsidRPr="005E539D" w14:paraId="08AA8A30" w14:textId="77777777" w:rsidTr="009F7E60">
        <w:tc>
          <w:tcPr>
            <w:tcW w:w="2327" w:type="pct"/>
          </w:tcPr>
          <w:p w14:paraId="3CFEAE67" w14:textId="6140A511" w:rsidR="005D1368" w:rsidRPr="009F7E60" w:rsidRDefault="00FC4AD6" w:rsidP="656D77A9">
            <w:pPr>
              <w:pStyle w:val="Tabletext0"/>
              <w:rPr>
                <w:rFonts w:cstheme="minorHAnsi"/>
                <w:color w:val="auto"/>
              </w:rPr>
            </w:pPr>
            <w:r w:rsidRPr="009F7E60">
              <w:rPr>
                <w:rFonts w:cstheme="minorHAnsi"/>
                <w:color w:val="auto"/>
              </w:rPr>
              <w:t>Other travel and accommodation (</w:t>
            </w:r>
            <w:r w:rsidR="004D3A3C" w:rsidRPr="009F7E60">
              <w:rPr>
                <w:rFonts w:cstheme="minorHAnsi"/>
                <w:color w:val="auto"/>
              </w:rPr>
              <w:t>speakers, sponsors, exhibitors, performers, artists, musicians</w:t>
            </w:r>
            <w:r w:rsidR="00290C5A" w:rsidRPr="009F7E60">
              <w:rPr>
                <w:rFonts w:cstheme="minorHAnsi"/>
                <w:color w:val="auto"/>
              </w:rPr>
              <w:t>, staff, crew, vendors)</w:t>
            </w:r>
          </w:p>
        </w:tc>
        <w:tc>
          <w:tcPr>
            <w:tcW w:w="1337" w:type="pct"/>
          </w:tcPr>
          <w:p w14:paraId="11756E7A" w14:textId="75FEEAAA" w:rsidR="005D1368" w:rsidRPr="005E539D" w:rsidRDefault="0C959DC4" w:rsidP="009014C8">
            <w:pPr>
              <w:pStyle w:val="Tabletext0"/>
              <w:jc w:val="right"/>
              <w:rPr>
                <w:rFonts w:cstheme="minorHAnsi"/>
                <w:color w:val="auto"/>
              </w:rPr>
            </w:pPr>
            <w:r w:rsidRPr="005E539D">
              <w:rPr>
                <w:rFonts w:cstheme="minorHAnsi"/>
                <w:color w:val="auto"/>
              </w:rPr>
              <w:t>17.63</w:t>
            </w:r>
          </w:p>
        </w:tc>
        <w:tc>
          <w:tcPr>
            <w:tcW w:w="1336" w:type="pct"/>
          </w:tcPr>
          <w:p w14:paraId="611BF59E" w14:textId="77777777" w:rsidR="005D1368" w:rsidRPr="005E539D" w:rsidRDefault="005D1368" w:rsidP="656D77A9">
            <w:pPr>
              <w:pStyle w:val="Tabletext0"/>
              <w:rPr>
                <w:rFonts w:cstheme="minorHAnsi"/>
                <w:color w:val="auto"/>
              </w:rPr>
            </w:pPr>
            <w:r w:rsidRPr="005E539D">
              <w:rPr>
                <w:rFonts w:cstheme="minorHAnsi"/>
                <w:color w:val="auto"/>
              </w:rPr>
              <w:t>tCO</w:t>
            </w:r>
            <w:r w:rsidRPr="005E539D">
              <w:rPr>
                <w:rFonts w:cstheme="minorHAnsi"/>
                <w:color w:val="auto"/>
                <w:vertAlign w:val="subscript"/>
              </w:rPr>
              <w:t>2</w:t>
            </w:r>
            <w:r w:rsidRPr="005E539D">
              <w:rPr>
                <w:rFonts w:cstheme="minorHAnsi"/>
                <w:color w:val="auto"/>
              </w:rPr>
              <w:t>e</w:t>
            </w:r>
          </w:p>
        </w:tc>
      </w:tr>
      <w:tr w:rsidR="005D1368" w:rsidRPr="005E539D" w14:paraId="5AD3F317" w14:textId="77777777" w:rsidTr="009F7E60">
        <w:tc>
          <w:tcPr>
            <w:tcW w:w="2327" w:type="pct"/>
          </w:tcPr>
          <w:p w14:paraId="11841A79" w14:textId="659E0495" w:rsidR="005D1368" w:rsidRPr="009F7E60" w:rsidRDefault="00890DFC" w:rsidP="656D77A9">
            <w:pPr>
              <w:pStyle w:val="Tabletext0"/>
              <w:rPr>
                <w:rFonts w:cstheme="minorHAnsi"/>
                <w:color w:val="auto"/>
              </w:rPr>
            </w:pPr>
            <w:r w:rsidRPr="009F7E60">
              <w:rPr>
                <w:rFonts w:cstheme="minorHAnsi"/>
                <w:color w:val="auto"/>
              </w:rPr>
              <w:t xml:space="preserve">Event – </w:t>
            </w:r>
            <w:r w:rsidR="00A439E4" w:rsidRPr="009F7E60">
              <w:rPr>
                <w:rFonts w:cstheme="minorHAnsi"/>
                <w:color w:val="auto"/>
              </w:rPr>
              <w:t>(</w:t>
            </w:r>
            <w:r w:rsidRPr="009F7E60">
              <w:rPr>
                <w:rFonts w:cstheme="minorHAnsi"/>
                <w:color w:val="auto"/>
              </w:rPr>
              <w:t xml:space="preserve">energy, </w:t>
            </w:r>
            <w:r w:rsidR="009014C8" w:rsidRPr="009F7E60">
              <w:rPr>
                <w:rFonts w:cstheme="minorHAnsi"/>
                <w:color w:val="auto"/>
              </w:rPr>
              <w:t>catering, waste</w:t>
            </w:r>
            <w:r w:rsidR="00A439E4" w:rsidRPr="009F7E60">
              <w:rPr>
                <w:rFonts w:cstheme="minorHAnsi"/>
                <w:color w:val="auto"/>
              </w:rPr>
              <w:t>)</w:t>
            </w:r>
          </w:p>
        </w:tc>
        <w:tc>
          <w:tcPr>
            <w:tcW w:w="1337" w:type="pct"/>
          </w:tcPr>
          <w:p w14:paraId="13F84EEE" w14:textId="21478379" w:rsidR="005D1368" w:rsidRPr="005E539D" w:rsidRDefault="285279F3" w:rsidP="009014C8">
            <w:pPr>
              <w:pStyle w:val="Tabletext0"/>
              <w:jc w:val="right"/>
              <w:rPr>
                <w:rFonts w:cstheme="minorHAnsi"/>
                <w:color w:val="auto"/>
              </w:rPr>
            </w:pPr>
            <w:r w:rsidRPr="005E539D">
              <w:rPr>
                <w:rFonts w:cstheme="minorHAnsi"/>
                <w:color w:val="auto"/>
              </w:rPr>
              <w:t>17.05</w:t>
            </w:r>
          </w:p>
        </w:tc>
        <w:tc>
          <w:tcPr>
            <w:tcW w:w="1336" w:type="pct"/>
          </w:tcPr>
          <w:p w14:paraId="37F8B210" w14:textId="77777777" w:rsidR="005D1368" w:rsidRPr="005E539D" w:rsidRDefault="005D1368" w:rsidP="656D77A9">
            <w:pPr>
              <w:pStyle w:val="Tabletext0"/>
              <w:rPr>
                <w:rFonts w:cstheme="minorHAnsi"/>
                <w:color w:val="auto"/>
              </w:rPr>
            </w:pPr>
            <w:r w:rsidRPr="005E539D">
              <w:rPr>
                <w:rFonts w:cstheme="minorHAnsi"/>
                <w:color w:val="auto"/>
              </w:rPr>
              <w:t>tCO</w:t>
            </w:r>
            <w:r w:rsidRPr="005E539D">
              <w:rPr>
                <w:rFonts w:cstheme="minorHAnsi"/>
                <w:color w:val="auto"/>
                <w:vertAlign w:val="subscript"/>
              </w:rPr>
              <w:t>2</w:t>
            </w:r>
            <w:r w:rsidRPr="005E539D">
              <w:rPr>
                <w:rFonts w:cstheme="minorHAnsi"/>
                <w:color w:val="auto"/>
              </w:rPr>
              <w:t>e</w:t>
            </w:r>
          </w:p>
        </w:tc>
      </w:tr>
      <w:tr w:rsidR="005D1368" w:rsidRPr="005E539D" w14:paraId="7DE241AD" w14:textId="77777777" w:rsidTr="009F7E60">
        <w:tc>
          <w:tcPr>
            <w:tcW w:w="2327" w:type="pct"/>
          </w:tcPr>
          <w:p w14:paraId="1021AD0C" w14:textId="77760E22" w:rsidR="005D1368" w:rsidRPr="00617942" w:rsidRDefault="00431119" w:rsidP="656D77A9">
            <w:pPr>
              <w:pStyle w:val="Tabletext0"/>
              <w:rPr>
                <w:rFonts w:cstheme="minorHAnsi"/>
                <w:b/>
                <w:bCs/>
                <w:color w:val="auto"/>
              </w:rPr>
            </w:pPr>
            <w:r w:rsidRPr="00617942">
              <w:rPr>
                <w:rFonts w:cstheme="minorHAnsi"/>
                <w:b/>
                <w:bCs/>
                <w:color w:val="auto"/>
              </w:rPr>
              <w:t>Event operations</w:t>
            </w:r>
            <w:r w:rsidR="005D1368" w:rsidRPr="00617942">
              <w:rPr>
                <w:rFonts w:cstheme="minorHAnsi"/>
                <w:b/>
                <w:bCs/>
                <w:color w:val="auto"/>
              </w:rPr>
              <w:t>:</w:t>
            </w:r>
          </w:p>
        </w:tc>
        <w:tc>
          <w:tcPr>
            <w:tcW w:w="1337" w:type="pct"/>
          </w:tcPr>
          <w:p w14:paraId="76F86A37" w14:textId="2A65209F" w:rsidR="005D1368" w:rsidRPr="00617942" w:rsidRDefault="54574EF6" w:rsidP="009014C8">
            <w:pPr>
              <w:pStyle w:val="Tabletext0"/>
              <w:jc w:val="right"/>
              <w:rPr>
                <w:rFonts w:cstheme="minorHAnsi"/>
                <w:b/>
                <w:bCs/>
                <w:color w:val="auto"/>
              </w:rPr>
            </w:pPr>
            <w:r w:rsidRPr="00617942">
              <w:rPr>
                <w:rFonts w:cstheme="minorHAnsi"/>
                <w:b/>
                <w:bCs/>
                <w:color w:val="auto"/>
              </w:rPr>
              <w:t>139.01</w:t>
            </w:r>
          </w:p>
        </w:tc>
        <w:tc>
          <w:tcPr>
            <w:tcW w:w="1336" w:type="pct"/>
          </w:tcPr>
          <w:p w14:paraId="330FBD69" w14:textId="77777777" w:rsidR="005D1368" w:rsidRPr="00617942" w:rsidRDefault="005D1368" w:rsidP="656D77A9">
            <w:pPr>
              <w:pStyle w:val="Tabletext0"/>
              <w:rPr>
                <w:rFonts w:cstheme="minorHAnsi"/>
                <w:b/>
                <w:bCs/>
                <w:color w:val="auto"/>
              </w:rPr>
            </w:pPr>
            <w:r w:rsidRPr="00617942">
              <w:rPr>
                <w:rFonts w:cstheme="minorHAnsi"/>
                <w:b/>
                <w:bCs/>
                <w:color w:val="auto"/>
              </w:rPr>
              <w:t>tCO</w:t>
            </w:r>
            <w:r w:rsidRPr="00617942">
              <w:rPr>
                <w:rFonts w:cstheme="minorHAnsi"/>
                <w:b/>
                <w:bCs/>
                <w:color w:val="auto"/>
                <w:vertAlign w:val="subscript"/>
              </w:rPr>
              <w:t>2</w:t>
            </w:r>
            <w:r w:rsidRPr="00617942">
              <w:rPr>
                <w:rFonts w:cstheme="minorHAnsi"/>
                <w:b/>
                <w:bCs/>
                <w:color w:val="auto"/>
              </w:rPr>
              <w:t>e</w:t>
            </w:r>
          </w:p>
        </w:tc>
      </w:tr>
      <w:tr w:rsidR="00431119" w:rsidRPr="005E539D" w14:paraId="6996629A" w14:textId="77777777" w:rsidTr="009F7E60">
        <w:tc>
          <w:tcPr>
            <w:tcW w:w="2327" w:type="pct"/>
          </w:tcPr>
          <w:p w14:paraId="7593AFE1" w14:textId="2586920E" w:rsidR="00431119" w:rsidRPr="009F7E60" w:rsidRDefault="00431119" w:rsidP="656D77A9">
            <w:pPr>
              <w:pStyle w:val="Tabletext0"/>
              <w:rPr>
                <w:rFonts w:cstheme="minorHAnsi"/>
                <w:color w:val="auto"/>
              </w:rPr>
            </w:pPr>
            <w:r w:rsidRPr="009F7E60">
              <w:rPr>
                <w:rFonts w:cstheme="minorHAnsi"/>
                <w:color w:val="auto"/>
              </w:rPr>
              <w:t>Attendee travel</w:t>
            </w:r>
            <w:r w:rsidR="004D3A3C" w:rsidRPr="009F7E60">
              <w:rPr>
                <w:rFonts w:cstheme="minorHAnsi"/>
                <w:color w:val="auto"/>
              </w:rPr>
              <w:t xml:space="preserve"> and accommodation</w:t>
            </w:r>
            <w:r w:rsidRPr="009F7E60">
              <w:rPr>
                <w:rFonts w:cstheme="minorHAnsi"/>
                <w:color w:val="auto"/>
              </w:rPr>
              <w:t>:</w:t>
            </w:r>
          </w:p>
        </w:tc>
        <w:tc>
          <w:tcPr>
            <w:tcW w:w="1337" w:type="pct"/>
          </w:tcPr>
          <w:p w14:paraId="3DCF3AD5" w14:textId="3291D01B" w:rsidR="00431119" w:rsidRPr="005E539D" w:rsidRDefault="4E489500" w:rsidP="009014C8">
            <w:pPr>
              <w:pStyle w:val="Tabletext0"/>
              <w:jc w:val="right"/>
              <w:rPr>
                <w:rFonts w:cstheme="minorHAnsi"/>
                <w:color w:val="auto"/>
              </w:rPr>
            </w:pPr>
            <w:r w:rsidRPr="005E539D">
              <w:rPr>
                <w:rFonts w:cstheme="minorHAnsi"/>
                <w:color w:val="auto"/>
              </w:rPr>
              <w:t>20.49</w:t>
            </w:r>
          </w:p>
        </w:tc>
        <w:tc>
          <w:tcPr>
            <w:tcW w:w="1336" w:type="pct"/>
          </w:tcPr>
          <w:p w14:paraId="5210CD07" w14:textId="4F7352F2" w:rsidR="00431119" w:rsidRPr="005E539D" w:rsidRDefault="00431119" w:rsidP="656D77A9">
            <w:pPr>
              <w:pStyle w:val="Tabletext0"/>
              <w:rPr>
                <w:rFonts w:cstheme="minorHAnsi"/>
                <w:b/>
                <w:bCs/>
                <w:color w:val="auto"/>
              </w:rPr>
            </w:pPr>
            <w:r w:rsidRPr="005E539D">
              <w:rPr>
                <w:rFonts w:cstheme="minorHAnsi"/>
                <w:color w:val="auto"/>
              </w:rPr>
              <w:t>tCO</w:t>
            </w:r>
            <w:r w:rsidRPr="005E539D">
              <w:rPr>
                <w:rFonts w:cstheme="minorHAnsi"/>
                <w:color w:val="auto"/>
                <w:vertAlign w:val="subscript"/>
              </w:rPr>
              <w:t>2</w:t>
            </w:r>
            <w:r w:rsidRPr="005E539D">
              <w:rPr>
                <w:rFonts w:cstheme="minorHAnsi"/>
                <w:color w:val="auto"/>
              </w:rPr>
              <w:t>e</w:t>
            </w:r>
          </w:p>
        </w:tc>
      </w:tr>
      <w:tr w:rsidR="00431119" w:rsidRPr="005E539D" w14:paraId="7A5F473C" w14:textId="77777777" w:rsidTr="009F7E60">
        <w:tc>
          <w:tcPr>
            <w:tcW w:w="2327" w:type="pct"/>
          </w:tcPr>
          <w:p w14:paraId="293FBDC3" w14:textId="68ECACE4" w:rsidR="00431119" w:rsidRPr="005E539D" w:rsidRDefault="00431119" w:rsidP="656D77A9">
            <w:pPr>
              <w:pStyle w:val="Tabletext0"/>
              <w:rPr>
                <w:rFonts w:cstheme="minorHAnsi"/>
                <w:color w:val="auto"/>
              </w:rPr>
            </w:pPr>
            <w:r w:rsidRPr="005E539D">
              <w:rPr>
                <w:rFonts w:cstheme="minorHAnsi"/>
                <w:color w:val="auto"/>
              </w:rPr>
              <w:t>Total event emissions:</w:t>
            </w:r>
          </w:p>
        </w:tc>
        <w:tc>
          <w:tcPr>
            <w:tcW w:w="1337" w:type="pct"/>
          </w:tcPr>
          <w:p w14:paraId="0D5FB5B0" w14:textId="78C9061D" w:rsidR="00431119" w:rsidRPr="005E539D" w:rsidRDefault="3D3124C8" w:rsidP="009014C8">
            <w:pPr>
              <w:pStyle w:val="Tabletext0"/>
              <w:jc w:val="right"/>
              <w:rPr>
                <w:rFonts w:cstheme="minorHAnsi"/>
                <w:b/>
                <w:bCs/>
                <w:color w:val="auto"/>
              </w:rPr>
            </w:pPr>
            <w:r w:rsidRPr="005E539D">
              <w:rPr>
                <w:rFonts w:cstheme="minorHAnsi"/>
                <w:b/>
                <w:bCs/>
                <w:color w:val="auto"/>
              </w:rPr>
              <w:t>159.51</w:t>
            </w:r>
          </w:p>
        </w:tc>
        <w:tc>
          <w:tcPr>
            <w:tcW w:w="1336" w:type="pct"/>
          </w:tcPr>
          <w:p w14:paraId="2BC9DE3B" w14:textId="69088789" w:rsidR="00431119" w:rsidRPr="005E539D" w:rsidRDefault="00431119" w:rsidP="656D77A9">
            <w:pPr>
              <w:pStyle w:val="Tabletext0"/>
              <w:rPr>
                <w:rFonts w:cstheme="minorHAnsi"/>
                <w:b/>
                <w:bCs/>
                <w:color w:val="auto"/>
              </w:rPr>
            </w:pPr>
            <w:r w:rsidRPr="005E539D">
              <w:rPr>
                <w:rFonts w:cstheme="minorHAnsi"/>
                <w:b/>
                <w:bCs/>
                <w:color w:val="auto"/>
              </w:rPr>
              <w:t>tCO</w:t>
            </w:r>
            <w:r w:rsidRPr="005E539D">
              <w:rPr>
                <w:rFonts w:cstheme="minorHAnsi"/>
                <w:b/>
                <w:bCs/>
                <w:color w:val="auto"/>
                <w:vertAlign w:val="subscript"/>
              </w:rPr>
              <w:t>2</w:t>
            </w:r>
            <w:r w:rsidRPr="005E539D">
              <w:rPr>
                <w:rFonts w:cstheme="minorHAnsi"/>
                <w:b/>
                <w:bCs/>
                <w:color w:val="auto"/>
              </w:rPr>
              <w:t>e</w:t>
            </w:r>
          </w:p>
        </w:tc>
      </w:tr>
    </w:tbl>
    <w:p w14:paraId="2000A4DE" w14:textId="4238BECF" w:rsidR="00AA1CA4" w:rsidRPr="00DA5CEE" w:rsidRDefault="00AA1CA4" w:rsidP="656D77A9">
      <w:pPr>
        <w:pStyle w:val="Heading1TOC"/>
        <w:rPr>
          <w:rStyle w:val="Heading1Char"/>
          <w:rFonts w:cstheme="minorHAnsi"/>
          <w:caps/>
          <w:color w:val="053C51" w:themeColor="accent3"/>
        </w:rPr>
      </w:pPr>
      <w:r w:rsidRPr="00DA5CEE">
        <w:rPr>
          <w:rStyle w:val="Heading1Char"/>
          <w:rFonts w:cstheme="minorHAnsi"/>
          <w:caps/>
          <w:color w:val="053C51" w:themeColor="accent3"/>
        </w:rPr>
        <w:t>exclusions</w:t>
      </w:r>
    </w:p>
    <w:p w14:paraId="15FCD84E" w14:textId="6712E716" w:rsidR="00AA1CA4" w:rsidRPr="005E539D" w:rsidRDefault="004F38A5" w:rsidP="656D77A9">
      <w:pPr>
        <w:rPr>
          <w:rStyle w:val="Heading1Char"/>
          <w:rFonts w:cstheme="minorHAnsi"/>
          <w:caps w:val="0"/>
          <w:color w:val="auto"/>
          <w:sz w:val="22"/>
          <w:szCs w:val="22"/>
        </w:rPr>
      </w:pPr>
      <w:r w:rsidRPr="005E539D">
        <w:rPr>
          <w:rStyle w:val="Heading1Char"/>
          <w:rFonts w:eastAsiaTheme="minorEastAsia" w:cstheme="minorHAnsi"/>
          <w:caps w:val="0"/>
          <w:color w:val="auto"/>
          <w:spacing w:val="0"/>
          <w:sz w:val="20"/>
          <w:szCs w:val="20"/>
        </w:rPr>
        <w:t>T</w:t>
      </w:r>
      <w:r w:rsidR="00EA14FA" w:rsidRPr="005E539D">
        <w:rPr>
          <w:rStyle w:val="Heading1Char"/>
          <w:rFonts w:eastAsiaTheme="minorEastAsia" w:cstheme="minorHAnsi"/>
          <w:caps w:val="0"/>
          <w:color w:val="auto"/>
          <w:spacing w:val="0"/>
          <w:sz w:val="20"/>
          <w:szCs w:val="20"/>
        </w:rPr>
        <w:t>he following emissions sources were excluded from the inventory for this event:</w:t>
      </w:r>
    </w:p>
    <w:p w14:paraId="0DC64F14" w14:textId="1F74D6BD" w:rsidR="008E2635" w:rsidRPr="005E539D" w:rsidRDefault="00316986" w:rsidP="005E539D">
      <w:pPr>
        <w:pStyle w:val="ListParagraph"/>
        <w:rPr>
          <w:rFonts w:cstheme="minorHAnsi"/>
        </w:rPr>
      </w:pPr>
      <w:r w:rsidRPr="005E539D">
        <w:rPr>
          <w:rFonts w:cstheme="minorHAnsi"/>
        </w:rPr>
        <w:t>Day Buyer</w:t>
      </w:r>
      <w:r w:rsidR="00235D30" w:rsidRPr="005E539D">
        <w:rPr>
          <w:rFonts w:cstheme="minorHAnsi"/>
        </w:rPr>
        <w:t xml:space="preserve"> and exhibitor travel to</w:t>
      </w:r>
      <w:r w:rsidR="008E2635" w:rsidRPr="005E539D">
        <w:rPr>
          <w:rFonts w:cstheme="minorHAnsi"/>
        </w:rPr>
        <w:t xml:space="preserve"> </w:t>
      </w:r>
      <w:r w:rsidR="00235D30" w:rsidRPr="005E539D">
        <w:rPr>
          <w:rFonts w:cstheme="minorHAnsi"/>
        </w:rPr>
        <w:t>the event</w:t>
      </w:r>
      <w:r w:rsidR="00471ECF" w:rsidRPr="005E539D">
        <w:rPr>
          <w:rFonts w:cstheme="minorHAnsi"/>
        </w:rPr>
        <w:t>, as this is not included in the Event Operations scope.</w:t>
      </w:r>
    </w:p>
    <w:p w14:paraId="39556F0F" w14:textId="77777777" w:rsidR="00BF3739" w:rsidRPr="005E539D" w:rsidRDefault="00592092" w:rsidP="005E539D">
      <w:pPr>
        <w:pStyle w:val="ListParagraph"/>
        <w:rPr>
          <w:rFonts w:cstheme="minorHAnsi"/>
        </w:rPr>
      </w:pPr>
      <w:r w:rsidRPr="005E539D">
        <w:rPr>
          <w:rFonts w:cstheme="minorHAnsi"/>
        </w:rPr>
        <w:t>Day Buyer and exhibitor accommodation</w:t>
      </w:r>
      <w:r w:rsidR="008E2635" w:rsidRPr="005E539D">
        <w:rPr>
          <w:rFonts w:cstheme="minorHAnsi"/>
        </w:rPr>
        <w:t xml:space="preserve">, </w:t>
      </w:r>
      <w:r w:rsidRPr="005E539D">
        <w:rPr>
          <w:rFonts w:cstheme="minorHAnsi"/>
        </w:rPr>
        <w:t>as this is not included in the Event Operations scope.</w:t>
      </w:r>
      <w:r w:rsidR="00BF3739" w:rsidRPr="005E539D">
        <w:rPr>
          <w:rFonts w:cstheme="minorHAnsi"/>
        </w:rPr>
        <w:t>’</w:t>
      </w:r>
    </w:p>
    <w:p w14:paraId="2D3F172C" w14:textId="52740FAC" w:rsidR="00BF3739" w:rsidRPr="005E539D" w:rsidRDefault="0028086B" w:rsidP="005E539D">
      <w:pPr>
        <w:pStyle w:val="ListParagraph"/>
        <w:rPr>
          <w:rFonts w:cstheme="minorHAnsi"/>
        </w:rPr>
      </w:pPr>
      <w:r w:rsidRPr="005E539D">
        <w:rPr>
          <w:rFonts w:cstheme="minorHAnsi"/>
        </w:rPr>
        <w:t xml:space="preserve">Hosted Buyer travel from </w:t>
      </w:r>
      <w:r w:rsidR="005D5B7E" w:rsidRPr="005E539D">
        <w:rPr>
          <w:rFonts w:cstheme="minorHAnsi"/>
        </w:rPr>
        <w:t xml:space="preserve">home address to departure port. </w:t>
      </w:r>
    </w:p>
    <w:p w14:paraId="7375F279" w14:textId="302961EC" w:rsidR="00BF3739" w:rsidRPr="005E539D" w:rsidRDefault="005D5B7E" w:rsidP="005E539D">
      <w:pPr>
        <w:pStyle w:val="ListParagraph"/>
        <w:rPr>
          <w:rFonts w:cstheme="minorHAnsi"/>
        </w:rPr>
      </w:pPr>
      <w:r w:rsidRPr="005E539D">
        <w:rPr>
          <w:rFonts w:cstheme="minorHAnsi"/>
        </w:rPr>
        <w:t xml:space="preserve">Exhibitor </w:t>
      </w:r>
      <w:r w:rsidR="00BF3739" w:rsidRPr="005E539D">
        <w:rPr>
          <w:rFonts w:cstheme="minorHAnsi"/>
        </w:rPr>
        <w:t>giveaway</w:t>
      </w:r>
      <w:r w:rsidRPr="005E539D">
        <w:rPr>
          <w:rFonts w:cstheme="minorHAnsi"/>
        </w:rPr>
        <w:t>s</w:t>
      </w:r>
      <w:r w:rsidR="00BF3739" w:rsidRPr="005E539D">
        <w:rPr>
          <w:rFonts w:cstheme="minorHAnsi"/>
        </w:rPr>
        <w:t xml:space="preserve"> </w:t>
      </w:r>
      <w:r w:rsidRPr="005E539D">
        <w:rPr>
          <w:rFonts w:cstheme="minorHAnsi"/>
        </w:rPr>
        <w:t>where material was unknown or insufficient information was provided to ascertain total quantity</w:t>
      </w:r>
      <w:r w:rsidR="0014073F" w:rsidRPr="005E539D">
        <w:rPr>
          <w:rFonts w:cstheme="minorHAnsi"/>
        </w:rPr>
        <w:t>.</w:t>
      </w:r>
    </w:p>
    <w:p w14:paraId="0BD457A9" w14:textId="2C666983" w:rsidR="008E2635" w:rsidRPr="005E539D" w:rsidRDefault="00F82A79" w:rsidP="005E539D">
      <w:pPr>
        <w:pStyle w:val="ListParagraph"/>
        <w:rPr>
          <w:rFonts w:cstheme="minorHAnsi"/>
        </w:rPr>
      </w:pPr>
      <w:r w:rsidRPr="005E539D">
        <w:rPr>
          <w:rFonts w:cstheme="minorHAnsi"/>
        </w:rPr>
        <w:t>A</w:t>
      </w:r>
      <w:r w:rsidR="00BF3739" w:rsidRPr="005E539D">
        <w:rPr>
          <w:rFonts w:cstheme="minorHAnsi"/>
        </w:rPr>
        <w:t>ir travel offsets outside scope of hosted buyers and staff.</w:t>
      </w:r>
    </w:p>
    <w:p w14:paraId="52D8C093" w14:textId="7370B346" w:rsidR="00EA14FA" w:rsidRPr="00DA5CEE" w:rsidRDefault="00FD25EA" w:rsidP="005E539D">
      <w:pPr>
        <w:pStyle w:val="Heading1"/>
        <w:jc w:val="both"/>
        <w:rPr>
          <w:rFonts w:cstheme="minorHAnsi"/>
          <w:color w:val="053C51" w:themeColor="accent3"/>
        </w:rPr>
      </w:pPr>
      <w:r w:rsidRPr="00DA5CEE">
        <w:rPr>
          <w:rFonts w:cstheme="minorHAnsi"/>
          <w:color w:val="053C51" w:themeColor="accent3"/>
        </w:rPr>
        <w:t>GHG REDUCTION COMMITMENTS</w:t>
      </w:r>
    </w:p>
    <w:p w14:paraId="459A8768" w14:textId="0EAF2856" w:rsidR="0054439F" w:rsidRPr="005E539D" w:rsidRDefault="0054439F" w:rsidP="005E539D">
      <w:pPr>
        <w:rPr>
          <w:rFonts w:cstheme="minorHAnsi"/>
        </w:rPr>
      </w:pPr>
      <w:r w:rsidRPr="005E539D">
        <w:rPr>
          <w:rFonts w:cstheme="minorHAnsi"/>
        </w:rPr>
        <w:t>The event has developed a GHG emissions reduction plan. Some projects in this plan include:</w:t>
      </w:r>
    </w:p>
    <w:p w14:paraId="5192D6C5" w14:textId="53293589" w:rsidR="00E34B5B" w:rsidRPr="005E539D" w:rsidRDefault="00437C2B" w:rsidP="005E539D">
      <w:pPr>
        <w:pStyle w:val="ListParagraph"/>
        <w:rPr>
          <w:rFonts w:cstheme="minorHAnsi"/>
        </w:rPr>
      </w:pPr>
      <w:r w:rsidRPr="005E539D">
        <w:rPr>
          <w:rFonts w:cstheme="minorHAnsi"/>
        </w:rPr>
        <w:t xml:space="preserve">Offset air travel of all </w:t>
      </w:r>
      <w:r w:rsidR="0092713A" w:rsidRPr="005E539D">
        <w:rPr>
          <w:rFonts w:cstheme="minorHAnsi"/>
        </w:rPr>
        <w:t>h</w:t>
      </w:r>
      <w:r w:rsidRPr="005E539D">
        <w:rPr>
          <w:rFonts w:cstheme="minorHAnsi"/>
        </w:rPr>
        <w:t xml:space="preserve">osted </w:t>
      </w:r>
      <w:r w:rsidR="0092713A" w:rsidRPr="005E539D">
        <w:rPr>
          <w:rFonts w:cstheme="minorHAnsi"/>
        </w:rPr>
        <w:t>b</w:t>
      </w:r>
      <w:r w:rsidRPr="005E539D">
        <w:rPr>
          <w:rFonts w:cstheme="minorHAnsi"/>
        </w:rPr>
        <w:t>uyers</w:t>
      </w:r>
      <w:r w:rsidR="00774A35" w:rsidRPr="005E539D">
        <w:rPr>
          <w:rFonts w:cstheme="minorHAnsi"/>
        </w:rPr>
        <w:t xml:space="preserve"> and event staff</w:t>
      </w:r>
      <w:r w:rsidR="00AA24C9" w:rsidRPr="005E539D">
        <w:rPr>
          <w:rFonts w:cstheme="minorHAnsi"/>
        </w:rPr>
        <w:t>.</w:t>
      </w:r>
    </w:p>
    <w:p w14:paraId="358BD554" w14:textId="6EF7AD05" w:rsidR="00774A35" w:rsidRPr="005E539D" w:rsidRDefault="00031CFF" w:rsidP="005E539D">
      <w:pPr>
        <w:pStyle w:val="ListParagraph"/>
        <w:rPr>
          <w:rFonts w:cstheme="minorHAnsi"/>
        </w:rPr>
      </w:pPr>
      <w:r w:rsidRPr="005E539D">
        <w:rPr>
          <w:rFonts w:cstheme="minorHAnsi"/>
        </w:rPr>
        <w:t>Encourag</w:t>
      </w:r>
      <w:r w:rsidR="00F72FBB" w:rsidRPr="005E539D">
        <w:rPr>
          <w:rFonts w:cstheme="minorHAnsi"/>
        </w:rPr>
        <w:t>ing</w:t>
      </w:r>
      <w:r w:rsidRPr="005E539D">
        <w:rPr>
          <w:rFonts w:cstheme="minorHAnsi"/>
        </w:rPr>
        <w:t xml:space="preserve"> exhibitors and day buyers to offset </w:t>
      </w:r>
      <w:r w:rsidR="00940934" w:rsidRPr="005E539D">
        <w:rPr>
          <w:rFonts w:cstheme="minorHAnsi"/>
        </w:rPr>
        <w:t>travel and freight emissions</w:t>
      </w:r>
      <w:r w:rsidR="00AA24C9" w:rsidRPr="005E539D">
        <w:rPr>
          <w:rFonts w:cstheme="minorHAnsi"/>
        </w:rPr>
        <w:t>.</w:t>
      </w:r>
    </w:p>
    <w:p w14:paraId="58E1CCD0" w14:textId="72107C79" w:rsidR="00676BEF" w:rsidRPr="005E539D" w:rsidRDefault="00676BEF" w:rsidP="656D77A9">
      <w:pPr>
        <w:pStyle w:val="ListParagraph"/>
        <w:rPr>
          <w:rFonts w:cstheme="minorHAnsi"/>
        </w:rPr>
      </w:pPr>
      <w:r w:rsidRPr="005E539D">
        <w:rPr>
          <w:rFonts w:cstheme="minorHAnsi"/>
        </w:rPr>
        <w:t>Eradication of complimentary satchels and bags for buyers</w:t>
      </w:r>
      <w:r w:rsidR="00F72FBB" w:rsidRPr="005E539D">
        <w:rPr>
          <w:rFonts w:cstheme="minorHAnsi"/>
        </w:rPr>
        <w:t xml:space="preserve"> and encouraging attendees to bring their own reusable bags</w:t>
      </w:r>
      <w:r w:rsidR="00031CFF" w:rsidRPr="005E539D">
        <w:rPr>
          <w:rFonts w:cstheme="minorHAnsi"/>
        </w:rPr>
        <w:t>.</w:t>
      </w:r>
    </w:p>
    <w:p w14:paraId="06D8164A" w14:textId="1DDCD006" w:rsidR="00031CFF" w:rsidRPr="005E539D" w:rsidRDefault="00541E11" w:rsidP="656D77A9">
      <w:pPr>
        <w:pStyle w:val="ListParagraph"/>
        <w:rPr>
          <w:rFonts w:cstheme="minorHAnsi"/>
        </w:rPr>
      </w:pPr>
      <w:r w:rsidRPr="005E539D">
        <w:rPr>
          <w:rFonts w:cstheme="minorHAnsi"/>
        </w:rPr>
        <w:lastRenderedPageBreak/>
        <w:t>Use of water coolers</w:t>
      </w:r>
      <w:r w:rsidR="00710F0B" w:rsidRPr="005E539D">
        <w:rPr>
          <w:rFonts w:cstheme="minorHAnsi"/>
        </w:rPr>
        <w:t xml:space="preserve"> instead of bottled water</w:t>
      </w:r>
      <w:r w:rsidR="00F72FBB" w:rsidRPr="005E539D">
        <w:rPr>
          <w:rFonts w:cstheme="minorHAnsi"/>
        </w:rPr>
        <w:t xml:space="preserve"> and encouraging attendees to bring their own reusable water bottle.</w:t>
      </w:r>
    </w:p>
    <w:p w14:paraId="24E00DB4" w14:textId="7DEC4989" w:rsidR="002849B0" w:rsidRPr="005E539D" w:rsidRDefault="002849B0" w:rsidP="656D77A9">
      <w:pPr>
        <w:pStyle w:val="ListParagraph"/>
        <w:rPr>
          <w:rFonts w:cstheme="minorHAnsi"/>
        </w:rPr>
      </w:pPr>
      <w:r w:rsidRPr="005E539D">
        <w:rPr>
          <w:rFonts w:cstheme="minorHAnsi"/>
        </w:rPr>
        <w:t>Encourag</w:t>
      </w:r>
      <w:r w:rsidR="00F72FBB" w:rsidRPr="005E539D">
        <w:rPr>
          <w:rFonts w:cstheme="minorHAnsi"/>
        </w:rPr>
        <w:t>ing</w:t>
      </w:r>
      <w:r w:rsidRPr="005E539D">
        <w:rPr>
          <w:rFonts w:cstheme="minorHAnsi"/>
        </w:rPr>
        <w:t xml:space="preserve"> reduction of printed material and use of digital assets</w:t>
      </w:r>
      <w:r w:rsidR="00D47905" w:rsidRPr="005E539D">
        <w:rPr>
          <w:rFonts w:cstheme="minorHAnsi"/>
        </w:rPr>
        <w:t xml:space="preserve"> by </w:t>
      </w:r>
      <w:r w:rsidR="00F72FBB" w:rsidRPr="005E539D">
        <w:rPr>
          <w:rFonts w:cstheme="minorHAnsi"/>
        </w:rPr>
        <w:t>exhibitors, media partners BEIA.</w:t>
      </w:r>
    </w:p>
    <w:p w14:paraId="71EAA18F" w14:textId="3029E923" w:rsidR="00676BEF" w:rsidRPr="005E539D" w:rsidRDefault="00D47905" w:rsidP="656D77A9">
      <w:pPr>
        <w:pStyle w:val="ListParagraph"/>
        <w:rPr>
          <w:rFonts w:cstheme="minorHAnsi"/>
        </w:rPr>
      </w:pPr>
      <w:r w:rsidRPr="005E539D">
        <w:rPr>
          <w:rFonts w:cstheme="minorHAnsi"/>
        </w:rPr>
        <w:t xml:space="preserve">Ensuring the accurate </w:t>
      </w:r>
      <w:r w:rsidR="000D7789" w:rsidRPr="005E539D">
        <w:rPr>
          <w:rFonts w:cstheme="minorHAnsi"/>
        </w:rPr>
        <w:t>ordering of food and beverage to reduce waste.</w:t>
      </w:r>
    </w:p>
    <w:p w14:paraId="3879CA89" w14:textId="0DCE8BDF" w:rsidR="000D7789" w:rsidRPr="005E539D" w:rsidRDefault="00BF02F1" w:rsidP="656D77A9">
      <w:pPr>
        <w:pStyle w:val="ListParagraph"/>
        <w:rPr>
          <w:rFonts w:cstheme="minorHAnsi"/>
        </w:rPr>
      </w:pPr>
      <w:r w:rsidRPr="005E539D">
        <w:rPr>
          <w:rFonts w:cstheme="minorHAnsi"/>
        </w:rPr>
        <w:t>Providing shared transport from airport to CBD for Hosted Buyers</w:t>
      </w:r>
    </w:p>
    <w:p w14:paraId="5D2FA9CB" w14:textId="1D38DA45" w:rsidR="00BF02F1" w:rsidRPr="005E539D" w:rsidRDefault="00BF02F1" w:rsidP="656D77A9">
      <w:pPr>
        <w:pStyle w:val="ListParagraph"/>
        <w:rPr>
          <w:rFonts w:cstheme="minorHAnsi"/>
        </w:rPr>
      </w:pPr>
      <w:r w:rsidRPr="005E539D">
        <w:rPr>
          <w:rFonts w:cstheme="minorHAnsi"/>
        </w:rPr>
        <w:t xml:space="preserve">Encouraging walking to the venue from nearby </w:t>
      </w:r>
      <w:r w:rsidR="00425BD4" w:rsidRPr="005E539D">
        <w:rPr>
          <w:rFonts w:cstheme="minorHAnsi"/>
        </w:rPr>
        <w:t>hotels.</w:t>
      </w:r>
    </w:p>
    <w:p w14:paraId="5561A03A" w14:textId="2EC1C5C3" w:rsidR="00C55E17" w:rsidRPr="005E539D" w:rsidRDefault="00C55E17" w:rsidP="656D77A9">
      <w:pPr>
        <w:pStyle w:val="ListParagraph"/>
        <w:rPr>
          <w:rFonts w:cstheme="minorHAnsi"/>
        </w:rPr>
      </w:pPr>
      <w:r w:rsidRPr="005E539D">
        <w:rPr>
          <w:rFonts w:cstheme="minorHAnsi"/>
        </w:rPr>
        <w:t>Replacing ph</w:t>
      </w:r>
      <w:r w:rsidR="00316986" w:rsidRPr="005E539D">
        <w:rPr>
          <w:rFonts w:cstheme="minorHAnsi"/>
        </w:rPr>
        <w:t>y</w:t>
      </w:r>
      <w:r w:rsidRPr="005E539D">
        <w:rPr>
          <w:rFonts w:cstheme="minorHAnsi"/>
        </w:rPr>
        <w:t xml:space="preserve">sical Hosted </w:t>
      </w:r>
      <w:r w:rsidR="00316986" w:rsidRPr="005E539D">
        <w:rPr>
          <w:rFonts w:cstheme="minorHAnsi"/>
        </w:rPr>
        <w:t>B</w:t>
      </w:r>
      <w:r w:rsidRPr="005E539D">
        <w:rPr>
          <w:rFonts w:cstheme="minorHAnsi"/>
        </w:rPr>
        <w:t xml:space="preserve">uyer gifts with donation to local </w:t>
      </w:r>
      <w:r w:rsidR="00316986" w:rsidRPr="005E539D">
        <w:rPr>
          <w:rFonts w:cstheme="minorHAnsi"/>
        </w:rPr>
        <w:t>good causes.</w:t>
      </w:r>
    </w:p>
    <w:p w14:paraId="70AB1832" w14:textId="5B471CB5" w:rsidR="0054439F" w:rsidRPr="00DA5CEE" w:rsidRDefault="00D513E5" w:rsidP="656D77A9">
      <w:pPr>
        <w:pStyle w:val="Heading1"/>
        <w:rPr>
          <w:rFonts w:cstheme="minorHAnsi"/>
          <w:color w:val="053C51" w:themeColor="accent3"/>
        </w:rPr>
      </w:pPr>
      <w:r w:rsidRPr="00DA5CEE">
        <w:rPr>
          <w:rFonts w:cstheme="minorHAnsi"/>
          <w:color w:val="053C51" w:themeColor="accent3"/>
        </w:rPr>
        <w:t>OFFSET</w:t>
      </w:r>
    </w:p>
    <w:p w14:paraId="2FE7E8E4" w14:textId="73FF6AF5" w:rsidR="656D77A9" w:rsidRPr="005E539D" w:rsidRDefault="6605AC1A" w:rsidP="656D77A9">
      <w:pPr>
        <w:rPr>
          <w:rFonts w:cstheme="minorHAnsi"/>
        </w:rPr>
      </w:pPr>
      <w:r w:rsidRPr="005E539D">
        <w:rPr>
          <w:rFonts w:cstheme="minorHAnsi"/>
        </w:rPr>
        <w:t>130</w:t>
      </w:r>
      <w:r w:rsidR="003E0847" w:rsidRPr="005E539D">
        <w:rPr>
          <w:rFonts w:cstheme="minorHAnsi"/>
        </w:rPr>
        <w:t xml:space="preserve"> credits </w:t>
      </w:r>
      <w:r w:rsidR="00533E3E">
        <w:rPr>
          <w:rFonts w:cstheme="minorHAnsi"/>
        </w:rPr>
        <w:t xml:space="preserve">from batch </w:t>
      </w:r>
      <w:r w:rsidR="00533E3E" w:rsidRPr="00533E3E">
        <w:rPr>
          <w:rFonts w:cstheme="minorHAnsi"/>
        </w:rPr>
        <w:t xml:space="preserve">#0484, Birds, </w:t>
      </w:r>
      <w:proofErr w:type="gramStart"/>
      <w:r w:rsidR="00533E3E" w:rsidRPr="00533E3E">
        <w:rPr>
          <w:rFonts w:cstheme="minorHAnsi"/>
        </w:rPr>
        <w:t>bees</w:t>
      </w:r>
      <w:proofErr w:type="gramEnd"/>
      <w:r w:rsidR="00533E3E" w:rsidRPr="00533E3E">
        <w:rPr>
          <w:rFonts w:cstheme="minorHAnsi"/>
        </w:rPr>
        <w:t xml:space="preserve"> and business</w:t>
      </w:r>
      <w:r w:rsidR="005E792B">
        <w:rPr>
          <w:rFonts w:cstheme="minorHAnsi"/>
        </w:rPr>
        <w:t xml:space="preserve">, </w:t>
      </w:r>
      <w:r w:rsidR="003E0847" w:rsidRPr="005E539D">
        <w:rPr>
          <w:rFonts w:cstheme="minorHAnsi"/>
        </w:rPr>
        <w:t xml:space="preserve">have been cancelled on the </w:t>
      </w:r>
      <w:r w:rsidR="000429EF" w:rsidRPr="005E539D">
        <w:rPr>
          <w:rFonts w:cstheme="minorHAnsi"/>
        </w:rPr>
        <w:t xml:space="preserve">Toitū </w:t>
      </w:r>
      <w:r w:rsidR="001A6374" w:rsidRPr="005E539D">
        <w:rPr>
          <w:rFonts w:cstheme="minorHAnsi"/>
        </w:rPr>
        <w:t>Envirocare</w:t>
      </w:r>
      <w:r w:rsidR="003E0847" w:rsidRPr="005E539D">
        <w:rPr>
          <w:rFonts w:cstheme="minorHAnsi"/>
        </w:rPr>
        <w:t xml:space="preserve"> register and will be cancelled (or equivalent) on the relevant external registry within one month of certification. Specific details of cancellation, including serial numbers, will be available on the external </w:t>
      </w:r>
      <w:r w:rsidR="00B15C18" w:rsidRPr="005E539D">
        <w:rPr>
          <w:rFonts w:cstheme="minorHAnsi"/>
        </w:rPr>
        <w:t>registry</w:t>
      </w:r>
      <w:r w:rsidR="00397220" w:rsidRPr="00397220">
        <w:rPr>
          <w:rFonts w:cstheme="minorHAnsi"/>
        </w:rPr>
        <w:t xml:space="preserve">: Gold Standard </w:t>
      </w:r>
      <w:hyperlink r:id="rId15" w:history="1">
        <w:r w:rsidR="005E792B" w:rsidRPr="000E48AC">
          <w:rPr>
            <w:rStyle w:val="Hyperlink"/>
            <w:rFonts w:cstheme="minorHAnsi"/>
          </w:rPr>
          <w:t>https://registry.goldstandard.org/credit-blocks</w:t>
        </w:r>
      </w:hyperlink>
      <w:r w:rsidR="005E792B">
        <w:rPr>
          <w:rFonts w:cstheme="minorHAnsi"/>
        </w:rPr>
        <w:t xml:space="preserve">. </w:t>
      </w:r>
    </w:p>
    <w:p w14:paraId="5225255E" w14:textId="492DDA52" w:rsidR="007B11F7" w:rsidRPr="005E539D" w:rsidRDefault="003E0847" w:rsidP="656D77A9">
      <w:pPr>
        <w:rPr>
          <w:rFonts w:cstheme="minorHAnsi"/>
          <w:color w:val="000000" w:themeColor="text1"/>
        </w:rPr>
      </w:pPr>
      <w:r w:rsidRPr="005E539D">
        <w:rPr>
          <w:rFonts w:cstheme="minorHAnsi"/>
        </w:rPr>
        <w:t xml:space="preserve">Note: The </w:t>
      </w:r>
      <w:r w:rsidR="403BA030" w:rsidRPr="005E539D">
        <w:rPr>
          <w:rFonts w:cstheme="minorHAnsi"/>
        </w:rPr>
        <w:t>20.49</w:t>
      </w:r>
      <w:r w:rsidRPr="005E539D">
        <w:rPr>
          <w:rFonts w:cstheme="minorHAnsi"/>
        </w:rPr>
        <w:t xml:space="preserve"> </w:t>
      </w:r>
      <w:r w:rsidR="002C5C39" w:rsidRPr="005E539D">
        <w:rPr>
          <w:rFonts w:cstheme="minorHAnsi"/>
        </w:rPr>
        <w:t>tCO</w:t>
      </w:r>
      <w:r w:rsidR="002C5C39" w:rsidRPr="005E539D">
        <w:rPr>
          <w:rFonts w:cstheme="minorHAnsi"/>
          <w:vertAlign w:val="subscript"/>
        </w:rPr>
        <w:t>2</w:t>
      </w:r>
      <w:r w:rsidR="002C5C39" w:rsidRPr="005E539D">
        <w:rPr>
          <w:rFonts w:cstheme="minorHAnsi"/>
        </w:rPr>
        <w:t xml:space="preserve">e </w:t>
      </w:r>
      <w:r w:rsidRPr="005E539D">
        <w:rPr>
          <w:rFonts w:cstheme="minorHAnsi"/>
        </w:rPr>
        <w:t>from attendee travel were not required to be offset as this event is being certified to a “certified event operations” scope.</w:t>
      </w:r>
      <w:r w:rsidR="004E0DC9" w:rsidRPr="005E539D">
        <w:rPr>
          <w:rFonts w:cstheme="minorHAnsi"/>
        </w:rPr>
        <w:t xml:space="preserve">  A further 9</w:t>
      </w:r>
      <w:r w:rsidR="002C5C39" w:rsidRPr="005E539D">
        <w:rPr>
          <w:rFonts w:cstheme="minorHAnsi"/>
        </w:rPr>
        <w:t>.84 tCO</w:t>
      </w:r>
      <w:r w:rsidR="002C5C39" w:rsidRPr="005E539D">
        <w:rPr>
          <w:rFonts w:cstheme="minorHAnsi"/>
          <w:vertAlign w:val="subscript"/>
        </w:rPr>
        <w:t>2</w:t>
      </w:r>
      <w:r w:rsidR="002C5C39" w:rsidRPr="005E539D">
        <w:rPr>
          <w:rFonts w:cstheme="minorHAnsi"/>
        </w:rPr>
        <w:t>e was offset</w:t>
      </w:r>
      <w:r w:rsidR="00890EB0" w:rsidRPr="005E539D">
        <w:rPr>
          <w:rFonts w:cstheme="minorHAnsi"/>
        </w:rPr>
        <w:t xml:space="preserve"> directly with the supplier</w:t>
      </w:r>
      <w:r w:rsidR="001C1107" w:rsidRPr="005E539D">
        <w:rPr>
          <w:rFonts w:cstheme="minorHAnsi"/>
        </w:rPr>
        <w:t>.</w:t>
      </w:r>
    </w:p>
    <w:p w14:paraId="7C0BF6FD" w14:textId="2A94FACA" w:rsidR="001A6552" w:rsidRPr="00DA5CEE" w:rsidRDefault="001A6552" w:rsidP="656D77A9">
      <w:pPr>
        <w:pStyle w:val="Heading1"/>
        <w:rPr>
          <w:rFonts w:cstheme="minorHAnsi"/>
          <w:color w:val="053C51" w:themeColor="accent3"/>
        </w:rPr>
      </w:pPr>
      <w:r w:rsidRPr="00DA5CEE">
        <w:rPr>
          <w:rFonts w:cstheme="minorHAnsi"/>
          <w:color w:val="053C51" w:themeColor="accent3"/>
        </w:rPr>
        <w:t>Certificate details</w:t>
      </w:r>
    </w:p>
    <w:p w14:paraId="732B141F" w14:textId="6CECEA9F" w:rsidR="00E73050" w:rsidRPr="005E539D" w:rsidRDefault="00E73050" w:rsidP="656D77A9">
      <w:pPr>
        <w:rPr>
          <w:rFonts w:cstheme="minorHAnsi"/>
          <w:color w:val="000000" w:themeColor="text1"/>
        </w:rPr>
      </w:pPr>
      <w:r w:rsidRPr="005E539D">
        <w:rPr>
          <w:rStyle w:val="IntenseEmphasis"/>
          <w:rFonts w:cstheme="minorHAnsi"/>
          <w:color w:val="auto"/>
        </w:rPr>
        <w:t>Verified by –</w:t>
      </w:r>
      <w:r w:rsidR="00E847DC">
        <w:rPr>
          <w:rStyle w:val="IntenseEmphasis"/>
          <w:rFonts w:cstheme="minorHAnsi"/>
          <w:color w:val="auto"/>
        </w:rPr>
        <w:t xml:space="preserve"> </w:t>
      </w:r>
      <w:r w:rsidR="008C3488" w:rsidRPr="005E539D">
        <w:rPr>
          <w:rFonts w:cstheme="minorHAnsi"/>
        </w:rPr>
        <w:t>Figure Eight Consulting</w:t>
      </w:r>
      <w:r w:rsidR="08B5F222" w:rsidRPr="005E539D">
        <w:rPr>
          <w:rFonts w:cstheme="minorHAnsi"/>
        </w:rPr>
        <w:t xml:space="preserve"> </w:t>
      </w:r>
    </w:p>
    <w:p w14:paraId="53F428DB" w14:textId="6749E8FD" w:rsidR="001A6552" w:rsidRPr="005E539D" w:rsidRDefault="001A6552" w:rsidP="656D77A9">
      <w:pPr>
        <w:rPr>
          <w:rFonts w:cstheme="minorHAnsi"/>
          <w:color w:val="000000" w:themeColor="text1"/>
        </w:rPr>
      </w:pPr>
      <w:r w:rsidRPr="005E539D">
        <w:rPr>
          <w:rStyle w:val="IntenseEmphasis"/>
          <w:rFonts w:cstheme="minorHAnsi"/>
          <w:color w:val="auto"/>
        </w:rPr>
        <w:t>Certification status –</w:t>
      </w:r>
      <w:r w:rsidRPr="005E539D">
        <w:rPr>
          <w:rFonts w:cstheme="minorHAnsi"/>
        </w:rPr>
        <w:t xml:space="preserve"> </w:t>
      </w:r>
      <w:r w:rsidR="00305DEF" w:rsidRPr="005E539D">
        <w:rPr>
          <w:rFonts w:cstheme="minorHAnsi"/>
        </w:rPr>
        <w:t xml:space="preserve">Toitū </w:t>
      </w:r>
      <w:r w:rsidR="135AEA85" w:rsidRPr="005E539D">
        <w:rPr>
          <w:rFonts w:cstheme="minorHAnsi"/>
        </w:rPr>
        <w:t xml:space="preserve">net </w:t>
      </w:r>
      <w:r w:rsidR="00305DEF" w:rsidRPr="005E539D">
        <w:rPr>
          <w:rFonts w:cstheme="minorHAnsi"/>
        </w:rPr>
        <w:t xml:space="preserve">carbonzero </w:t>
      </w:r>
      <w:r w:rsidRPr="005E539D">
        <w:rPr>
          <w:rFonts w:cstheme="minorHAnsi"/>
        </w:rPr>
        <w:t xml:space="preserve">certified </w:t>
      </w:r>
      <w:r w:rsidR="00C349A7" w:rsidRPr="005E539D">
        <w:rPr>
          <w:rFonts w:cstheme="minorHAnsi"/>
        </w:rPr>
        <w:t>“event operations”</w:t>
      </w:r>
    </w:p>
    <w:p w14:paraId="58D03AF7" w14:textId="0A8BE40F" w:rsidR="001A6552" w:rsidRPr="005E539D" w:rsidRDefault="001A6552" w:rsidP="656D77A9">
      <w:pPr>
        <w:rPr>
          <w:rFonts w:cstheme="minorHAnsi"/>
        </w:rPr>
      </w:pPr>
      <w:r w:rsidRPr="005E539D">
        <w:rPr>
          <w:rStyle w:val="IntenseEmphasis"/>
          <w:rFonts w:cstheme="minorHAnsi"/>
          <w:color w:val="auto"/>
        </w:rPr>
        <w:t>Certificate number –</w:t>
      </w:r>
      <w:r w:rsidRPr="005E539D">
        <w:rPr>
          <w:rFonts w:cstheme="minorHAnsi"/>
        </w:rPr>
        <w:t xml:space="preserve"> </w:t>
      </w:r>
      <w:r w:rsidR="00E847DC">
        <w:rPr>
          <w:rFonts w:cstheme="minorHAnsi"/>
        </w:rPr>
        <w:t>2023417</w:t>
      </w:r>
    </w:p>
    <w:p w14:paraId="6123EBDF" w14:textId="5887C9B2" w:rsidR="003234EE" w:rsidRPr="005E539D" w:rsidRDefault="003234EE" w:rsidP="656D77A9">
      <w:pPr>
        <w:rPr>
          <w:rFonts w:cstheme="minorHAnsi"/>
        </w:rPr>
      </w:pPr>
      <w:r w:rsidRPr="005E539D">
        <w:rPr>
          <w:rStyle w:val="IntenseEmphasis"/>
          <w:rFonts w:cstheme="minorHAnsi"/>
          <w:color w:val="auto"/>
        </w:rPr>
        <w:t xml:space="preserve">Valid </w:t>
      </w:r>
      <w:r w:rsidR="00387F2E" w:rsidRPr="005E539D">
        <w:rPr>
          <w:rStyle w:val="IntenseEmphasis"/>
          <w:rFonts w:cstheme="minorHAnsi"/>
          <w:color w:val="auto"/>
        </w:rPr>
        <w:t>for</w:t>
      </w:r>
      <w:r w:rsidRPr="005E539D">
        <w:rPr>
          <w:rStyle w:val="IntenseEmphasis"/>
          <w:rFonts w:cstheme="minorHAnsi"/>
          <w:color w:val="auto"/>
        </w:rPr>
        <w:t xml:space="preserve"> –</w:t>
      </w:r>
      <w:r w:rsidRPr="005E539D">
        <w:rPr>
          <w:rFonts w:cstheme="minorHAnsi"/>
        </w:rPr>
        <w:t xml:space="preserve"> </w:t>
      </w:r>
      <w:r w:rsidR="00E847DC" w:rsidRPr="005E539D">
        <w:rPr>
          <w:rFonts w:cstheme="minorHAnsi"/>
        </w:rPr>
        <w:t>20/06/2023 to 22/06/2023</w:t>
      </w:r>
    </w:p>
    <w:p w14:paraId="65B0E002" w14:textId="77777777" w:rsidR="00F8425C" w:rsidRDefault="00F8425C" w:rsidP="656D77A9">
      <w:pPr>
        <w:pStyle w:val="BodyText"/>
        <w:rPr>
          <w:rFonts w:cstheme="minorHAnsi"/>
        </w:rPr>
      </w:pPr>
    </w:p>
    <w:p w14:paraId="16A9ADD1" w14:textId="77777777" w:rsidR="00DA5CEE" w:rsidRDefault="00DA5CEE" w:rsidP="656D77A9">
      <w:pPr>
        <w:pStyle w:val="BodyText"/>
        <w:rPr>
          <w:rFonts w:cstheme="minorHAnsi"/>
        </w:rPr>
      </w:pPr>
    </w:p>
    <w:p w14:paraId="2545AD0A" w14:textId="77777777" w:rsidR="00DA5CEE" w:rsidRDefault="00DA5CEE" w:rsidP="656D77A9">
      <w:pPr>
        <w:pStyle w:val="BodyText"/>
        <w:rPr>
          <w:rFonts w:cstheme="minorHAnsi"/>
        </w:rPr>
      </w:pPr>
    </w:p>
    <w:p w14:paraId="5791A249" w14:textId="77777777" w:rsidR="00DA5CEE" w:rsidRPr="005E539D" w:rsidRDefault="00DA5CEE" w:rsidP="656D77A9">
      <w:pPr>
        <w:pStyle w:val="BodyText"/>
        <w:rPr>
          <w:rFonts w:cstheme="minorHAnsi"/>
        </w:rPr>
      </w:pPr>
    </w:p>
    <w:p w14:paraId="0B22DBAC" w14:textId="77777777" w:rsidR="003234EE" w:rsidRPr="005E539D" w:rsidRDefault="003234EE" w:rsidP="007961F6">
      <w:pPr>
        <w:jc w:val="center"/>
        <w:rPr>
          <w:rStyle w:val="SubtleEmphasis"/>
          <w:rFonts w:cstheme="minorHAnsi"/>
          <w:color w:val="auto"/>
        </w:rPr>
      </w:pPr>
    </w:p>
    <w:p w14:paraId="5DCCDCB6" w14:textId="4BC8228F" w:rsidR="00D922F2" w:rsidRPr="005E539D" w:rsidRDefault="001459FA" w:rsidP="006C4456">
      <w:pPr>
        <w:spacing w:after="0"/>
        <w:jc w:val="center"/>
        <w:rPr>
          <w:rStyle w:val="SubtleEmphasis"/>
          <w:rFonts w:cstheme="minorHAnsi"/>
          <w:color w:val="auto"/>
        </w:rPr>
      </w:pPr>
      <w:r w:rsidRPr="005E539D">
        <w:rPr>
          <w:rStyle w:val="SubtleEmphasis"/>
          <w:rFonts w:cstheme="minorHAnsi"/>
          <w:color w:val="auto"/>
        </w:rPr>
        <w:t xml:space="preserve">15-17 </w:t>
      </w:r>
      <w:proofErr w:type="spellStart"/>
      <w:r w:rsidRPr="005E539D">
        <w:rPr>
          <w:rStyle w:val="SubtleEmphasis"/>
          <w:rFonts w:cstheme="minorHAnsi"/>
          <w:color w:val="auto"/>
        </w:rPr>
        <w:t>Hurstmere</w:t>
      </w:r>
      <w:proofErr w:type="spellEnd"/>
      <w:r w:rsidRPr="005E539D">
        <w:rPr>
          <w:rStyle w:val="SubtleEmphasis"/>
          <w:rFonts w:cstheme="minorHAnsi"/>
          <w:color w:val="auto"/>
        </w:rPr>
        <w:t xml:space="preserve"> Road, Takapuna, Auckland, 0740</w:t>
      </w:r>
      <w:r w:rsidR="006C4456" w:rsidRPr="005E539D">
        <w:rPr>
          <w:rStyle w:val="SubtleEmphasis"/>
          <w:rFonts w:cstheme="minorHAnsi"/>
          <w:color w:val="auto"/>
        </w:rPr>
        <w:t xml:space="preserve"> New Zealand</w:t>
      </w:r>
      <w:r w:rsidRPr="005E539D">
        <w:rPr>
          <w:rFonts w:cstheme="minorHAnsi"/>
        </w:rPr>
        <w:br/>
      </w:r>
      <w:r w:rsidR="00F8425C" w:rsidRPr="005E539D">
        <w:rPr>
          <w:rStyle w:val="SubtleEmphasis"/>
          <w:rFonts w:cstheme="minorHAnsi"/>
          <w:color w:val="auto"/>
        </w:rPr>
        <w:t>Telephone: +64 (0)</w:t>
      </w:r>
      <w:r w:rsidR="006C4456" w:rsidRPr="005E539D">
        <w:rPr>
          <w:rStyle w:val="SubtleEmphasis"/>
          <w:rFonts w:cstheme="minorHAnsi"/>
          <w:color w:val="auto"/>
        </w:rPr>
        <w:t>20 4063 7605</w:t>
      </w:r>
      <w:r w:rsidR="00F8425C" w:rsidRPr="005E539D">
        <w:rPr>
          <w:rStyle w:val="SubtleEmphasis"/>
          <w:rFonts w:cstheme="minorHAnsi"/>
          <w:color w:val="auto"/>
        </w:rPr>
        <w:t xml:space="preserve">. Email: </w:t>
      </w:r>
      <w:r w:rsidR="006C4456" w:rsidRPr="005E539D">
        <w:rPr>
          <w:rStyle w:val="SubtleEmphasis"/>
          <w:rFonts w:cstheme="minorHAnsi"/>
          <w:color w:val="auto"/>
        </w:rPr>
        <w:t>chris.peak@beia.co.nz</w:t>
      </w:r>
      <w:r w:rsidR="00F8425C" w:rsidRPr="005E539D">
        <w:rPr>
          <w:rStyle w:val="SubtleEmphasis"/>
          <w:rFonts w:cstheme="minorHAnsi"/>
          <w:color w:val="auto"/>
        </w:rPr>
        <w:t>. Web: www.</w:t>
      </w:r>
      <w:r w:rsidR="006C4456" w:rsidRPr="005E539D">
        <w:rPr>
          <w:rStyle w:val="SubtleEmphasis"/>
          <w:rFonts w:cstheme="minorHAnsi"/>
          <w:color w:val="auto"/>
        </w:rPr>
        <w:t>beia.co.nz</w:t>
      </w:r>
    </w:p>
    <w:sectPr w:rsidR="00D922F2" w:rsidRPr="005E539D" w:rsidSect="007961F6">
      <w:headerReference w:type="default" r:id="rId16"/>
      <w:footerReference w:type="even" r:id="rId17"/>
      <w:footerReference w:type="default" r:id="rId18"/>
      <w:pgSz w:w="11907" w:h="16840" w:code="9"/>
      <w:pgMar w:top="2977" w:right="1814" w:bottom="992" w:left="1814" w:header="539" w:footer="408" w:gutter="0"/>
      <w:pgNumType w:fmt="lowerRoma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4325" w14:textId="77777777" w:rsidR="000E3FC7" w:rsidRDefault="000E3FC7" w:rsidP="0080531E">
      <w:pPr>
        <w:spacing w:after="0"/>
      </w:pPr>
      <w:r>
        <w:separator/>
      </w:r>
    </w:p>
    <w:p w14:paraId="0EE8B876" w14:textId="77777777" w:rsidR="000E3FC7" w:rsidRDefault="000E3FC7"/>
  </w:endnote>
  <w:endnote w:type="continuationSeparator" w:id="0">
    <w:p w14:paraId="474270FB" w14:textId="77777777" w:rsidR="000E3FC7" w:rsidRDefault="000E3FC7" w:rsidP="0080531E">
      <w:pPr>
        <w:spacing w:after="0"/>
      </w:pPr>
      <w:r>
        <w:continuationSeparator/>
      </w:r>
    </w:p>
    <w:p w14:paraId="5AF52EAA" w14:textId="77777777" w:rsidR="000E3FC7" w:rsidRDefault="000E3FC7"/>
  </w:endnote>
  <w:endnote w:type="continuationNotice" w:id="1">
    <w:p w14:paraId="69A7CF6E" w14:textId="77777777" w:rsidR="000E3FC7" w:rsidRDefault="000E3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1BD9" w14:textId="77777777"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6D692D">
      <w:rPr>
        <w:noProof/>
      </w:rPr>
      <w:t>6</w:t>
    </w:r>
    <w:r w:rsidRPr="004F458A">
      <w:rPr>
        <w:b/>
      </w:rPr>
      <w:fldChar w:fldCharType="end"/>
    </w:r>
    <w:r>
      <w:tab/>
    </w:r>
    <w:r w:rsidR="00C76906">
      <w:t>Insert running footer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BD86" w14:textId="4A08CE5C" w:rsidR="00CA3A62" w:rsidRPr="00DA6D70" w:rsidRDefault="00F8425C" w:rsidP="00CA3A62">
    <w:pPr>
      <w:pStyle w:val="Letterheadfooter"/>
    </w:pPr>
    <w:r>
      <w:rPr>
        <w:noProof/>
      </w:rPr>
      <w:drawing>
        <wp:anchor distT="0" distB="0" distL="114300" distR="114300" simplePos="0" relativeHeight="251658241" behindDoc="1" locked="0" layoutInCell="1" allowOverlap="1" wp14:anchorId="586747B8" wp14:editId="7933E816">
          <wp:simplePos x="0" y="0"/>
          <wp:positionH relativeFrom="column">
            <wp:posOffset>0</wp:posOffset>
          </wp:positionH>
          <wp:positionV relativeFrom="paragraph">
            <wp:posOffset>-635</wp:posOffset>
          </wp:positionV>
          <wp:extent cx="7548880" cy="106758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7548880" cy="10675860"/>
                  </a:xfrm>
                  <a:prstGeom prst="rect">
                    <a:avLst/>
                  </a:prstGeom>
                </pic:spPr>
              </pic:pic>
            </a:graphicData>
          </a:graphic>
        </wp:anchor>
      </w:drawing>
    </w:r>
    <w:r>
      <w:t>t</w:t>
    </w:r>
    <w:r w:rsidR="00CA3A62">
      <w:t>oitu.co.nz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2EE8" w14:textId="77777777" w:rsidR="000E3FC7" w:rsidRDefault="000E3FC7" w:rsidP="00CB5C5F">
      <w:pPr>
        <w:spacing w:after="80"/>
      </w:pPr>
      <w:r>
        <w:separator/>
      </w:r>
    </w:p>
  </w:footnote>
  <w:footnote w:type="continuationSeparator" w:id="0">
    <w:p w14:paraId="5A57D373" w14:textId="77777777" w:rsidR="000E3FC7" w:rsidRDefault="000E3FC7" w:rsidP="0080531E">
      <w:pPr>
        <w:spacing w:after="0"/>
      </w:pPr>
      <w:r>
        <w:continuationSeparator/>
      </w:r>
    </w:p>
    <w:p w14:paraId="7657BA11" w14:textId="77777777" w:rsidR="000E3FC7" w:rsidRDefault="000E3FC7"/>
  </w:footnote>
  <w:footnote w:type="continuationNotice" w:id="1">
    <w:p w14:paraId="31803AA6" w14:textId="77777777" w:rsidR="000E3FC7" w:rsidRDefault="000E3FC7">
      <w:pPr>
        <w:spacing w:after="0"/>
      </w:pPr>
    </w:p>
  </w:footnote>
  <w:footnote w:id="2">
    <w:p w14:paraId="261BDA2A" w14:textId="79707660" w:rsidR="00E774CA" w:rsidRDefault="00E774CA">
      <w:pPr>
        <w:pStyle w:val="FootnoteText"/>
      </w:pPr>
      <w:r>
        <w:rPr>
          <w:rStyle w:val="FootnoteReference"/>
        </w:rPr>
        <w:footnoteRef/>
      </w:r>
      <w:r>
        <w:t xml:space="preserve"> </w:t>
      </w:r>
      <w:r w:rsidR="002728FF" w:rsidRPr="00CA50A8">
        <w:rPr>
          <w:rFonts w:ascii="Calibri" w:hAnsi="Calibri" w:cs="Arial"/>
          <w:b/>
          <w:sz w:val="16"/>
          <w:szCs w:val="16"/>
        </w:rPr>
        <w:t>Disclaimer:</w:t>
      </w:r>
      <w:r w:rsidR="002728FF" w:rsidRPr="00CA50A8">
        <w:rPr>
          <w:rFonts w:ascii="Calibri" w:hAnsi="Calibri" w:cs="Arial"/>
          <w:sz w:val="16"/>
          <w:szCs w:val="16"/>
        </w:rPr>
        <w:t xml:space="preserve"> </w:t>
      </w:r>
      <w:r w:rsidR="002728FF" w:rsidRPr="00CA50A8">
        <w:rPr>
          <w:rFonts w:ascii="Calibri" w:eastAsia="MS Mincho" w:hAnsi="Calibri" w:cs="Arial"/>
          <w:sz w:val="16"/>
          <w:szCs w:val="16"/>
          <w:lang w:eastAsia="ja-JP"/>
        </w:rPr>
        <w:t xml:space="preserve">This Disclosure Statement is a summary of the verified information considered for certification and the certification decision. It should not be taken to represent the full submission for certification. Whilst every effort has been made to ensure that the information in this Disclosure Statement is accurate and complete, </w:t>
      </w:r>
      <w:r w:rsidR="002728FF">
        <w:rPr>
          <w:rFonts w:ascii="Calibri" w:eastAsia="MS Mincho" w:hAnsi="Calibri" w:cs="Arial"/>
          <w:sz w:val="16"/>
          <w:szCs w:val="16"/>
          <w:lang w:eastAsia="ja-JP"/>
        </w:rPr>
        <w:t>Enviro-Mark Solutions</w:t>
      </w:r>
      <w:r w:rsidR="002728FF" w:rsidRPr="00CA50A8">
        <w:rPr>
          <w:rFonts w:ascii="Calibri" w:eastAsia="MS Mincho" w:hAnsi="Calibri" w:cs="Arial"/>
          <w:sz w:val="16"/>
          <w:szCs w:val="16"/>
          <w:lang w:eastAsia="ja-JP"/>
        </w:rPr>
        <w:t xml:space="preserve"> L</w:t>
      </w:r>
      <w:r w:rsidR="002728FF">
        <w:rPr>
          <w:rFonts w:ascii="Calibri" w:eastAsia="MS Mincho" w:hAnsi="Calibri" w:cs="Arial"/>
          <w:sz w:val="16"/>
          <w:szCs w:val="16"/>
          <w:lang w:eastAsia="ja-JP"/>
        </w:rPr>
        <w:t>imi</w:t>
      </w:r>
      <w:r w:rsidR="002728FF" w:rsidRPr="00CA50A8">
        <w:rPr>
          <w:rFonts w:ascii="Calibri" w:eastAsia="MS Mincho" w:hAnsi="Calibri" w:cs="Arial"/>
          <w:sz w:val="16"/>
          <w:szCs w:val="16"/>
          <w:lang w:eastAsia="ja-JP"/>
        </w:rPr>
        <w:t>t</w:t>
      </w:r>
      <w:r w:rsidR="002728FF">
        <w:rPr>
          <w:rFonts w:ascii="Calibri" w:eastAsia="MS Mincho" w:hAnsi="Calibri" w:cs="Arial"/>
          <w:sz w:val="16"/>
          <w:szCs w:val="16"/>
          <w:lang w:eastAsia="ja-JP"/>
        </w:rPr>
        <w:t>e</w:t>
      </w:r>
      <w:r w:rsidR="002728FF" w:rsidRPr="00CA50A8">
        <w:rPr>
          <w:rFonts w:ascii="Calibri" w:eastAsia="MS Mincho" w:hAnsi="Calibri" w:cs="Arial"/>
          <w:sz w:val="16"/>
          <w:szCs w:val="16"/>
          <w:lang w:eastAsia="ja-JP"/>
        </w:rPr>
        <w:t xml:space="preserve">d </w:t>
      </w:r>
      <w:r w:rsidR="00B15C18">
        <w:rPr>
          <w:rFonts w:eastAsia="MS Mincho" w:cs="Arial"/>
          <w:sz w:val="16"/>
          <w:szCs w:val="16"/>
          <w:lang w:eastAsia="ja-JP"/>
        </w:rPr>
        <w:t xml:space="preserve">(trading as Toitū Envirocare) </w:t>
      </w:r>
      <w:r w:rsidR="002728FF" w:rsidRPr="00CA50A8">
        <w:rPr>
          <w:rFonts w:ascii="Calibri" w:eastAsia="MS Mincho" w:hAnsi="Calibri" w:cs="Arial"/>
          <w:sz w:val="16"/>
          <w:szCs w:val="16"/>
          <w:lang w:eastAsia="ja-JP"/>
        </w:rPr>
        <w:t>does not, to the maximum extent permitted by law, give any warranty or guarantee relating to the accuracy or reliability of the information.</w:t>
      </w:r>
    </w:p>
  </w:footnote>
  <w:footnote w:id="3">
    <w:p w14:paraId="7F1866CF" w14:textId="6EDF1863" w:rsidR="00B64E71" w:rsidRDefault="00B64E71">
      <w:pPr>
        <w:pStyle w:val="FootnoteText"/>
      </w:pPr>
      <w:r>
        <w:rPr>
          <w:rStyle w:val="FootnoteReference"/>
        </w:rPr>
        <w:footnoteRef/>
      </w:r>
      <w:r>
        <w:t xml:space="preserve"> </w:t>
      </w:r>
      <w:r w:rsidRPr="00CE4167">
        <w:rPr>
          <w:rFonts w:ascii="Calibri" w:eastAsia="MS Mincho" w:hAnsi="Calibri" w:cs="Arial"/>
          <w:sz w:val="16"/>
          <w:szCs w:val="16"/>
          <w:lang w:eastAsia="ja-JP"/>
        </w:rPr>
        <w:t xml:space="preserve">For certification, </w:t>
      </w:r>
      <w:r>
        <w:rPr>
          <w:rFonts w:ascii="Calibri" w:eastAsia="MS Mincho" w:hAnsi="Calibri" w:cs="Arial"/>
          <w:sz w:val="16"/>
          <w:szCs w:val="16"/>
          <w:lang w:eastAsia="ja-JP"/>
        </w:rPr>
        <w:t>t</w:t>
      </w:r>
      <w:r w:rsidRPr="00CE4167">
        <w:rPr>
          <w:rFonts w:ascii="Calibri" w:eastAsia="MS Mincho" w:hAnsi="Calibri" w:cs="Arial"/>
          <w:sz w:val="16"/>
          <w:szCs w:val="16"/>
          <w:lang w:eastAsia="ja-JP"/>
        </w:rPr>
        <w:t>hese measureme</w:t>
      </w:r>
      <w:r>
        <w:rPr>
          <w:rFonts w:ascii="Calibri" w:eastAsia="MS Mincho" w:hAnsi="Calibri" w:cs="Arial"/>
          <w:sz w:val="16"/>
          <w:szCs w:val="16"/>
          <w:lang w:eastAsia="ja-JP"/>
        </w:rPr>
        <w:t>nts undergo an independent verification</w:t>
      </w:r>
      <w:r w:rsidRPr="00CE4167">
        <w:rPr>
          <w:rFonts w:ascii="Calibri" w:eastAsia="MS Mincho" w:hAnsi="Calibri" w:cs="Arial"/>
          <w:sz w:val="16"/>
          <w:szCs w:val="16"/>
          <w:lang w:eastAsia="ja-JP"/>
        </w:rPr>
        <w:t xml:space="preserve"> for </w:t>
      </w:r>
      <w:proofErr w:type="gramStart"/>
      <w:r w:rsidRPr="00CE4167">
        <w:rPr>
          <w:rFonts w:ascii="Calibri" w:eastAsia="MS Mincho" w:hAnsi="Calibri" w:cs="Arial"/>
          <w:sz w:val="16"/>
          <w:szCs w:val="16"/>
          <w:lang w:eastAsia="ja-JP"/>
        </w:rPr>
        <w:t>accuracy</w:t>
      </w:r>
      <w:proofErr w:type="gramEnd"/>
      <w:r w:rsidRPr="00CE4167">
        <w:rPr>
          <w:rFonts w:ascii="Calibri" w:eastAsia="MS Mincho" w:hAnsi="Calibri" w:cs="Arial"/>
          <w:sz w:val="16"/>
          <w:szCs w:val="16"/>
          <w:lang w:eastAsia="ja-JP"/>
        </w:rPr>
        <w:t xml:space="preserve"> but no assurance can be given due to the inherent uncertainty around event data.  </w:t>
      </w:r>
    </w:p>
  </w:footnote>
  <w:footnote w:id="4">
    <w:p w14:paraId="26B88A8C" w14:textId="52A2C8F1" w:rsidR="00E76F9F" w:rsidRPr="00081B52" w:rsidRDefault="00E76F9F" w:rsidP="00E76F9F">
      <w:pPr>
        <w:autoSpaceDE w:val="0"/>
        <w:autoSpaceDN w:val="0"/>
        <w:adjustRightInd w:val="0"/>
        <w:rPr>
          <w:rFonts w:ascii="Calibri" w:eastAsia="MS Mincho" w:hAnsi="Calibri" w:cs="Tahoma"/>
          <w:sz w:val="16"/>
          <w:szCs w:val="16"/>
          <w:lang w:eastAsia="ja-JP"/>
        </w:rPr>
      </w:pPr>
      <w:r>
        <w:rPr>
          <w:rStyle w:val="FootnoteReference"/>
        </w:rPr>
        <w:footnoteRef/>
      </w:r>
      <w:r>
        <w:t xml:space="preserve"> </w:t>
      </w:r>
      <w:r w:rsidRPr="00FA68E0">
        <w:rPr>
          <w:rFonts w:ascii="Calibri" w:eastAsia="MS Mincho" w:hAnsi="Calibri" w:cs="Arial"/>
          <w:sz w:val="16"/>
          <w:szCs w:val="16"/>
          <w:lang w:eastAsia="ja-JP"/>
        </w:rPr>
        <w:t>Certified “event operations” measures all emissions sources but does not offset those from attendee travel</w:t>
      </w:r>
      <w:r>
        <w:rPr>
          <w:rFonts w:ascii="Calibri" w:eastAsia="MS Mincho" w:hAnsi="Calibri" w:cs="Arial"/>
          <w:sz w:val="16"/>
          <w:szCs w:val="16"/>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E1DC" w14:textId="35B74323" w:rsidR="00DA6D70" w:rsidRDefault="00480F57" w:rsidP="00F8425C">
    <w:pPr>
      <w:pStyle w:val="Header"/>
      <w:jc w:val="center"/>
    </w:pPr>
    <w:r>
      <w:rPr>
        <w:noProof/>
      </w:rPr>
      <w:drawing>
        <wp:anchor distT="0" distB="0" distL="114300" distR="114300" simplePos="0" relativeHeight="251658242" behindDoc="1" locked="0" layoutInCell="1" allowOverlap="1" wp14:anchorId="519465D2" wp14:editId="569EC0CA">
          <wp:simplePos x="0" y="0"/>
          <wp:positionH relativeFrom="page">
            <wp:posOffset>6544310</wp:posOffset>
          </wp:positionH>
          <wp:positionV relativeFrom="paragraph">
            <wp:posOffset>-347980</wp:posOffset>
          </wp:positionV>
          <wp:extent cx="1016000" cy="1067625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gularExpression_Paua-lhead.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016000" cy="10676255"/>
                  </a:xfrm>
                  <a:prstGeom prst="rect">
                    <a:avLst/>
                  </a:prstGeom>
                </pic:spPr>
              </pic:pic>
            </a:graphicData>
          </a:graphic>
          <wp14:sizeRelH relativeFrom="page">
            <wp14:pctWidth>0</wp14:pctWidth>
          </wp14:sizeRelH>
          <wp14:sizeRelV relativeFrom="page">
            <wp14:pctHeight>0</wp14:pctHeight>
          </wp14:sizeRelV>
        </wp:anchor>
      </w:drawing>
    </w:r>
    <w:r w:rsidR="00F8425C">
      <w:rPr>
        <w:noProof/>
      </w:rPr>
      <w:drawing>
        <wp:anchor distT="0" distB="0" distL="114300" distR="114300" simplePos="0" relativeHeight="251658240" behindDoc="1" locked="0" layoutInCell="1" allowOverlap="1" wp14:anchorId="3C8D50C9" wp14:editId="6CDC7635">
          <wp:simplePos x="0" y="0"/>
          <wp:positionH relativeFrom="page">
            <wp:align>left</wp:align>
          </wp:positionH>
          <wp:positionV relativeFrom="paragraph">
            <wp:posOffset>-321945</wp:posOffset>
          </wp:positionV>
          <wp:extent cx="1016000" cy="10676868"/>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gularExpression_Paua-l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000" cy="10676868"/>
                  </a:xfrm>
                  <a:prstGeom prst="rect">
                    <a:avLst/>
                  </a:prstGeom>
                </pic:spPr>
              </pic:pic>
            </a:graphicData>
          </a:graphic>
          <wp14:sizeRelH relativeFrom="page">
            <wp14:pctWidth>0</wp14:pctWidth>
          </wp14:sizeRelH>
          <wp14:sizeRelV relativeFrom="page">
            <wp14:pctHeight>0</wp14:pctHeight>
          </wp14:sizeRelV>
        </wp:anchor>
      </w:drawing>
    </w:r>
    <w:r w:rsidR="00DA6D70">
      <w:rPr>
        <w:noProof/>
      </w:rPr>
      <w:drawing>
        <wp:inline distT="0" distB="0" distL="0" distR="0" wp14:anchorId="689AFD3B" wp14:editId="0F4FC082">
          <wp:extent cx="966152" cy="140998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
                    <a:extLst>
                      <a:ext uri="{28A0092B-C50C-407E-A947-70E740481C1C}">
                        <a14:useLocalDpi xmlns:a14="http://schemas.microsoft.com/office/drawing/2010/main" val="0"/>
                      </a:ext>
                    </a:extLst>
                  </a:blip>
                  <a:stretch>
                    <a:fillRect/>
                  </a:stretch>
                </pic:blipFill>
                <pic:spPr>
                  <a:xfrm>
                    <a:off x="0" y="0"/>
                    <a:ext cx="966152" cy="1409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1FD"/>
    <w:multiLevelType w:val="hybridMultilevel"/>
    <w:tmpl w:val="46D27A88"/>
    <w:lvl w:ilvl="0" w:tplc="45DC5568">
      <w:start w:val="1"/>
      <w:numFmt w:val="decimal"/>
      <w:pStyle w:val="Heading2"/>
      <w:lvlText w:val="%1."/>
      <w:lvlJc w:val="left"/>
      <w:pPr>
        <w:ind w:left="-698" w:hanging="360"/>
      </w:p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0460C14"/>
    <w:multiLevelType w:val="hybridMultilevel"/>
    <w:tmpl w:val="E8E2D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33121"/>
    <w:multiLevelType w:val="hybridMultilevel"/>
    <w:tmpl w:val="EAAA1912"/>
    <w:lvl w:ilvl="0" w:tplc="50543CD4">
      <w:start w:val="1"/>
      <w:numFmt w:val="bullet"/>
      <w:pStyle w:val="Table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0"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1" w15:restartNumberingAfterBreak="0">
    <w:nsid w:val="3B5E358A"/>
    <w:multiLevelType w:val="hybridMultilevel"/>
    <w:tmpl w:val="F2846D94"/>
    <w:lvl w:ilvl="0" w:tplc="D7264C50">
      <w:start w:val="1"/>
      <w:numFmt w:val="bullet"/>
      <w:pStyle w:val="Listparagraph-level2"/>
      <w:lvlText w:val=""/>
      <w:lvlJc w:val="left"/>
      <w:pPr>
        <w:ind w:left="1004" w:hanging="360"/>
      </w:pPr>
      <w:rPr>
        <w:rFonts w:ascii="Wingdings" w:hAnsi="Wingdings" w:hint="default"/>
        <w:color w:val="3FB3B3" w:themeColor="accent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F586172"/>
    <w:multiLevelType w:val="hybridMultilevel"/>
    <w:tmpl w:val="2FB46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6" w15:restartNumberingAfterBreak="0">
    <w:nsid w:val="46C0641A"/>
    <w:multiLevelType w:val="hybridMultilevel"/>
    <w:tmpl w:val="04BE6976"/>
    <w:lvl w:ilvl="0" w:tplc="4544B2BA">
      <w:start w:val="1"/>
      <w:numFmt w:val="bullet"/>
      <w:pStyle w:val="Tabledash-level1"/>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14EA5"/>
    <w:multiLevelType w:val="hybridMultilevel"/>
    <w:tmpl w:val="92BA7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19" w15:restartNumberingAfterBreak="0">
    <w:nsid w:val="61217A0F"/>
    <w:multiLevelType w:val="hybridMultilevel"/>
    <w:tmpl w:val="0CFA1B14"/>
    <w:lvl w:ilvl="0" w:tplc="4E744CD6">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FA11D3"/>
    <w:multiLevelType w:val="hybridMultilevel"/>
    <w:tmpl w:val="3A8A1CEE"/>
    <w:lvl w:ilvl="0" w:tplc="18EA1022">
      <w:start w:val="1"/>
      <w:numFmt w:val="decimal"/>
      <w:pStyle w:val="Numberedlist"/>
      <w:lvlText w:val="%1."/>
      <w:lvlJc w:val="left"/>
      <w:pPr>
        <w:ind w:left="473" w:hanging="360"/>
      </w:pPr>
      <w:rPr>
        <w:rFonts w:hint="default"/>
        <w:color w:val="053C51" w:themeColor="accent3"/>
      </w:rPr>
    </w:lvl>
    <w:lvl w:ilvl="1" w:tplc="14090019">
      <w:start w:val="1"/>
      <w:numFmt w:val="lowerLetter"/>
      <w:lvlText w:val="%2."/>
      <w:lvlJc w:val="left"/>
      <w:pPr>
        <w:ind w:left="1193" w:hanging="360"/>
      </w:pPr>
    </w:lvl>
    <w:lvl w:ilvl="2" w:tplc="1409001B">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4" w15:restartNumberingAfterBreak="0">
    <w:nsid w:val="7B3E4F5A"/>
    <w:multiLevelType w:val="hybridMultilevel"/>
    <w:tmpl w:val="920C75F0"/>
    <w:lvl w:ilvl="0" w:tplc="DC9E2854">
      <w:start w:val="1"/>
      <w:numFmt w:val="bullet"/>
      <w:pStyle w:val="ListParagraph"/>
      <w:lvlText w:val=""/>
      <w:lvlJc w:val="left"/>
      <w:pPr>
        <w:ind w:left="360" w:hanging="360"/>
      </w:pPr>
      <w:rPr>
        <w:rFonts w:ascii="Symbol" w:hAnsi="Symbol" w:hint="default"/>
        <w:color w:val="053C51"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56570884">
    <w:abstractNumId w:val="10"/>
  </w:num>
  <w:num w:numId="2" w16cid:durableId="1739404860">
    <w:abstractNumId w:val="18"/>
  </w:num>
  <w:num w:numId="3" w16cid:durableId="1872568663">
    <w:abstractNumId w:val="13"/>
  </w:num>
  <w:num w:numId="4" w16cid:durableId="1520192878">
    <w:abstractNumId w:val="9"/>
  </w:num>
  <w:num w:numId="5" w16cid:durableId="1666127998">
    <w:abstractNumId w:val="5"/>
  </w:num>
  <w:num w:numId="6" w16cid:durableId="626011070">
    <w:abstractNumId w:val="15"/>
  </w:num>
  <w:num w:numId="7" w16cid:durableId="104036831">
    <w:abstractNumId w:val="14"/>
  </w:num>
  <w:num w:numId="8" w16cid:durableId="1162084759">
    <w:abstractNumId w:val="22"/>
  </w:num>
  <w:num w:numId="9" w16cid:durableId="1573731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4843068">
    <w:abstractNumId w:val="8"/>
  </w:num>
  <w:num w:numId="11" w16cid:durableId="588662272">
    <w:abstractNumId w:val="20"/>
  </w:num>
  <w:num w:numId="12" w16cid:durableId="12221876">
    <w:abstractNumId w:val="2"/>
  </w:num>
  <w:num w:numId="13" w16cid:durableId="187986294">
    <w:abstractNumId w:val="6"/>
  </w:num>
  <w:num w:numId="14" w16cid:durableId="1613249611">
    <w:abstractNumId w:val="4"/>
  </w:num>
  <w:num w:numId="15" w16cid:durableId="2008440379">
    <w:abstractNumId w:val="21"/>
  </w:num>
  <w:num w:numId="16" w16cid:durableId="512190140">
    <w:abstractNumId w:val="7"/>
  </w:num>
  <w:num w:numId="17" w16cid:durableId="1169909679">
    <w:abstractNumId w:val="16"/>
  </w:num>
  <w:num w:numId="18" w16cid:durableId="2076320657">
    <w:abstractNumId w:val="0"/>
  </w:num>
  <w:num w:numId="19" w16cid:durableId="553273959">
    <w:abstractNumId w:val="24"/>
  </w:num>
  <w:num w:numId="20" w16cid:durableId="1483961320">
    <w:abstractNumId w:val="11"/>
  </w:num>
  <w:num w:numId="21" w16cid:durableId="134490454">
    <w:abstractNumId w:val="23"/>
  </w:num>
  <w:num w:numId="22" w16cid:durableId="1912428133">
    <w:abstractNumId w:val="7"/>
  </w:num>
  <w:num w:numId="23" w16cid:durableId="1088573824">
    <w:abstractNumId w:val="16"/>
  </w:num>
  <w:num w:numId="24" w16cid:durableId="1711151677">
    <w:abstractNumId w:val="12"/>
  </w:num>
  <w:num w:numId="25" w16cid:durableId="744182607">
    <w:abstractNumId w:val="17"/>
  </w:num>
  <w:num w:numId="26" w16cid:durableId="674922011">
    <w:abstractNumId w:val="19"/>
  </w:num>
  <w:num w:numId="27" w16cid:durableId="1035546596">
    <w:abstractNumId w:val="3"/>
  </w:num>
  <w:num w:numId="28" w16cid:durableId="4275108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F9"/>
    <w:rsid w:val="00000792"/>
    <w:rsid w:val="00000F04"/>
    <w:rsid w:val="00002FB3"/>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4CC"/>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1CFF"/>
    <w:rsid w:val="0003213A"/>
    <w:rsid w:val="00032902"/>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9EF"/>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2625"/>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6794D"/>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966"/>
    <w:rsid w:val="00077EE0"/>
    <w:rsid w:val="000802F9"/>
    <w:rsid w:val="0008145A"/>
    <w:rsid w:val="0008162D"/>
    <w:rsid w:val="00082D9A"/>
    <w:rsid w:val="000831C8"/>
    <w:rsid w:val="00083F5E"/>
    <w:rsid w:val="00084FDB"/>
    <w:rsid w:val="0008505C"/>
    <w:rsid w:val="00085C46"/>
    <w:rsid w:val="0008686A"/>
    <w:rsid w:val="00087175"/>
    <w:rsid w:val="00087D35"/>
    <w:rsid w:val="0009096C"/>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36A9"/>
    <w:rsid w:val="000C398F"/>
    <w:rsid w:val="000C3C5E"/>
    <w:rsid w:val="000C473F"/>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789"/>
    <w:rsid w:val="000D788E"/>
    <w:rsid w:val="000E12B0"/>
    <w:rsid w:val="000E1BC8"/>
    <w:rsid w:val="000E1D32"/>
    <w:rsid w:val="000E26D8"/>
    <w:rsid w:val="000E2B94"/>
    <w:rsid w:val="000E3156"/>
    <w:rsid w:val="000E35B6"/>
    <w:rsid w:val="000E3BB8"/>
    <w:rsid w:val="000E3D9B"/>
    <w:rsid w:val="000E3DFD"/>
    <w:rsid w:val="000E3FC7"/>
    <w:rsid w:val="000E4261"/>
    <w:rsid w:val="000E4697"/>
    <w:rsid w:val="000E58C5"/>
    <w:rsid w:val="000E6203"/>
    <w:rsid w:val="000E64CB"/>
    <w:rsid w:val="000E65D5"/>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8BA"/>
    <w:rsid w:val="00117F9B"/>
    <w:rsid w:val="00121211"/>
    <w:rsid w:val="00121628"/>
    <w:rsid w:val="0012167D"/>
    <w:rsid w:val="00122189"/>
    <w:rsid w:val="00122280"/>
    <w:rsid w:val="00122D42"/>
    <w:rsid w:val="00123345"/>
    <w:rsid w:val="00123C46"/>
    <w:rsid w:val="0012470B"/>
    <w:rsid w:val="00125C75"/>
    <w:rsid w:val="00125C7E"/>
    <w:rsid w:val="001267E9"/>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073F"/>
    <w:rsid w:val="00142B50"/>
    <w:rsid w:val="00143873"/>
    <w:rsid w:val="001439E9"/>
    <w:rsid w:val="00143C55"/>
    <w:rsid w:val="00144C6F"/>
    <w:rsid w:val="00145089"/>
    <w:rsid w:val="001451E7"/>
    <w:rsid w:val="001459FA"/>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2AD7"/>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1A1E"/>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336"/>
    <w:rsid w:val="001937B8"/>
    <w:rsid w:val="00194BB7"/>
    <w:rsid w:val="00194CC5"/>
    <w:rsid w:val="001951B2"/>
    <w:rsid w:val="0019565D"/>
    <w:rsid w:val="00197564"/>
    <w:rsid w:val="00197EC2"/>
    <w:rsid w:val="00197ECE"/>
    <w:rsid w:val="001A0420"/>
    <w:rsid w:val="001A1CED"/>
    <w:rsid w:val="001A279B"/>
    <w:rsid w:val="001A2DC3"/>
    <w:rsid w:val="001A2E87"/>
    <w:rsid w:val="001A3869"/>
    <w:rsid w:val="001A38C2"/>
    <w:rsid w:val="001A566E"/>
    <w:rsid w:val="001A6374"/>
    <w:rsid w:val="001A655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99D"/>
    <w:rsid w:val="001B7E91"/>
    <w:rsid w:val="001C1107"/>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2F72"/>
    <w:rsid w:val="001F3123"/>
    <w:rsid w:val="001F376D"/>
    <w:rsid w:val="001F3F8B"/>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41"/>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6EA5"/>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D30"/>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1B58"/>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28FF"/>
    <w:rsid w:val="002730EC"/>
    <w:rsid w:val="00273100"/>
    <w:rsid w:val="002735CC"/>
    <w:rsid w:val="00274588"/>
    <w:rsid w:val="00274A67"/>
    <w:rsid w:val="00274AA2"/>
    <w:rsid w:val="002756EF"/>
    <w:rsid w:val="00275708"/>
    <w:rsid w:val="002768CF"/>
    <w:rsid w:val="00276F82"/>
    <w:rsid w:val="002805DF"/>
    <w:rsid w:val="0028086B"/>
    <w:rsid w:val="0028092D"/>
    <w:rsid w:val="00281279"/>
    <w:rsid w:val="002815D9"/>
    <w:rsid w:val="00282317"/>
    <w:rsid w:val="00282D25"/>
    <w:rsid w:val="00282DF9"/>
    <w:rsid w:val="00283A44"/>
    <w:rsid w:val="002849B0"/>
    <w:rsid w:val="0028529F"/>
    <w:rsid w:val="00285687"/>
    <w:rsid w:val="00287649"/>
    <w:rsid w:val="00287DAB"/>
    <w:rsid w:val="00287FB6"/>
    <w:rsid w:val="002900C5"/>
    <w:rsid w:val="002901E0"/>
    <w:rsid w:val="0029075B"/>
    <w:rsid w:val="00290BB1"/>
    <w:rsid w:val="00290C5A"/>
    <w:rsid w:val="00290ED8"/>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1FA"/>
    <w:rsid w:val="002B75B2"/>
    <w:rsid w:val="002B79B7"/>
    <w:rsid w:val="002C141D"/>
    <w:rsid w:val="002C19C0"/>
    <w:rsid w:val="002C2485"/>
    <w:rsid w:val="002C25E0"/>
    <w:rsid w:val="002C2A2D"/>
    <w:rsid w:val="002C36C0"/>
    <w:rsid w:val="002C3928"/>
    <w:rsid w:val="002C3B33"/>
    <w:rsid w:val="002C435E"/>
    <w:rsid w:val="002C43BB"/>
    <w:rsid w:val="002C44AB"/>
    <w:rsid w:val="002C5C39"/>
    <w:rsid w:val="002C5E39"/>
    <w:rsid w:val="002C5FA2"/>
    <w:rsid w:val="002C7A02"/>
    <w:rsid w:val="002C7BD4"/>
    <w:rsid w:val="002D0107"/>
    <w:rsid w:val="002D062E"/>
    <w:rsid w:val="002D0D43"/>
    <w:rsid w:val="002D15C2"/>
    <w:rsid w:val="002D19B1"/>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54F"/>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5DEF"/>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6986"/>
    <w:rsid w:val="00317A33"/>
    <w:rsid w:val="00320339"/>
    <w:rsid w:val="00321214"/>
    <w:rsid w:val="003213D5"/>
    <w:rsid w:val="003234EE"/>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01A"/>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5585"/>
    <w:rsid w:val="0038620B"/>
    <w:rsid w:val="00387647"/>
    <w:rsid w:val="0038791A"/>
    <w:rsid w:val="00387F2E"/>
    <w:rsid w:val="00390056"/>
    <w:rsid w:val="0039055C"/>
    <w:rsid w:val="00390718"/>
    <w:rsid w:val="00390767"/>
    <w:rsid w:val="00390883"/>
    <w:rsid w:val="00390E1E"/>
    <w:rsid w:val="00391470"/>
    <w:rsid w:val="003920C4"/>
    <w:rsid w:val="00392184"/>
    <w:rsid w:val="00392652"/>
    <w:rsid w:val="00392B41"/>
    <w:rsid w:val="0039456F"/>
    <w:rsid w:val="003945C8"/>
    <w:rsid w:val="0039480D"/>
    <w:rsid w:val="00395446"/>
    <w:rsid w:val="00396725"/>
    <w:rsid w:val="003969BE"/>
    <w:rsid w:val="00397220"/>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49D"/>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79B"/>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847"/>
    <w:rsid w:val="003E0C14"/>
    <w:rsid w:val="003E0D6F"/>
    <w:rsid w:val="003E1591"/>
    <w:rsid w:val="003E1ACF"/>
    <w:rsid w:val="003E2093"/>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318E"/>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5765"/>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153"/>
    <w:rsid w:val="00415531"/>
    <w:rsid w:val="00416330"/>
    <w:rsid w:val="004176C7"/>
    <w:rsid w:val="00417877"/>
    <w:rsid w:val="00417D9F"/>
    <w:rsid w:val="00420229"/>
    <w:rsid w:val="00420DBA"/>
    <w:rsid w:val="00421311"/>
    <w:rsid w:val="00421373"/>
    <w:rsid w:val="00422E13"/>
    <w:rsid w:val="0042350F"/>
    <w:rsid w:val="00423599"/>
    <w:rsid w:val="0042384C"/>
    <w:rsid w:val="00423893"/>
    <w:rsid w:val="00423BC9"/>
    <w:rsid w:val="004255B4"/>
    <w:rsid w:val="00425BD4"/>
    <w:rsid w:val="00426766"/>
    <w:rsid w:val="004267D0"/>
    <w:rsid w:val="004279CA"/>
    <w:rsid w:val="00427A82"/>
    <w:rsid w:val="00427EA2"/>
    <w:rsid w:val="00430115"/>
    <w:rsid w:val="00430A4B"/>
    <w:rsid w:val="00431119"/>
    <w:rsid w:val="00431C46"/>
    <w:rsid w:val="004327E6"/>
    <w:rsid w:val="004329DC"/>
    <w:rsid w:val="00432AC6"/>
    <w:rsid w:val="00434C5E"/>
    <w:rsid w:val="00435765"/>
    <w:rsid w:val="004360B6"/>
    <w:rsid w:val="004362E5"/>
    <w:rsid w:val="00436356"/>
    <w:rsid w:val="00437C2B"/>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775"/>
    <w:rsid w:val="00453890"/>
    <w:rsid w:val="00454380"/>
    <w:rsid w:val="0045456D"/>
    <w:rsid w:val="0045470C"/>
    <w:rsid w:val="004552C8"/>
    <w:rsid w:val="0045536C"/>
    <w:rsid w:val="00455A07"/>
    <w:rsid w:val="00455AEB"/>
    <w:rsid w:val="0045603C"/>
    <w:rsid w:val="00456053"/>
    <w:rsid w:val="00456068"/>
    <w:rsid w:val="00456896"/>
    <w:rsid w:val="00456ADA"/>
    <w:rsid w:val="00456B0D"/>
    <w:rsid w:val="00457658"/>
    <w:rsid w:val="0045770D"/>
    <w:rsid w:val="0045790F"/>
    <w:rsid w:val="00457D63"/>
    <w:rsid w:val="00457E21"/>
    <w:rsid w:val="0046007E"/>
    <w:rsid w:val="0046024B"/>
    <w:rsid w:val="00460E36"/>
    <w:rsid w:val="00461155"/>
    <w:rsid w:val="0046218C"/>
    <w:rsid w:val="004623D4"/>
    <w:rsid w:val="00463505"/>
    <w:rsid w:val="00463944"/>
    <w:rsid w:val="0046512A"/>
    <w:rsid w:val="00465234"/>
    <w:rsid w:val="00465B24"/>
    <w:rsid w:val="00466858"/>
    <w:rsid w:val="00466D0F"/>
    <w:rsid w:val="00467544"/>
    <w:rsid w:val="004676BA"/>
    <w:rsid w:val="0046784C"/>
    <w:rsid w:val="00467ECB"/>
    <w:rsid w:val="004710C3"/>
    <w:rsid w:val="00471459"/>
    <w:rsid w:val="00471ECF"/>
    <w:rsid w:val="00472274"/>
    <w:rsid w:val="004722D4"/>
    <w:rsid w:val="00472D9C"/>
    <w:rsid w:val="00473B60"/>
    <w:rsid w:val="00475AFF"/>
    <w:rsid w:val="00475D30"/>
    <w:rsid w:val="004765F4"/>
    <w:rsid w:val="00476B4D"/>
    <w:rsid w:val="00476CBC"/>
    <w:rsid w:val="00476E6C"/>
    <w:rsid w:val="00477282"/>
    <w:rsid w:val="00477947"/>
    <w:rsid w:val="00480294"/>
    <w:rsid w:val="00480F5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897"/>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3A3C"/>
    <w:rsid w:val="004D4AAE"/>
    <w:rsid w:val="004D7C86"/>
    <w:rsid w:val="004E0197"/>
    <w:rsid w:val="004E0DC9"/>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38A5"/>
    <w:rsid w:val="004F55D6"/>
    <w:rsid w:val="004F565A"/>
    <w:rsid w:val="004F571B"/>
    <w:rsid w:val="004F5C49"/>
    <w:rsid w:val="004F64EB"/>
    <w:rsid w:val="004F7A74"/>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693"/>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1B8A"/>
    <w:rsid w:val="005224B2"/>
    <w:rsid w:val="00523B23"/>
    <w:rsid w:val="00523DFA"/>
    <w:rsid w:val="005254BC"/>
    <w:rsid w:val="005256FC"/>
    <w:rsid w:val="00526C27"/>
    <w:rsid w:val="00526DFF"/>
    <w:rsid w:val="00527473"/>
    <w:rsid w:val="00527EF9"/>
    <w:rsid w:val="005305FF"/>
    <w:rsid w:val="00530C9B"/>
    <w:rsid w:val="00530E08"/>
    <w:rsid w:val="00532334"/>
    <w:rsid w:val="005324AF"/>
    <w:rsid w:val="00533132"/>
    <w:rsid w:val="00533E3E"/>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1E11"/>
    <w:rsid w:val="0054439F"/>
    <w:rsid w:val="00544DA0"/>
    <w:rsid w:val="005454BD"/>
    <w:rsid w:val="005457E4"/>
    <w:rsid w:val="00546C49"/>
    <w:rsid w:val="00547416"/>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06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A53"/>
    <w:rsid w:val="00582B90"/>
    <w:rsid w:val="005831A7"/>
    <w:rsid w:val="00583321"/>
    <w:rsid w:val="0058341E"/>
    <w:rsid w:val="00584F3A"/>
    <w:rsid w:val="005853AB"/>
    <w:rsid w:val="00585748"/>
    <w:rsid w:val="005859C5"/>
    <w:rsid w:val="00585C79"/>
    <w:rsid w:val="00586144"/>
    <w:rsid w:val="005866DC"/>
    <w:rsid w:val="00587785"/>
    <w:rsid w:val="0058788D"/>
    <w:rsid w:val="00587E29"/>
    <w:rsid w:val="00587FE6"/>
    <w:rsid w:val="00591698"/>
    <w:rsid w:val="00592092"/>
    <w:rsid w:val="00593B87"/>
    <w:rsid w:val="00593C1C"/>
    <w:rsid w:val="00593D36"/>
    <w:rsid w:val="00593E94"/>
    <w:rsid w:val="00594143"/>
    <w:rsid w:val="00594543"/>
    <w:rsid w:val="00594612"/>
    <w:rsid w:val="00594EBA"/>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368"/>
    <w:rsid w:val="005D18C9"/>
    <w:rsid w:val="005D1B72"/>
    <w:rsid w:val="005D2471"/>
    <w:rsid w:val="005D25A3"/>
    <w:rsid w:val="005D2779"/>
    <w:rsid w:val="005D3242"/>
    <w:rsid w:val="005D5B7E"/>
    <w:rsid w:val="005D610C"/>
    <w:rsid w:val="005D74E7"/>
    <w:rsid w:val="005D7F7B"/>
    <w:rsid w:val="005E3BCD"/>
    <w:rsid w:val="005E4A87"/>
    <w:rsid w:val="005E4DA5"/>
    <w:rsid w:val="005E503E"/>
    <w:rsid w:val="005E539D"/>
    <w:rsid w:val="005E59C7"/>
    <w:rsid w:val="005E5CC0"/>
    <w:rsid w:val="005E5E7B"/>
    <w:rsid w:val="005E6095"/>
    <w:rsid w:val="005E6A3F"/>
    <w:rsid w:val="005E6DB8"/>
    <w:rsid w:val="005E7228"/>
    <w:rsid w:val="005E7284"/>
    <w:rsid w:val="005E792B"/>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942"/>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2A0A"/>
    <w:rsid w:val="00642DB6"/>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496"/>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76BEF"/>
    <w:rsid w:val="00680482"/>
    <w:rsid w:val="006808DC"/>
    <w:rsid w:val="006816B6"/>
    <w:rsid w:val="006820EB"/>
    <w:rsid w:val="00682128"/>
    <w:rsid w:val="0068220C"/>
    <w:rsid w:val="00682AB1"/>
    <w:rsid w:val="00682CB9"/>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035"/>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936"/>
    <w:rsid w:val="006A3D40"/>
    <w:rsid w:val="006A561D"/>
    <w:rsid w:val="006A5A0C"/>
    <w:rsid w:val="006A5BA0"/>
    <w:rsid w:val="006A5BB1"/>
    <w:rsid w:val="006A5F88"/>
    <w:rsid w:val="006A7D95"/>
    <w:rsid w:val="006B120D"/>
    <w:rsid w:val="006B13C1"/>
    <w:rsid w:val="006B2CC7"/>
    <w:rsid w:val="006B3AF9"/>
    <w:rsid w:val="006B44C5"/>
    <w:rsid w:val="006B555F"/>
    <w:rsid w:val="006B56D4"/>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4456"/>
    <w:rsid w:val="006C5CCA"/>
    <w:rsid w:val="006C625F"/>
    <w:rsid w:val="006C78A6"/>
    <w:rsid w:val="006C7AB4"/>
    <w:rsid w:val="006D006B"/>
    <w:rsid w:val="006D105C"/>
    <w:rsid w:val="006D30E7"/>
    <w:rsid w:val="006D48E7"/>
    <w:rsid w:val="006D4947"/>
    <w:rsid w:val="006D5F16"/>
    <w:rsid w:val="006D63AD"/>
    <w:rsid w:val="006D6764"/>
    <w:rsid w:val="006D67D9"/>
    <w:rsid w:val="006D692D"/>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680D"/>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0F0B"/>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B83"/>
    <w:rsid w:val="00722C62"/>
    <w:rsid w:val="0072321F"/>
    <w:rsid w:val="00723295"/>
    <w:rsid w:val="007238E2"/>
    <w:rsid w:val="007239B4"/>
    <w:rsid w:val="00724446"/>
    <w:rsid w:val="007244FE"/>
    <w:rsid w:val="00724584"/>
    <w:rsid w:val="00724AA1"/>
    <w:rsid w:val="00724D39"/>
    <w:rsid w:val="00725A19"/>
    <w:rsid w:val="00726356"/>
    <w:rsid w:val="007268C7"/>
    <w:rsid w:val="00726AAB"/>
    <w:rsid w:val="00727077"/>
    <w:rsid w:val="00730EA6"/>
    <w:rsid w:val="00731C15"/>
    <w:rsid w:val="00731EB2"/>
    <w:rsid w:val="00732045"/>
    <w:rsid w:val="007322A0"/>
    <w:rsid w:val="00732C1A"/>
    <w:rsid w:val="00733CDC"/>
    <w:rsid w:val="0073441E"/>
    <w:rsid w:val="00734B9A"/>
    <w:rsid w:val="00735695"/>
    <w:rsid w:val="007360CB"/>
    <w:rsid w:val="00737566"/>
    <w:rsid w:val="00741A84"/>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3F27"/>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35"/>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1F6"/>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1F7"/>
    <w:rsid w:val="007B1691"/>
    <w:rsid w:val="007B174F"/>
    <w:rsid w:val="007B1863"/>
    <w:rsid w:val="007B22E0"/>
    <w:rsid w:val="007B28CA"/>
    <w:rsid w:val="007B358D"/>
    <w:rsid w:val="007B5401"/>
    <w:rsid w:val="007B5FB4"/>
    <w:rsid w:val="007B6B2B"/>
    <w:rsid w:val="007B7949"/>
    <w:rsid w:val="007B7D30"/>
    <w:rsid w:val="007C0FA9"/>
    <w:rsid w:val="007C2413"/>
    <w:rsid w:val="007C25AE"/>
    <w:rsid w:val="007C2C4A"/>
    <w:rsid w:val="007C3152"/>
    <w:rsid w:val="007C333B"/>
    <w:rsid w:val="007C3914"/>
    <w:rsid w:val="007C3CEA"/>
    <w:rsid w:val="007C3D92"/>
    <w:rsid w:val="007C3E98"/>
    <w:rsid w:val="007C5A8F"/>
    <w:rsid w:val="007C5B38"/>
    <w:rsid w:val="007C6330"/>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4D7"/>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061"/>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238"/>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67F88"/>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90DFC"/>
    <w:rsid w:val="00890EB0"/>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50F"/>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353"/>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488"/>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24A8"/>
    <w:rsid w:val="008D427A"/>
    <w:rsid w:val="008D4DD5"/>
    <w:rsid w:val="008D5657"/>
    <w:rsid w:val="008D6752"/>
    <w:rsid w:val="008D69E7"/>
    <w:rsid w:val="008D6FC1"/>
    <w:rsid w:val="008E0140"/>
    <w:rsid w:val="008E0688"/>
    <w:rsid w:val="008E0BEF"/>
    <w:rsid w:val="008E2635"/>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4C8"/>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40A"/>
    <w:rsid w:val="00912D1C"/>
    <w:rsid w:val="00913019"/>
    <w:rsid w:val="00913F1E"/>
    <w:rsid w:val="00913FB2"/>
    <w:rsid w:val="009140C4"/>
    <w:rsid w:val="0091437A"/>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13A"/>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934"/>
    <w:rsid w:val="00940D32"/>
    <w:rsid w:val="00940E77"/>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3E3A"/>
    <w:rsid w:val="00974D50"/>
    <w:rsid w:val="009751AF"/>
    <w:rsid w:val="00975326"/>
    <w:rsid w:val="00975DEA"/>
    <w:rsid w:val="00976E53"/>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1CC1"/>
    <w:rsid w:val="009921FC"/>
    <w:rsid w:val="0099272B"/>
    <w:rsid w:val="0099281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B5A"/>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947"/>
    <w:rsid w:val="009E7E4C"/>
    <w:rsid w:val="009F08F5"/>
    <w:rsid w:val="009F0956"/>
    <w:rsid w:val="009F0EE5"/>
    <w:rsid w:val="009F1264"/>
    <w:rsid w:val="009F245B"/>
    <w:rsid w:val="009F25E6"/>
    <w:rsid w:val="009F2BE8"/>
    <w:rsid w:val="009F2F09"/>
    <w:rsid w:val="009F35CF"/>
    <w:rsid w:val="009F39A7"/>
    <w:rsid w:val="009F40B7"/>
    <w:rsid w:val="009F4188"/>
    <w:rsid w:val="009F4302"/>
    <w:rsid w:val="009F4393"/>
    <w:rsid w:val="009F4AF4"/>
    <w:rsid w:val="009F4BE9"/>
    <w:rsid w:val="009F62D3"/>
    <w:rsid w:val="009F7E60"/>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01A"/>
    <w:rsid w:val="00A14DC2"/>
    <w:rsid w:val="00A14DD6"/>
    <w:rsid w:val="00A15D5E"/>
    <w:rsid w:val="00A161F8"/>
    <w:rsid w:val="00A169FA"/>
    <w:rsid w:val="00A1766A"/>
    <w:rsid w:val="00A200F4"/>
    <w:rsid w:val="00A206C9"/>
    <w:rsid w:val="00A20C27"/>
    <w:rsid w:val="00A20E7D"/>
    <w:rsid w:val="00A216BC"/>
    <w:rsid w:val="00A21ED8"/>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39E4"/>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B75"/>
    <w:rsid w:val="00A86E75"/>
    <w:rsid w:val="00A86F33"/>
    <w:rsid w:val="00A9065F"/>
    <w:rsid w:val="00A90B0E"/>
    <w:rsid w:val="00A919F3"/>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CA4"/>
    <w:rsid w:val="00AA1FDD"/>
    <w:rsid w:val="00AA22C3"/>
    <w:rsid w:val="00AA230D"/>
    <w:rsid w:val="00AA24C9"/>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0DE"/>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03A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3F09"/>
    <w:rsid w:val="00B04CEA"/>
    <w:rsid w:val="00B05607"/>
    <w:rsid w:val="00B05A08"/>
    <w:rsid w:val="00B05F14"/>
    <w:rsid w:val="00B061E0"/>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C18"/>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3D0B"/>
    <w:rsid w:val="00B24363"/>
    <w:rsid w:val="00B2456E"/>
    <w:rsid w:val="00B24979"/>
    <w:rsid w:val="00B250A5"/>
    <w:rsid w:val="00B25651"/>
    <w:rsid w:val="00B26937"/>
    <w:rsid w:val="00B30243"/>
    <w:rsid w:val="00B30421"/>
    <w:rsid w:val="00B305DB"/>
    <w:rsid w:val="00B30DC8"/>
    <w:rsid w:val="00B315BB"/>
    <w:rsid w:val="00B31977"/>
    <w:rsid w:val="00B3235A"/>
    <w:rsid w:val="00B3256C"/>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32F5"/>
    <w:rsid w:val="00B4438F"/>
    <w:rsid w:val="00B448EF"/>
    <w:rsid w:val="00B45E41"/>
    <w:rsid w:val="00B46C6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43E"/>
    <w:rsid w:val="00B63D58"/>
    <w:rsid w:val="00B64E71"/>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04F8"/>
    <w:rsid w:val="00BB2008"/>
    <w:rsid w:val="00BB29DF"/>
    <w:rsid w:val="00BB2CFC"/>
    <w:rsid w:val="00BB34DC"/>
    <w:rsid w:val="00BB35D0"/>
    <w:rsid w:val="00BB3AC4"/>
    <w:rsid w:val="00BB4999"/>
    <w:rsid w:val="00BB4BCD"/>
    <w:rsid w:val="00BB56C7"/>
    <w:rsid w:val="00BB5B62"/>
    <w:rsid w:val="00BB6502"/>
    <w:rsid w:val="00BB6BCD"/>
    <w:rsid w:val="00BB70F9"/>
    <w:rsid w:val="00BB7C9B"/>
    <w:rsid w:val="00BC0A32"/>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E7B53"/>
    <w:rsid w:val="00BF02F1"/>
    <w:rsid w:val="00BF0A44"/>
    <w:rsid w:val="00BF0CEC"/>
    <w:rsid w:val="00BF1A44"/>
    <w:rsid w:val="00BF1EDF"/>
    <w:rsid w:val="00BF3739"/>
    <w:rsid w:val="00BF4D3D"/>
    <w:rsid w:val="00BF5B8C"/>
    <w:rsid w:val="00BF610F"/>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38"/>
    <w:rsid w:val="00C1228D"/>
    <w:rsid w:val="00C13FED"/>
    <w:rsid w:val="00C14E7D"/>
    <w:rsid w:val="00C15722"/>
    <w:rsid w:val="00C15888"/>
    <w:rsid w:val="00C16897"/>
    <w:rsid w:val="00C176C8"/>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49A7"/>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5E17"/>
    <w:rsid w:val="00C56324"/>
    <w:rsid w:val="00C564F8"/>
    <w:rsid w:val="00C5653B"/>
    <w:rsid w:val="00C565A3"/>
    <w:rsid w:val="00C577F7"/>
    <w:rsid w:val="00C60667"/>
    <w:rsid w:val="00C61AB9"/>
    <w:rsid w:val="00C61C4D"/>
    <w:rsid w:val="00C61F84"/>
    <w:rsid w:val="00C62FF7"/>
    <w:rsid w:val="00C63135"/>
    <w:rsid w:val="00C637DC"/>
    <w:rsid w:val="00C63EE8"/>
    <w:rsid w:val="00C6432E"/>
    <w:rsid w:val="00C65718"/>
    <w:rsid w:val="00C65C81"/>
    <w:rsid w:val="00C66772"/>
    <w:rsid w:val="00C66D2B"/>
    <w:rsid w:val="00C67580"/>
    <w:rsid w:val="00C6781C"/>
    <w:rsid w:val="00C67EA1"/>
    <w:rsid w:val="00C70658"/>
    <w:rsid w:val="00C70AEE"/>
    <w:rsid w:val="00C71D15"/>
    <w:rsid w:val="00C7234D"/>
    <w:rsid w:val="00C7244E"/>
    <w:rsid w:val="00C726C9"/>
    <w:rsid w:val="00C72801"/>
    <w:rsid w:val="00C72C0A"/>
    <w:rsid w:val="00C73E67"/>
    <w:rsid w:val="00C73FAD"/>
    <w:rsid w:val="00C74AE1"/>
    <w:rsid w:val="00C757B8"/>
    <w:rsid w:val="00C75A03"/>
    <w:rsid w:val="00C76906"/>
    <w:rsid w:val="00C76B7C"/>
    <w:rsid w:val="00C76CC7"/>
    <w:rsid w:val="00C76F81"/>
    <w:rsid w:val="00C776A4"/>
    <w:rsid w:val="00C800DD"/>
    <w:rsid w:val="00C80920"/>
    <w:rsid w:val="00C80B03"/>
    <w:rsid w:val="00C8243F"/>
    <w:rsid w:val="00C8289B"/>
    <w:rsid w:val="00C82D54"/>
    <w:rsid w:val="00C82DE5"/>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3A62"/>
    <w:rsid w:val="00CA5AD3"/>
    <w:rsid w:val="00CA62DD"/>
    <w:rsid w:val="00CA69BA"/>
    <w:rsid w:val="00CA7403"/>
    <w:rsid w:val="00CA7DE6"/>
    <w:rsid w:val="00CB0339"/>
    <w:rsid w:val="00CB110E"/>
    <w:rsid w:val="00CB11F8"/>
    <w:rsid w:val="00CB225B"/>
    <w:rsid w:val="00CB2EF5"/>
    <w:rsid w:val="00CB33E4"/>
    <w:rsid w:val="00CB4230"/>
    <w:rsid w:val="00CB431B"/>
    <w:rsid w:val="00CB4A77"/>
    <w:rsid w:val="00CB4EA5"/>
    <w:rsid w:val="00CB557F"/>
    <w:rsid w:val="00CB5822"/>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680"/>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603"/>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071EB"/>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D6"/>
    <w:rsid w:val="00D22DE5"/>
    <w:rsid w:val="00D22ECA"/>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47905"/>
    <w:rsid w:val="00D50295"/>
    <w:rsid w:val="00D5069A"/>
    <w:rsid w:val="00D50E43"/>
    <w:rsid w:val="00D513E5"/>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0D6E"/>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22F2"/>
    <w:rsid w:val="00D93C1C"/>
    <w:rsid w:val="00D94026"/>
    <w:rsid w:val="00D94120"/>
    <w:rsid w:val="00D951DD"/>
    <w:rsid w:val="00D952ED"/>
    <w:rsid w:val="00D957FA"/>
    <w:rsid w:val="00D9664C"/>
    <w:rsid w:val="00D97404"/>
    <w:rsid w:val="00D975A3"/>
    <w:rsid w:val="00D979D0"/>
    <w:rsid w:val="00DA08CA"/>
    <w:rsid w:val="00DA0AF6"/>
    <w:rsid w:val="00DA0F37"/>
    <w:rsid w:val="00DA101A"/>
    <w:rsid w:val="00DA122C"/>
    <w:rsid w:val="00DA2FD5"/>
    <w:rsid w:val="00DA4838"/>
    <w:rsid w:val="00DA4989"/>
    <w:rsid w:val="00DA5721"/>
    <w:rsid w:val="00DA5CEE"/>
    <w:rsid w:val="00DA6173"/>
    <w:rsid w:val="00DA6460"/>
    <w:rsid w:val="00DA6D70"/>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93E"/>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2D57"/>
    <w:rsid w:val="00DD4717"/>
    <w:rsid w:val="00DD4F74"/>
    <w:rsid w:val="00DD531F"/>
    <w:rsid w:val="00DD535D"/>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45F"/>
    <w:rsid w:val="00E04510"/>
    <w:rsid w:val="00E04784"/>
    <w:rsid w:val="00E049E5"/>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258F"/>
    <w:rsid w:val="00E33B1E"/>
    <w:rsid w:val="00E34277"/>
    <w:rsid w:val="00E34B5B"/>
    <w:rsid w:val="00E3621B"/>
    <w:rsid w:val="00E36F43"/>
    <w:rsid w:val="00E376E1"/>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628"/>
    <w:rsid w:val="00E72D9F"/>
    <w:rsid w:val="00E73050"/>
    <w:rsid w:val="00E73C41"/>
    <w:rsid w:val="00E74933"/>
    <w:rsid w:val="00E74EDC"/>
    <w:rsid w:val="00E75737"/>
    <w:rsid w:val="00E75875"/>
    <w:rsid w:val="00E75886"/>
    <w:rsid w:val="00E75D6E"/>
    <w:rsid w:val="00E76007"/>
    <w:rsid w:val="00E76181"/>
    <w:rsid w:val="00E76F9F"/>
    <w:rsid w:val="00E770F2"/>
    <w:rsid w:val="00E774CA"/>
    <w:rsid w:val="00E77EAC"/>
    <w:rsid w:val="00E81069"/>
    <w:rsid w:val="00E817AD"/>
    <w:rsid w:val="00E817EF"/>
    <w:rsid w:val="00E8184F"/>
    <w:rsid w:val="00E828D5"/>
    <w:rsid w:val="00E82D81"/>
    <w:rsid w:val="00E83259"/>
    <w:rsid w:val="00E839BE"/>
    <w:rsid w:val="00E83CAC"/>
    <w:rsid w:val="00E847DC"/>
    <w:rsid w:val="00E84C89"/>
    <w:rsid w:val="00E85E56"/>
    <w:rsid w:val="00E860DD"/>
    <w:rsid w:val="00E8713D"/>
    <w:rsid w:val="00E87CC4"/>
    <w:rsid w:val="00E90329"/>
    <w:rsid w:val="00E910D5"/>
    <w:rsid w:val="00E922C4"/>
    <w:rsid w:val="00E943AE"/>
    <w:rsid w:val="00E947B0"/>
    <w:rsid w:val="00E95D82"/>
    <w:rsid w:val="00E95F21"/>
    <w:rsid w:val="00E96273"/>
    <w:rsid w:val="00E96E97"/>
    <w:rsid w:val="00E97D49"/>
    <w:rsid w:val="00EA0251"/>
    <w:rsid w:val="00EA1065"/>
    <w:rsid w:val="00EA1434"/>
    <w:rsid w:val="00EA14FA"/>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3F08"/>
    <w:rsid w:val="00EB405F"/>
    <w:rsid w:val="00EB693B"/>
    <w:rsid w:val="00EB7BA9"/>
    <w:rsid w:val="00EB7D75"/>
    <w:rsid w:val="00EC0B20"/>
    <w:rsid w:val="00EC0EE7"/>
    <w:rsid w:val="00EC1C3A"/>
    <w:rsid w:val="00EC1F51"/>
    <w:rsid w:val="00EC2B1D"/>
    <w:rsid w:val="00EC3CBF"/>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1FE"/>
    <w:rsid w:val="00EE3B32"/>
    <w:rsid w:val="00EE3CFF"/>
    <w:rsid w:val="00EE3F39"/>
    <w:rsid w:val="00EE414C"/>
    <w:rsid w:val="00EE44FE"/>
    <w:rsid w:val="00EE5406"/>
    <w:rsid w:val="00EE5EF8"/>
    <w:rsid w:val="00EE6964"/>
    <w:rsid w:val="00EE6A1D"/>
    <w:rsid w:val="00EE6D18"/>
    <w:rsid w:val="00EE7E7A"/>
    <w:rsid w:val="00EF1230"/>
    <w:rsid w:val="00EF21DD"/>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5CA8"/>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5B4C"/>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578F9"/>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2FBB"/>
    <w:rsid w:val="00F73549"/>
    <w:rsid w:val="00F75782"/>
    <w:rsid w:val="00F80C1D"/>
    <w:rsid w:val="00F81130"/>
    <w:rsid w:val="00F818F7"/>
    <w:rsid w:val="00F82A79"/>
    <w:rsid w:val="00F8325D"/>
    <w:rsid w:val="00F832A9"/>
    <w:rsid w:val="00F832B0"/>
    <w:rsid w:val="00F83307"/>
    <w:rsid w:val="00F833A5"/>
    <w:rsid w:val="00F8425C"/>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666D"/>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F08"/>
    <w:rsid w:val="00FA6980"/>
    <w:rsid w:val="00FA6CDF"/>
    <w:rsid w:val="00FA7BB5"/>
    <w:rsid w:val="00FA7C85"/>
    <w:rsid w:val="00FB12D8"/>
    <w:rsid w:val="00FB176A"/>
    <w:rsid w:val="00FB1CDC"/>
    <w:rsid w:val="00FB238A"/>
    <w:rsid w:val="00FB2446"/>
    <w:rsid w:val="00FB2C81"/>
    <w:rsid w:val="00FB363F"/>
    <w:rsid w:val="00FB3BC4"/>
    <w:rsid w:val="00FB3F9C"/>
    <w:rsid w:val="00FB3FDE"/>
    <w:rsid w:val="00FB4676"/>
    <w:rsid w:val="00FB5552"/>
    <w:rsid w:val="00FB5789"/>
    <w:rsid w:val="00FB5F3A"/>
    <w:rsid w:val="00FB6AA9"/>
    <w:rsid w:val="00FB6AD4"/>
    <w:rsid w:val="00FB7C9C"/>
    <w:rsid w:val="00FB7F22"/>
    <w:rsid w:val="00FC00F3"/>
    <w:rsid w:val="00FC0A33"/>
    <w:rsid w:val="00FC1416"/>
    <w:rsid w:val="00FC14B2"/>
    <w:rsid w:val="00FC1823"/>
    <w:rsid w:val="00FC2198"/>
    <w:rsid w:val="00FC26A4"/>
    <w:rsid w:val="00FC2C93"/>
    <w:rsid w:val="00FC325A"/>
    <w:rsid w:val="00FC33ED"/>
    <w:rsid w:val="00FC43AD"/>
    <w:rsid w:val="00FC4AD6"/>
    <w:rsid w:val="00FC5876"/>
    <w:rsid w:val="00FC62F5"/>
    <w:rsid w:val="00FC731E"/>
    <w:rsid w:val="00FD035A"/>
    <w:rsid w:val="00FD19F1"/>
    <w:rsid w:val="00FD1A7E"/>
    <w:rsid w:val="00FD25EA"/>
    <w:rsid w:val="00FD2CC3"/>
    <w:rsid w:val="00FD2E64"/>
    <w:rsid w:val="00FD31BF"/>
    <w:rsid w:val="00FD3CC7"/>
    <w:rsid w:val="00FD4148"/>
    <w:rsid w:val="00FD4D5B"/>
    <w:rsid w:val="00FD6453"/>
    <w:rsid w:val="00FD67FD"/>
    <w:rsid w:val="00FD7CB2"/>
    <w:rsid w:val="00FD7D46"/>
    <w:rsid w:val="00FD7D8B"/>
    <w:rsid w:val="00FE0AF2"/>
    <w:rsid w:val="00FE1C47"/>
    <w:rsid w:val="00FE22DD"/>
    <w:rsid w:val="00FE2CFB"/>
    <w:rsid w:val="00FE4536"/>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03870ADD"/>
    <w:rsid w:val="08B5F222"/>
    <w:rsid w:val="0C959DC4"/>
    <w:rsid w:val="135AEA85"/>
    <w:rsid w:val="1B4CB3EA"/>
    <w:rsid w:val="1C07C4F5"/>
    <w:rsid w:val="285279F3"/>
    <w:rsid w:val="2ADA5EEC"/>
    <w:rsid w:val="2F75130C"/>
    <w:rsid w:val="35E45490"/>
    <w:rsid w:val="3D3124C8"/>
    <w:rsid w:val="3E59FB1F"/>
    <w:rsid w:val="403BA030"/>
    <w:rsid w:val="4DF44F68"/>
    <w:rsid w:val="4E489500"/>
    <w:rsid w:val="54574EF6"/>
    <w:rsid w:val="5977A459"/>
    <w:rsid w:val="5A02B598"/>
    <w:rsid w:val="5EFE3625"/>
    <w:rsid w:val="609A0686"/>
    <w:rsid w:val="656D77A9"/>
    <w:rsid w:val="6605AC1A"/>
    <w:rsid w:val="6BE8105C"/>
    <w:rsid w:val="6E6FDAB4"/>
    <w:rsid w:val="739DDE53"/>
    <w:rsid w:val="76788E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BF86"/>
  <w15:docId w15:val="{B56CDCDD-4E76-4ADE-A682-ACCBA4E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iPriority="0"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6F"/>
    <w:pPr>
      <w:spacing w:after="120" w:line="240" w:lineRule="auto"/>
      <w:jc w:val="both"/>
    </w:pPr>
    <w:rPr>
      <w:sz w:val="20"/>
    </w:rPr>
  </w:style>
  <w:style w:type="paragraph" w:styleId="Heading1">
    <w:name w:val="heading 1"/>
    <w:basedOn w:val="Normal"/>
    <w:next w:val="Normal"/>
    <w:link w:val="Heading1Char"/>
    <w:uiPriority w:val="9"/>
    <w:qFormat/>
    <w:rsid w:val="00B46C6F"/>
    <w:pPr>
      <w:keepNext/>
      <w:keepLines/>
      <w:spacing w:before="400" w:after="160"/>
      <w:ind w:left="-454"/>
      <w:jc w:val="left"/>
      <w:outlineLvl w:val="0"/>
    </w:pPr>
    <w:rPr>
      <w:rFonts w:eastAsiaTheme="majorEastAsia" w:cs="Times New Roman (Headings CS)"/>
      <w:bCs/>
      <w:caps/>
      <w:color w:val="053C51" w:themeColor="text2"/>
      <w:spacing w:val="50"/>
      <w:sz w:val="28"/>
      <w:szCs w:val="30"/>
    </w:rPr>
  </w:style>
  <w:style w:type="paragraph" w:styleId="Heading2">
    <w:name w:val="heading 2"/>
    <w:basedOn w:val="Normal"/>
    <w:next w:val="Normal"/>
    <w:link w:val="Heading2Char"/>
    <w:uiPriority w:val="9"/>
    <w:unhideWhenUsed/>
    <w:qFormat/>
    <w:rsid w:val="00B46C6F"/>
    <w:pPr>
      <w:keepNext/>
      <w:keepLines/>
      <w:numPr>
        <w:numId w:val="18"/>
      </w:numPr>
      <w:spacing w:before="240"/>
      <w:jc w:val="left"/>
      <w:outlineLvl w:val="1"/>
    </w:pPr>
    <w:rPr>
      <w:rFonts w:eastAsiaTheme="majorEastAsia" w:cs="Times New Roman (Headings CS)"/>
      <w:bCs/>
      <w:color w:val="053C51" w:themeColor="text2"/>
      <w:sz w:val="28"/>
      <w:szCs w:val="26"/>
    </w:rPr>
  </w:style>
  <w:style w:type="paragraph" w:styleId="Heading3">
    <w:name w:val="heading 3"/>
    <w:basedOn w:val="Normal"/>
    <w:next w:val="Normal"/>
    <w:link w:val="Heading3Char"/>
    <w:uiPriority w:val="9"/>
    <w:unhideWhenUsed/>
    <w:qFormat/>
    <w:rsid w:val="00B46C6F"/>
    <w:pPr>
      <w:keepNext/>
      <w:keepLines/>
      <w:spacing w:before="240"/>
      <w:outlineLvl w:val="2"/>
    </w:pPr>
    <w:rPr>
      <w:rFonts w:eastAsiaTheme="majorEastAsia" w:cs="Times New Roman (Headings CS)"/>
      <w:bCs/>
      <w:caps/>
      <w:color w:val="053C51" w:themeColor="text2"/>
      <w:spacing w:val="50"/>
      <w:sz w:val="22"/>
    </w:rPr>
  </w:style>
  <w:style w:type="paragraph" w:styleId="Heading4">
    <w:name w:val="heading 4"/>
    <w:basedOn w:val="Normal"/>
    <w:next w:val="Normal"/>
    <w:link w:val="Heading4Char"/>
    <w:uiPriority w:val="9"/>
    <w:unhideWhenUsed/>
    <w:qFormat/>
    <w:rsid w:val="00B46C6F"/>
    <w:pPr>
      <w:keepNext/>
      <w:keepLines/>
      <w:spacing w:before="160" w:after="80"/>
      <w:outlineLvl w:val="3"/>
    </w:pPr>
    <w:rPr>
      <w:rFonts w:eastAsiaTheme="majorEastAsia" w:cstheme="majorBidi"/>
      <w:b/>
      <w:bCs/>
      <w:iCs/>
      <w:color w:val="053C51" w:themeColor="text2"/>
      <w:sz w:val="21"/>
    </w:rPr>
  </w:style>
  <w:style w:type="paragraph" w:styleId="Heading5">
    <w:name w:val="heading 5"/>
    <w:basedOn w:val="Normal"/>
    <w:next w:val="Normal"/>
    <w:link w:val="Heading5Char"/>
    <w:uiPriority w:val="9"/>
    <w:unhideWhenUsed/>
    <w:qFormat/>
    <w:rsid w:val="00B46C6F"/>
    <w:pPr>
      <w:keepNext/>
      <w:keepLines/>
      <w:spacing w:before="120" w:after="60"/>
      <w:outlineLvl w:val="4"/>
    </w:pPr>
    <w:rPr>
      <w:rFonts w:eastAsiaTheme="majorEastAsia" w:cstheme="majorBidi"/>
      <w:b/>
      <w:color w:val="053C51" w:themeColor="accent3"/>
    </w:rPr>
  </w:style>
  <w:style w:type="paragraph" w:styleId="Heading6">
    <w:name w:val="heading 6"/>
    <w:basedOn w:val="Normal"/>
    <w:next w:val="Normal"/>
    <w:link w:val="Heading6Char"/>
    <w:uiPriority w:val="9"/>
    <w:unhideWhenUsed/>
    <w:qFormat/>
    <w:rsid w:val="00B46C6F"/>
    <w:pPr>
      <w:keepNext/>
      <w:keepLines/>
      <w:spacing w:before="80" w:after="40"/>
      <w:outlineLvl w:val="5"/>
    </w:pPr>
    <w:rPr>
      <w:rFonts w:eastAsiaTheme="majorEastAsia" w:cstheme="majorBidi"/>
      <w:color w:val="053C51" w:themeColor="accent3"/>
      <w:sz w:val="18"/>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rPr>
  </w:style>
  <w:style w:type="paragraph" w:styleId="Heading9">
    <w:name w:val="heading 9"/>
    <w:basedOn w:val="Heading1"/>
    <w:next w:val="Normal"/>
    <w:link w:val="Heading9Char"/>
    <w:semiHidden/>
    <w:qFormat/>
    <w:rsid w:val="00EA64B4"/>
    <w:pPr>
      <w:numPr>
        <w:ilvl w:val="8"/>
        <w:numId w:val="1"/>
      </w:numPr>
      <w:spacing w:before="240" w:after="120"/>
      <w:outlineLvl w:val="8"/>
    </w:pPr>
    <w:rPr>
      <w:rFonts w:ascii="Arial" w:eastAsia="Times New Roman" w:hAnsi="Arial" w:cs="Times New Roman"/>
      <w:bCs w:val="0"/>
      <w:color w:val="FFFFFF"/>
      <w:kern w:val="28"/>
      <w:sz w:val="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6F"/>
    <w:rPr>
      <w:rFonts w:eastAsiaTheme="majorEastAsia" w:cs="Times New Roman (Headings CS)"/>
      <w:bCs/>
      <w:caps/>
      <w:color w:val="053C51" w:themeColor="text2"/>
      <w:spacing w:val="50"/>
      <w:sz w:val="28"/>
      <w:szCs w:val="30"/>
    </w:rPr>
  </w:style>
  <w:style w:type="character" w:customStyle="1" w:styleId="Heading2Char">
    <w:name w:val="Heading 2 Char"/>
    <w:basedOn w:val="DefaultParagraphFont"/>
    <w:link w:val="Heading2"/>
    <w:uiPriority w:val="9"/>
    <w:rsid w:val="00B46C6F"/>
    <w:rPr>
      <w:rFonts w:eastAsiaTheme="majorEastAsia" w:cs="Times New Roman (Headings CS)"/>
      <w:bCs/>
      <w:color w:val="053C51" w:themeColor="text2"/>
      <w:sz w:val="28"/>
      <w:szCs w:val="26"/>
    </w:rPr>
  </w:style>
  <w:style w:type="character" w:customStyle="1" w:styleId="Heading3Char">
    <w:name w:val="Heading 3 Char"/>
    <w:basedOn w:val="DefaultParagraphFont"/>
    <w:link w:val="Heading3"/>
    <w:uiPriority w:val="9"/>
    <w:rsid w:val="00B46C6F"/>
    <w:rPr>
      <w:rFonts w:eastAsiaTheme="majorEastAsia" w:cs="Times New Roman (Headings CS)"/>
      <w:bCs/>
      <w:caps/>
      <w:color w:val="053C51" w:themeColor="text2"/>
      <w:spacing w:val="50"/>
    </w:rPr>
  </w:style>
  <w:style w:type="character" w:customStyle="1" w:styleId="Heading4Char">
    <w:name w:val="Heading 4 Char"/>
    <w:basedOn w:val="DefaultParagraphFont"/>
    <w:link w:val="Heading4"/>
    <w:uiPriority w:val="9"/>
    <w:rsid w:val="00B46C6F"/>
    <w:rPr>
      <w:rFonts w:eastAsiaTheme="majorEastAsia" w:cstheme="majorBidi"/>
      <w:b/>
      <w:bCs/>
      <w:iCs/>
      <w:color w:val="053C51" w:themeColor="text2"/>
      <w:sz w:val="21"/>
    </w:rPr>
  </w:style>
  <w:style w:type="character" w:customStyle="1" w:styleId="Heading5Char">
    <w:name w:val="Heading 5 Char"/>
    <w:basedOn w:val="DefaultParagraphFont"/>
    <w:link w:val="Heading5"/>
    <w:uiPriority w:val="9"/>
    <w:rsid w:val="00B46C6F"/>
    <w:rPr>
      <w:rFonts w:eastAsiaTheme="majorEastAsia" w:cstheme="majorBidi"/>
      <w:b/>
      <w:color w:val="053C51" w:themeColor="accent3"/>
      <w:sz w:val="20"/>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rsid w:val="00B4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46C6F"/>
    <w:pPr>
      <w:tabs>
        <w:tab w:val="center" w:pos="4513"/>
        <w:tab w:val="right" w:pos="9026"/>
      </w:tabs>
      <w:spacing w:after="0"/>
    </w:pPr>
  </w:style>
  <w:style w:type="character" w:customStyle="1" w:styleId="HeaderChar">
    <w:name w:val="Header Char"/>
    <w:basedOn w:val="DefaultParagraphFont"/>
    <w:link w:val="Header"/>
    <w:uiPriority w:val="99"/>
    <w:rsid w:val="00B46C6F"/>
    <w:rPr>
      <w:sz w:val="20"/>
    </w:rPr>
  </w:style>
  <w:style w:type="paragraph" w:styleId="Quote">
    <w:name w:val="Quote"/>
    <w:basedOn w:val="Normal"/>
    <w:next w:val="BodyText"/>
    <w:link w:val="QuoteChar"/>
    <w:uiPriority w:val="1"/>
    <w:qFormat/>
    <w:rsid w:val="00684D9B"/>
    <w:pPr>
      <w:spacing w:before="60" w:after="60"/>
      <w:ind w:left="567" w:right="567"/>
      <w:jc w:val="left"/>
    </w:p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rPr>
  </w:style>
  <w:style w:type="paragraph" w:customStyle="1" w:styleId="Boxbullet">
    <w:name w:val="Box bullet"/>
    <w:basedOn w:val="Box"/>
    <w:uiPriority w:val="1"/>
    <w:qFormat/>
    <w:rsid w:val="00A56D3B"/>
    <w:pPr>
      <w:tabs>
        <w:tab w:val="left" w:pos="680"/>
      </w:tabs>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Entrydescription">
    <w:name w:val="Entry description"/>
    <w:basedOn w:val="Normal"/>
    <w:qFormat/>
    <w:rsid w:val="00B46C6F"/>
    <w:pPr>
      <w:spacing w:after="40"/>
    </w:pPr>
    <w:rPr>
      <w:i/>
      <w:color w:val="808080" w:themeColor="background1" w:themeShade="80"/>
      <w:sz w:val="16"/>
    </w:rPr>
  </w:style>
  <w:style w:type="paragraph" w:customStyle="1" w:styleId="Heading">
    <w:name w:val="Heading"/>
    <w:basedOn w:val="Heading1"/>
    <w:next w:val="Normal"/>
    <w:uiPriority w:val="3"/>
    <w:rsid w:val="008B68EC"/>
  </w:style>
  <w:style w:type="paragraph" w:styleId="Footer">
    <w:name w:val="footer"/>
    <w:basedOn w:val="Normal"/>
    <w:link w:val="FooterChar"/>
    <w:unhideWhenUsed/>
    <w:rsid w:val="00B46C6F"/>
    <w:pPr>
      <w:tabs>
        <w:tab w:val="center" w:pos="4513"/>
        <w:tab w:val="right" w:pos="9026"/>
      </w:tabs>
      <w:spacing w:after="0"/>
    </w:pPr>
    <w:rPr>
      <w:rFonts w:cs="Times New Roman (Body CS)"/>
      <w:caps/>
      <w:spacing w:val="20"/>
      <w:sz w:val="16"/>
    </w:rPr>
  </w:style>
  <w:style w:type="character" w:customStyle="1" w:styleId="FooterChar">
    <w:name w:val="Footer Char"/>
    <w:basedOn w:val="DefaultParagraphFont"/>
    <w:link w:val="Footer"/>
    <w:rsid w:val="00B46C6F"/>
    <w:rPr>
      <w:rFonts w:cs="Times New Roman (Body CS)"/>
      <w:caps/>
      <w:spacing w:val="20"/>
      <w:sz w:val="16"/>
    </w:rPr>
  </w:style>
  <w:style w:type="paragraph" w:customStyle="1" w:styleId="Sub-list">
    <w:name w:val="Sub-list"/>
    <w:basedOn w:val="Normal"/>
    <w:qFormat/>
    <w:rsid w:val="002A533C"/>
    <w:pPr>
      <w:numPr>
        <w:numId w:val="3"/>
      </w:numPr>
      <w:tabs>
        <w:tab w:val="clear" w:pos="397"/>
        <w:tab w:val="left" w:pos="794"/>
      </w:tabs>
      <w:ind w:left="794" w:hanging="397"/>
      <w:jc w:val="left"/>
    </w:pPr>
  </w:style>
  <w:style w:type="paragraph" w:customStyle="1" w:styleId="Figureheading">
    <w:name w:val="Figure heading"/>
    <w:basedOn w:val="Normal"/>
    <w:next w:val="BodyText"/>
    <w:qFormat/>
    <w:rsid w:val="00EA64B4"/>
    <w:pPr>
      <w:keepNext/>
      <w:ind w:left="1134" w:hanging="1134"/>
      <w:jc w:val="left"/>
    </w:pPr>
    <w:rPr>
      <w:b/>
    </w:rPr>
  </w:style>
  <w:style w:type="character" w:styleId="FootnoteReference">
    <w:name w:val="footnote reference"/>
    <w:basedOn w:val="DefaultParagraphFont"/>
    <w:semiHidden/>
    <w:unhideWhenUsed/>
    <w:rsid w:val="00B46C6F"/>
    <w:rPr>
      <w:vertAlign w:val="superscript"/>
    </w:rPr>
  </w:style>
  <w:style w:type="paragraph" w:styleId="FootnoteText">
    <w:name w:val="footnote text"/>
    <w:basedOn w:val="Normal"/>
    <w:link w:val="FootnoteTextChar"/>
    <w:uiPriority w:val="99"/>
    <w:unhideWhenUsed/>
    <w:rsid w:val="00B46C6F"/>
    <w:pPr>
      <w:spacing w:after="0"/>
    </w:pPr>
    <w:rPr>
      <w:szCs w:val="20"/>
    </w:rPr>
  </w:style>
  <w:style w:type="character" w:customStyle="1" w:styleId="FootnoteTextChar">
    <w:name w:val="Footnote Text Char"/>
    <w:basedOn w:val="DefaultParagraphFont"/>
    <w:link w:val="FootnoteText"/>
    <w:uiPriority w:val="99"/>
    <w:rsid w:val="00B46C6F"/>
    <w:rPr>
      <w:sz w:val="20"/>
      <w:szCs w:val="20"/>
    </w:rPr>
  </w:style>
  <w:style w:type="character" w:styleId="Hyperlink">
    <w:name w:val="Hyperlink"/>
    <w:basedOn w:val="DefaultParagraphFont"/>
    <w:uiPriority w:val="99"/>
    <w:unhideWhenUsed/>
    <w:qFormat/>
    <w:rsid w:val="00D922F2"/>
    <w:rPr>
      <w:color w:val="633E99" w:themeColor="accent4" w:themeShade="BF"/>
      <w:u w:val="singl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line="260" w:lineRule="atLeast"/>
      <w:jc w:val="left"/>
    </w:p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next w:val="Normal"/>
    <w:link w:val="TitleChar"/>
    <w:uiPriority w:val="10"/>
    <w:qFormat/>
    <w:rsid w:val="00B46C6F"/>
    <w:pPr>
      <w:pBdr>
        <w:bottom w:val="single" w:sz="8" w:space="4" w:color="053C51" w:themeColor="accent3"/>
      </w:pBdr>
      <w:spacing w:after="300"/>
      <w:contextualSpacing/>
    </w:pPr>
    <w:rPr>
      <w:rFonts w:eastAsiaTheme="majorEastAsia" w:cstheme="majorBidi"/>
      <w:color w:val="053C51" w:themeColor="accent3"/>
      <w:spacing w:val="5"/>
      <w:kern w:val="28"/>
      <w:sz w:val="60"/>
      <w:szCs w:val="60"/>
    </w:rPr>
  </w:style>
  <w:style w:type="character" w:customStyle="1" w:styleId="TitleChar">
    <w:name w:val="Title Char"/>
    <w:basedOn w:val="DefaultParagraphFont"/>
    <w:link w:val="Title"/>
    <w:uiPriority w:val="10"/>
    <w:rsid w:val="00B46C6F"/>
    <w:rPr>
      <w:rFonts w:eastAsiaTheme="majorEastAsia" w:cstheme="majorBidi"/>
      <w:color w:val="053C51" w:themeColor="accent3"/>
      <w:spacing w:val="5"/>
      <w:kern w:val="28"/>
      <w:sz w:val="60"/>
      <w:szCs w:val="60"/>
    </w:rPr>
  </w:style>
  <w:style w:type="paragraph" w:styleId="Subtitle">
    <w:name w:val="Subtitle"/>
    <w:basedOn w:val="Normal"/>
    <w:next w:val="Normal"/>
    <w:link w:val="SubtitleChar"/>
    <w:uiPriority w:val="11"/>
    <w:qFormat/>
    <w:rsid w:val="00B46C6F"/>
    <w:pPr>
      <w:numPr>
        <w:ilvl w:val="1"/>
      </w:numPr>
    </w:pPr>
    <w:rPr>
      <w:rFonts w:eastAsiaTheme="majorEastAsia" w:cstheme="majorBidi"/>
      <w:iCs/>
      <w:color w:val="053C51" w:themeColor="accent3"/>
      <w:spacing w:val="15"/>
      <w:sz w:val="30"/>
      <w:szCs w:val="30"/>
    </w:rPr>
  </w:style>
  <w:style w:type="character" w:customStyle="1" w:styleId="SubtitleChar">
    <w:name w:val="Subtitle Char"/>
    <w:basedOn w:val="DefaultParagraphFont"/>
    <w:link w:val="Subtitle"/>
    <w:uiPriority w:val="11"/>
    <w:rsid w:val="00B46C6F"/>
    <w:rPr>
      <w:rFonts w:eastAsiaTheme="majorEastAsia" w:cstheme="majorBidi"/>
      <w:iCs/>
      <w:color w:val="053C51" w:themeColor="accent3"/>
      <w:spacing w:val="15"/>
      <w:sz w:val="30"/>
      <w:szCs w:val="30"/>
    </w:rPr>
  </w:style>
  <w:style w:type="paragraph" w:customStyle="1" w:styleId="Tableheading">
    <w:name w:val="Table heading"/>
    <w:basedOn w:val="Normal"/>
    <w:next w:val="Normal"/>
    <w:qFormat/>
    <w:rsid w:val="00EA64B4"/>
    <w:pPr>
      <w:keepNext/>
      <w:ind w:left="1134" w:hanging="1134"/>
      <w:jc w:val="left"/>
    </w:pPr>
    <w:rPr>
      <w:b/>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autoRedefine/>
    <w:uiPriority w:val="39"/>
    <w:unhideWhenUsed/>
    <w:rsid w:val="00B46C6F"/>
    <w:pPr>
      <w:spacing w:after="100"/>
    </w:pPr>
  </w:style>
  <w:style w:type="paragraph" w:styleId="TOC2">
    <w:name w:val="toc 2"/>
    <w:basedOn w:val="Normal"/>
    <w:next w:val="Normal"/>
    <w:autoRedefine/>
    <w:uiPriority w:val="39"/>
    <w:unhideWhenUsed/>
    <w:rsid w:val="00B46C6F"/>
    <w:pPr>
      <w:spacing w:after="100"/>
      <w:ind w:left="220"/>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ind w:left="397" w:hanging="397"/>
      <w:jc w:val="left"/>
    </w:pPr>
  </w:style>
  <w:style w:type="paragraph" w:customStyle="1" w:styleId="Sub-lista">
    <w:name w:val="Sub-list a"/>
    <w:aliases w:val="b"/>
    <w:basedOn w:val="Normal"/>
    <w:uiPriority w:val="2"/>
    <w:rsid w:val="00E21ACA"/>
    <w:pPr>
      <w:numPr>
        <w:numId w:val="5"/>
      </w:numPr>
      <w:ind w:left="794" w:hanging="397"/>
      <w:jc w:val="left"/>
    </w:pPr>
  </w:style>
  <w:style w:type="paragraph" w:styleId="EndnoteText">
    <w:name w:val="endnote text"/>
    <w:basedOn w:val="Normal"/>
    <w:link w:val="EndnoteTextChar"/>
    <w:uiPriority w:val="99"/>
    <w:semiHidden/>
    <w:rsid w:val="00EA64B4"/>
    <w:pPr>
      <w:spacing w:after="60"/>
    </w:p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uiPriority w:val="39"/>
    <w:unhideWhenUsed/>
    <w:rsid w:val="00B46C6F"/>
    <w:pPr>
      <w:spacing w:after="100"/>
      <w:ind w:left="440"/>
    </w:pPr>
  </w:style>
  <w:style w:type="paragraph" w:styleId="TableofFigures">
    <w:name w:val="table of figures"/>
    <w:basedOn w:val="Normal"/>
    <w:next w:val="Normal"/>
    <w:uiPriority w:val="99"/>
    <w:rsid w:val="00356C3D"/>
    <w:pPr>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basedOn w:val="Normal"/>
    <w:uiPriority w:val="34"/>
    <w:qFormat/>
    <w:rsid w:val="00B46C6F"/>
    <w:pPr>
      <w:numPr>
        <w:numId w:val="19"/>
      </w:numPr>
      <w:ind w:left="198" w:hanging="198"/>
      <w:contextualSpacing/>
    </w:pPr>
  </w:style>
  <w:style w:type="paragraph" w:styleId="CommentSubject">
    <w:name w:val="annotation subject"/>
    <w:basedOn w:val="CommentText"/>
    <w:next w:val="CommentText"/>
    <w:link w:val="CommentSubjectChar"/>
    <w:uiPriority w:val="99"/>
    <w:semiHidden/>
    <w:unhideWhenUsed/>
    <w:rsid w:val="00B46C6F"/>
    <w:rPr>
      <w:b/>
    </w:rPr>
  </w:style>
  <w:style w:type="character" w:customStyle="1" w:styleId="CommentSubjectChar">
    <w:name w:val="Comment Subject Char"/>
    <w:basedOn w:val="CommentTextChar"/>
    <w:link w:val="CommentSubject"/>
    <w:uiPriority w:val="99"/>
    <w:semiHidden/>
    <w:rsid w:val="00B46C6F"/>
    <w:rPr>
      <w:b/>
      <w:bCs/>
      <w:sz w:val="20"/>
    </w:rPr>
  </w:style>
  <w:style w:type="paragraph" w:styleId="BalloonText">
    <w:name w:val="Balloon Text"/>
    <w:basedOn w:val="Normal"/>
    <w:link w:val="BalloonTextChar"/>
    <w:uiPriority w:val="99"/>
    <w:semiHidden/>
    <w:unhideWhenUsed/>
    <w:rsid w:val="00B46C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6F"/>
    <w:rPr>
      <w:rFonts w:ascii="Segoe UI" w:hAnsi="Segoe UI" w:cs="Segoe UI"/>
      <w:sz w:val="18"/>
      <w:szCs w:val="18"/>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6ACACA" w:themeColor="accent2" w:themeTint="BF"/>
        <w:left w:val="single" w:sz="8" w:space="0" w:color="6ACACA" w:themeColor="accent2" w:themeTint="BF"/>
        <w:bottom w:val="single" w:sz="8" w:space="0" w:color="6ACACA" w:themeColor="accent2" w:themeTint="BF"/>
        <w:right w:val="single" w:sz="8" w:space="0" w:color="6ACACA" w:themeColor="accent2" w:themeTint="BF"/>
        <w:insideH w:val="single" w:sz="8" w:space="0" w:color="6ACACA" w:themeColor="accent2" w:themeTint="BF"/>
      </w:tblBorders>
    </w:tblPr>
    <w:tblStylePr w:type="firstRow">
      <w:pPr>
        <w:spacing w:before="0" w:after="0" w:line="240" w:lineRule="auto"/>
      </w:pPr>
      <w:rPr>
        <w:b/>
        <w:bCs/>
        <w:color w:val="FFFFFF" w:themeColor="background1"/>
      </w:rPr>
      <w:tblPr/>
      <w:tcPr>
        <w:tcBorders>
          <w:top w:val="single" w:sz="8" w:space="0" w:color="6ACACA" w:themeColor="accent2" w:themeTint="BF"/>
          <w:left w:val="single" w:sz="8" w:space="0" w:color="6ACACA" w:themeColor="accent2" w:themeTint="BF"/>
          <w:bottom w:val="single" w:sz="8" w:space="0" w:color="6ACACA" w:themeColor="accent2" w:themeTint="BF"/>
          <w:right w:val="single" w:sz="8" w:space="0" w:color="6ACACA" w:themeColor="accent2" w:themeTint="BF"/>
          <w:insideH w:val="nil"/>
          <w:insideV w:val="nil"/>
        </w:tcBorders>
        <w:shd w:val="clear" w:color="auto" w:fill="3FB3B3" w:themeFill="accent2"/>
      </w:tcPr>
    </w:tblStylePr>
    <w:tblStylePr w:type="lastRow">
      <w:pPr>
        <w:spacing w:before="0" w:after="0" w:line="240" w:lineRule="auto"/>
      </w:pPr>
      <w:rPr>
        <w:b/>
        <w:bCs/>
      </w:rPr>
      <w:tblPr/>
      <w:tcPr>
        <w:tcBorders>
          <w:top w:val="double" w:sz="6" w:space="0" w:color="6ACACA" w:themeColor="accent2" w:themeTint="BF"/>
          <w:left w:val="single" w:sz="8" w:space="0" w:color="6ACACA" w:themeColor="accent2" w:themeTint="BF"/>
          <w:bottom w:val="single" w:sz="8" w:space="0" w:color="6ACACA" w:themeColor="accent2" w:themeTint="BF"/>
          <w:right w:val="single" w:sz="8" w:space="0" w:color="6ACAC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DEDED" w:themeFill="accent2" w:themeFillTint="3F"/>
      </w:tcPr>
    </w:tblStylePr>
    <w:tblStylePr w:type="band1Horz">
      <w:tblPr/>
      <w:tcPr>
        <w:tcBorders>
          <w:insideH w:val="nil"/>
          <w:insideV w:val="nil"/>
        </w:tcBorders>
        <w:shd w:val="clear" w:color="auto" w:fill="CDEDED"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38285E" w:themeColor="accent5"/>
        <w:left w:val="single" w:sz="8" w:space="0" w:color="38285E" w:themeColor="accent5"/>
        <w:bottom w:val="single" w:sz="8" w:space="0" w:color="38285E" w:themeColor="accent5"/>
        <w:right w:val="single" w:sz="8" w:space="0" w:color="38285E" w:themeColor="accent5"/>
      </w:tblBorders>
    </w:tblPr>
    <w:tblStylePr w:type="firstRow">
      <w:pPr>
        <w:spacing w:before="0" w:after="0" w:line="240" w:lineRule="auto"/>
      </w:pPr>
      <w:rPr>
        <w:b/>
        <w:bCs/>
        <w:color w:val="FFFFFF" w:themeColor="background1"/>
      </w:rPr>
      <w:tblPr/>
      <w:tcPr>
        <w:shd w:val="clear" w:color="auto" w:fill="38285E" w:themeFill="accent5"/>
      </w:tcPr>
    </w:tblStylePr>
    <w:tblStylePr w:type="lastRow">
      <w:pPr>
        <w:spacing w:before="0" w:after="0" w:line="240" w:lineRule="auto"/>
      </w:pPr>
      <w:rPr>
        <w:b/>
        <w:bCs/>
      </w:rPr>
      <w:tblPr/>
      <w:tcPr>
        <w:tcBorders>
          <w:top w:val="double" w:sz="6" w:space="0" w:color="38285E" w:themeColor="accent5"/>
          <w:left w:val="single" w:sz="8" w:space="0" w:color="38285E" w:themeColor="accent5"/>
          <w:bottom w:val="single" w:sz="8" w:space="0" w:color="38285E" w:themeColor="accent5"/>
          <w:right w:val="single" w:sz="8" w:space="0" w:color="38285E" w:themeColor="accent5"/>
        </w:tcBorders>
      </w:tcPr>
    </w:tblStylePr>
    <w:tblStylePr w:type="firstCol">
      <w:rPr>
        <w:b/>
        <w:bCs/>
      </w:rPr>
    </w:tblStylePr>
    <w:tblStylePr w:type="lastCol">
      <w:rPr>
        <w:b/>
        <w:bCs/>
      </w:rPr>
    </w:tblStylePr>
    <w:tblStylePr w:type="band1Vert">
      <w:tblPr/>
      <w:tcPr>
        <w:tcBorders>
          <w:top w:val="single" w:sz="8" w:space="0" w:color="38285E" w:themeColor="accent5"/>
          <w:left w:val="single" w:sz="8" w:space="0" w:color="38285E" w:themeColor="accent5"/>
          <w:bottom w:val="single" w:sz="8" w:space="0" w:color="38285E" w:themeColor="accent5"/>
          <w:right w:val="single" w:sz="8" w:space="0" w:color="38285E" w:themeColor="accent5"/>
        </w:tcBorders>
      </w:tcPr>
    </w:tblStylePr>
    <w:tblStylePr w:type="band1Horz">
      <w:tblPr/>
      <w:tcPr>
        <w:tcBorders>
          <w:top w:val="single" w:sz="8" w:space="0" w:color="38285E" w:themeColor="accent5"/>
          <w:left w:val="single" w:sz="8" w:space="0" w:color="38285E" w:themeColor="accent5"/>
          <w:bottom w:val="single" w:sz="8" w:space="0" w:color="38285E" w:themeColor="accent5"/>
          <w:right w:val="single" w:sz="8" w:space="0" w:color="38285E"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38285E" w:themeColor="accent5"/>
        <w:left w:val="single" w:sz="8" w:space="0" w:color="38285E" w:themeColor="accent5"/>
        <w:bottom w:val="single" w:sz="8" w:space="0" w:color="38285E" w:themeColor="accent5"/>
        <w:right w:val="single" w:sz="8" w:space="0" w:color="38285E" w:themeColor="accent5"/>
        <w:insideH w:val="single" w:sz="8" w:space="0" w:color="38285E" w:themeColor="accent5"/>
        <w:insideV w:val="single" w:sz="8" w:space="0" w:color="38285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285E" w:themeColor="accent5"/>
          <w:left w:val="single" w:sz="8" w:space="0" w:color="38285E" w:themeColor="accent5"/>
          <w:bottom w:val="single" w:sz="18" w:space="0" w:color="38285E" w:themeColor="accent5"/>
          <w:right w:val="single" w:sz="8" w:space="0" w:color="38285E" w:themeColor="accent5"/>
          <w:insideH w:val="nil"/>
          <w:insideV w:val="single" w:sz="8" w:space="0" w:color="38285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285E" w:themeColor="accent5"/>
          <w:left w:val="single" w:sz="8" w:space="0" w:color="38285E" w:themeColor="accent5"/>
          <w:bottom w:val="single" w:sz="8" w:space="0" w:color="38285E" w:themeColor="accent5"/>
          <w:right w:val="single" w:sz="8" w:space="0" w:color="38285E" w:themeColor="accent5"/>
          <w:insideH w:val="nil"/>
          <w:insideV w:val="single" w:sz="8" w:space="0" w:color="38285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285E" w:themeColor="accent5"/>
          <w:left w:val="single" w:sz="8" w:space="0" w:color="38285E" w:themeColor="accent5"/>
          <w:bottom w:val="single" w:sz="8" w:space="0" w:color="38285E" w:themeColor="accent5"/>
          <w:right w:val="single" w:sz="8" w:space="0" w:color="38285E" w:themeColor="accent5"/>
        </w:tcBorders>
      </w:tcPr>
    </w:tblStylePr>
    <w:tblStylePr w:type="band1Vert">
      <w:tblPr/>
      <w:tcPr>
        <w:tcBorders>
          <w:top w:val="single" w:sz="8" w:space="0" w:color="38285E" w:themeColor="accent5"/>
          <w:left w:val="single" w:sz="8" w:space="0" w:color="38285E" w:themeColor="accent5"/>
          <w:bottom w:val="single" w:sz="8" w:space="0" w:color="38285E" w:themeColor="accent5"/>
          <w:right w:val="single" w:sz="8" w:space="0" w:color="38285E" w:themeColor="accent5"/>
        </w:tcBorders>
        <w:shd w:val="clear" w:color="auto" w:fill="C8BDE3" w:themeFill="accent5" w:themeFillTint="3F"/>
      </w:tcPr>
    </w:tblStylePr>
    <w:tblStylePr w:type="band1Horz">
      <w:tblPr/>
      <w:tcPr>
        <w:tcBorders>
          <w:top w:val="single" w:sz="8" w:space="0" w:color="38285E" w:themeColor="accent5"/>
          <w:left w:val="single" w:sz="8" w:space="0" w:color="38285E" w:themeColor="accent5"/>
          <w:bottom w:val="single" w:sz="8" w:space="0" w:color="38285E" w:themeColor="accent5"/>
          <w:right w:val="single" w:sz="8" w:space="0" w:color="38285E" w:themeColor="accent5"/>
          <w:insideV w:val="single" w:sz="8" w:space="0" w:color="38285E" w:themeColor="accent5"/>
        </w:tcBorders>
        <w:shd w:val="clear" w:color="auto" w:fill="C8BDE3" w:themeFill="accent5" w:themeFillTint="3F"/>
      </w:tcPr>
    </w:tblStylePr>
    <w:tblStylePr w:type="band2Horz">
      <w:tblPr/>
      <w:tcPr>
        <w:tcBorders>
          <w:top w:val="single" w:sz="8" w:space="0" w:color="38285E" w:themeColor="accent5"/>
          <w:left w:val="single" w:sz="8" w:space="0" w:color="38285E" w:themeColor="accent5"/>
          <w:bottom w:val="single" w:sz="8" w:space="0" w:color="38285E" w:themeColor="accent5"/>
          <w:right w:val="single" w:sz="8" w:space="0" w:color="38285E" w:themeColor="accent5"/>
          <w:insideV w:val="single" w:sz="8" w:space="0" w:color="38285E"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69ADBE" w:themeColor="accent1"/>
        <w:left w:val="single" w:sz="8" w:space="0" w:color="69ADBE" w:themeColor="accent1"/>
        <w:bottom w:val="single" w:sz="8" w:space="0" w:color="69ADBE" w:themeColor="accent1"/>
        <w:right w:val="single" w:sz="8" w:space="0" w:color="69ADBE" w:themeColor="accent1"/>
        <w:insideH w:val="single" w:sz="8" w:space="0" w:color="69ADBE" w:themeColor="accent1"/>
        <w:insideV w:val="single" w:sz="8" w:space="0" w:color="69AD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ADBE" w:themeColor="accent1"/>
          <w:left w:val="single" w:sz="8" w:space="0" w:color="69ADBE" w:themeColor="accent1"/>
          <w:bottom w:val="single" w:sz="18" w:space="0" w:color="69ADBE" w:themeColor="accent1"/>
          <w:right w:val="single" w:sz="8" w:space="0" w:color="69ADBE" w:themeColor="accent1"/>
          <w:insideH w:val="nil"/>
          <w:insideV w:val="single" w:sz="8" w:space="0" w:color="69AD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ADBE" w:themeColor="accent1"/>
          <w:left w:val="single" w:sz="8" w:space="0" w:color="69ADBE" w:themeColor="accent1"/>
          <w:bottom w:val="single" w:sz="8" w:space="0" w:color="69ADBE" w:themeColor="accent1"/>
          <w:right w:val="single" w:sz="8" w:space="0" w:color="69ADBE" w:themeColor="accent1"/>
          <w:insideH w:val="nil"/>
          <w:insideV w:val="single" w:sz="8" w:space="0" w:color="69AD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ADBE" w:themeColor="accent1"/>
          <w:left w:val="single" w:sz="8" w:space="0" w:color="69ADBE" w:themeColor="accent1"/>
          <w:bottom w:val="single" w:sz="8" w:space="0" w:color="69ADBE" w:themeColor="accent1"/>
          <w:right w:val="single" w:sz="8" w:space="0" w:color="69ADBE" w:themeColor="accent1"/>
        </w:tcBorders>
      </w:tcPr>
    </w:tblStylePr>
    <w:tblStylePr w:type="band1Vert">
      <w:tblPr/>
      <w:tcPr>
        <w:tcBorders>
          <w:top w:val="single" w:sz="8" w:space="0" w:color="69ADBE" w:themeColor="accent1"/>
          <w:left w:val="single" w:sz="8" w:space="0" w:color="69ADBE" w:themeColor="accent1"/>
          <w:bottom w:val="single" w:sz="8" w:space="0" w:color="69ADBE" w:themeColor="accent1"/>
          <w:right w:val="single" w:sz="8" w:space="0" w:color="69ADBE" w:themeColor="accent1"/>
        </w:tcBorders>
        <w:shd w:val="clear" w:color="auto" w:fill="D9EAEF" w:themeFill="accent1" w:themeFillTint="3F"/>
      </w:tcPr>
    </w:tblStylePr>
    <w:tblStylePr w:type="band1Horz">
      <w:tblPr/>
      <w:tcPr>
        <w:tcBorders>
          <w:top w:val="single" w:sz="8" w:space="0" w:color="69ADBE" w:themeColor="accent1"/>
          <w:left w:val="single" w:sz="8" w:space="0" w:color="69ADBE" w:themeColor="accent1"/>
          <w:bottom w:val="single" w:sz="8" w:space="0" w:color="69ADBE" w:themeColor="accent1"/>
          <w:right w:val="single" w:sz="8" w:space="0" w:color="69ADBE" w:themeColor="accent1"/>
          <w:insideV w:val="single" w:sz="8" w:space="0" w:color="69ADBE" w:themeColor="accent1"/>
        </w:tcBorders>
        <w:shd w:val="clear" w:color="auto" w:fill="D9EAEF" w:themeFill="accent1" w:themeFillTint="3F"/>
      </w:tcPr>
    </w:tblStylePr>
    <w:tblStylePr w:type="band2Horz">
      <w:tblPr/>
      <w:tcPr>
        <w:tcBorders>
          <w:top w:val="single" w:sz="8" w:space="0" w:color="69ADBE" w:themeColor="accent1"/>
          <w:left w:val="single" w:sz="8" w:space="0" w:color="69ADBE" w:themeColor="accent1"/>
          <w:bottom w:val="single" w:sz="8" w:space="0" w:color="69ADBE" w:themeColor="accent1"/>
          <w:right w:val="single" w:sz="8" w:space="0" w:color="69ADBE" w:themeColor="accent1"/>
          <w:insideV w:val="single" w:sz="8" w:space="0" w:color="69ADBE"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428899" w:themeColor="accent1" w:themeShade="BF"/>
    </w:rPr>
    <w:tblPr>
      <w:tblStyleRowBandSize w:val="1"/>
      <w:tblStyleColBandSize w:val="1"/>
      <w:tblBorders>
        <w:top w:val="single" w:sz="8" w:space="0" w:color="69ADBE" w:themeColor="accent1"/>
        <w:bottom w:val="single" w:sz="8" w:space="0" w:color="69ADBE" w:themeColor="accent1"/>
      </w:tblBorders>
    </w:tblPr>
    <w:tblStylePr w:type="firstRow">
      <w:pPr>
        <w:spacing w:before="0" w:after="0" w:line="240" w:lineRule="auto"/>
      </w:pPr>
      <w:rPr>
        <w:b/>
        <w:bCs/>
      </w:rPr>
      <w:tblPr/>
      <w:tcPr>
        <w:tcBorders>
          <w:top w:val="single" w:sz="8" w:space="0" w:color="69ADBE" w:themeColor="accent1"/>
          <w:left w:val="nil"/>
          <w:bottom w:val="single" w:sz="8" w:space="0" w:color="69ADBE" w:themeColor="accent1"/>
          <w:right w:val="nil"/>
          <w:insideH w:val="nil"/>
          <w:insideV w:val="nil"/>
        </w:tcBorders>
      </w:tcPr>
    </w:tblStylePr>
    <w:tblStylePr w:type="lastRow">
      <w:pPr>
        <w:spacing w:before="0" w:after="0" w:line="240" w:lineRule="auto"/>
      </w:pPr>
      <w:rPr>
        <w:b/>
        <w:bCs/>
      </w:rPr>
      <w:tblPr/>
      <w:tcPr>
        <w:tcBorders>
          <w:top w:val="single" w:sz="8" w:space="0" w:color="69ADBE" w:themeColor="accent1"/>
          <w:left w:val="nil"/>
          <w:bottom w:val="single" w:sz="8" w:space="0" w:color="69AD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AEF" w:themeFill="accent1" w:themeFillTint="3F"/>
      </w:tcPr>
    </w:tblStylePr>
    <w:tblStylePr w:type="band1Horz">
      <w:tblPr/>
      <w:tcPr>
        <w:tcBorders>
          <w:left w:val="nil"/>
          <w:right w:val="nil"/>
          <w:insideH w:val="nil"/>
          <w:insideV w:val="nil"/>
        </w:tcBorders>
        <w:shd w:val="clear" w:color="auto" w:fill="D9EAEF"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69ADBE" w:themeColor="accent1"/>
        <w:left w:val="single" w:sz="8" w:space="0" w:color="69ADBE" w:themeColor="accent1"/>
        <w:bottom w:val="single" w:sz="8" w:space="0" w:color="69ADBE" w:themeColor="accent1"/>
        <w:right w:val="single" w:sz="8" w:space="0" w:color="69ADBE" w:themeColor="accent1"/>
      </w:tblBorders>
    </w:tblPr>
    <w:tblStylePr w:type="firstRow">
      <w:pPr>
        <w:spacing w:before="0" w:after="0" w:line="240" w:lineRule="auto"/>
      </w:pPr>
      <w:rPr>
        <w:b/>
        <w:bCs/>
        <w:color w:val="FFFFFF" w:themeColor="background1"/>
      </w:rPr>
      <w:tblPr/>
      <w:tcPr>
        <w:shd w:val="clear" w:color="auto" w:fill="69ADBE" w:themeFill="accent1"/>
      </w:tcPr>
    </w:tblStylePr>
    <w:tblStylePr w:type="lastRow">
      <w:pPr>
        <w:spacing w:before="0" w:after="0" w:line="240" w:lineRule="auto"/>
      </w:pPr>
      <w:rPr>
        <w:b/>
        <w:bCs/>
      </w:rPr>
      <w:tblPr/>
      <w:tcPr>
        <w:tcBorders>
          <w:top w:val="double" w:sz="6" w:space="0" w:color="69ADBE" w:themeColor="accent1"/>
          <w:left w:val="single" w:sz="8" w:space="0" w:color="69ADBE" w:themeColor="accent1"/>
          <w:bottom w:val="single" w:sz="8" w:space="0" w:color="69ADBE" w:themeColor="accent1"/>
          <w:right w:val="single" w:sz="8" w:space="0" w:color="69ADBE" w:themeColor="accent1"/>
        </w:tcBorders>
      </w:tcPr>
    </w:tblStylePr>
    <w:tblStylePr w:type="firstCol">
      <w:rPr>
        <w:b/>
        <w:bCs/>
      </w:rPr>
    </w:tblStylePr>
    <w:tblStylePr w:type="lastCol">
      <w:rPr>
        <w:b/>
        <w:bCs/>
      </w:rPr>
    </w:tblStylePr>
    <w:tblStylePr w:type="band1Vert">
      <w:tblPr/>
      <w:tcPr>
        <w:tcBorders>
          <w:top w:val="single" w:sz="8" w:space="0" w:color="69ADBE" w:themeColor="accent1"/>
          <w:left w:val="single" w:sz="8" w:space="0" w:color="69ADBE" w:themeColor="accent1"/>
          <w:bottom w:val="single" w:sz="8" w:space="0" w:color="69ADBE" w:themeColor="accent1"/>
          <w:right w:val="single" w:sz="8" w:space="0" w:color="69ADBE" w:themeColor="accent1"/>
        </w:tcBorders>
      </w:tcPr>
    </w:tblStylePr>
    <w:tblStylePr w:type="band1Horz">
      <w:tblPr/>
      <w:tcPr>
        <w:tcBorders>
          <w:top w:val="single" w:sz="8" w:space="0" w:color="69ADBE" w:themeColor="accent1"/>
          <w:left w:val="single" w:sz="8" w:space="0" w:color="69ADBE" w:themeColor="accent1"/>
          <w:bottom w:val="single" w:sz="8" w:space="0" w:color="69ADBE" w:themeColor="accent1"/>
          <w:right w:val="single" w:sz="8" w:space="0" w:color="69ADBE" w:themeColor="accent1"/>
        </w:tcBorders>
      </w:tcPr>
    </w:tblStylePr>
  </w:style>
  <w:style w:type="character" w:styleId="CommentReference">
    <w:name w:val="annotation reference"/>
    <w:basedOn w:val="DefaultParagraphFont"/>
    <w:semiHidden/>
    <w:unhideWhenUsed/>
    <w:rsid w:val="00B46C6F"/>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unhideWhenUsed/>
    <w:rsid w:val="00B46C6F"/>
    <w:rPr>
      <w:color w:val="422966" w:themeColor="followedHyperlink"/>
      <w:u w:val="singl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after="240"/>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uiPriority w:val="9"/>
    <w:rsid w:val="00B46C6F"/>
    <w:rPr>
      <w:rFonts w:eastAsiaTheme="majorEastAsia" w:cstheme="majorBidi"/>
      <w:color w:val="053C51" w:themeColor="accent3"/>
      <w:sz w:val="18"/>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 w:val="20"/>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 w:val="20"/>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caps/>
      <w:color w:val="FFFFFF"/>
      <w:spacing w:val="50"/>
      <w:kern w:val="28"/>
      <w:sz w:val="2"/>
      <w:szCs w:val="20"/>
      <w:lang w:val="en-AU"/>
    </w:rPr>
  </w:style>
  <w:style w:type="paragraph" w:styleId="TOC4">
    <w:name w:val="toc 4"/>
    <w:basedOn w:val="Normal"/>
    <w:next w:val="Normal"/>
    <w:semiHidden/>
    <w:rsid w:val="00EA64B4"/>
    <w:pPr>
      <w:tabs>
        <w:tab w:val="right" w:pos="8505"/>
      </w:tabs>
      <w:spacing w:before="180" w:after="0"/>
      <w:ind w:left="1134" w:right="567" w:hanging="1134"/>
      <w:jc w:val="left"/>
    </w:pPr>
    <w:rPr>
      <w:rFonts w:ascii="Arial" w:eastAsia="Times New Roman" w:hAnsi="Arial" w:cs="Times New Roman"/>
      <w:szCs w:val="20"/>
      <w:lang w:eastAsia="en-GB"/>
    </w:rPr>
  </w:style>
  <w:style w:type="paragraph" w:styleId="Caption">
    <w:name w:val="caption"/>
    <w:basedOn w:val="Normal"/>
    <w:next w:val="Normal"/>
    <w:uiPriority w:val="35"/>
    <w:unhideWhenUsed/>
    <w:qFormat/>
    <w:rsid w:val="00B46C6F"/>
    <w:rPr>
      <w:b/>
      <w:color w:val="053C51" w:themeColor="accent3"/>
      <w:sz w:val="18"/>
      <w:szCs w:val="18"/>
    </w:rPr>
  </w:style>
  <w:style w:type="paragraph" w:customStyle="1" w:styleId="Headertext-heading">
    <w:name w:val="Header text - heading"/>
    <w:basedOn w:val="Normal"/>
    <w:qFormat/>
    <w:rsid w:val="00B46C6F"/>
    <w:pPr>
      <w:spacing w:after="40"/>
    </w:pPr>
    <w:rPr>
      <w:rFonts w:cs="Calibri (Body)"/>
      <w:color w:val="FFFFFF" w:themeColor="background1"/>
      <w:sz w:val="44"/>
    </w:rPr>
  </w:style>
  <w:style w:type="paragraph" w:customStyle="1" w:styleId="Casestudyheading">
    <w:name w:val="Case study heading"/>
    <w:basedOn w:val="BodyText"/>
    <w:uiPriority w:val="1"/>
    <w:qFormat/>
    <w:rsid w:val="000D12E0"/>
    <w:pPr>
      <w:keepNext/>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428899" w:themeColor="accent1" w:themeShade="BF"/>
      <w:lang w:val="en-US"/>
    </w:rPr>
    <w:tblPr>
      <w:tblStyleRowBandSize w:val="1"/>
      <w:tblStyleColBandSize w:val="1"/>
      <w:tblBorders>
        <w:top w:val="single" w:sz="8" w:space="0" w:color="69ADBE" w:themeColor="accent1"/>
        <w:bottom w:val="single" w:sz="8" w:space="0" w:color="69ADBE" w:themeColor="accent1"/>
      </w:tblBorders>
    </w:tblPr>
    <w:tblStylePr w:type="firstRow">
      <w:pPr>
        <w:spacing w:before="0" w:after="0" w:line="240" w:lineRule="auto"/>
      </w:pPr>
      <w:rPr>
        <w:b/>
        <w:bCs/>
      </w:rPr>
      <w:tblPr/>
      <w:tcPr>
        <w:tcBorders>
          <w:top w:val="single" w:sz="8" w:space="0" w:color="69ADBE" w:themeColor="accent1"/>
          <w:left w:val="nil"/>
          <w:bottom w:val="single" w:sz="8" w:space="0" w:color="69ADBE" w:themeColor="accent1"/>
          <w:right w:val="nil"/>
          <w:insideH w:val="nil"/>
          <w:insideV w:val="nil"/>
        </w:tcBorders>
      </w:tcPr>
    </w:tblStylePr>
    <w:tblStylePr w:type="lastRow">
      <w:pPr>
        <w:spacing w:before="0" w:after="0" w:line="240" w:lineRule="auto"/>
      </w:pPr>
      <w:rPr>
        <w:b/>
        <w:bCs/>
      </w:rPr>
      <w:tblPr/>
      <w:tcPr>
        <w:tcBorders>
          <w:top w:val="single" w:sz="8" w:space="0" w:color="69ADBE" w:themeColor="accent1"/>
          <w:left w:val="nil"/>
          <w:bottom w:val="single" w:sz="8" w:space="0" w:color="69AD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AEF" w:themeFill="accent1" w:themeFillTint="3F"/>
      </w:tcPr>
    </w:tblStylePr>
    <w:tblStylePr w:type="band1Horz">
      <w:tblPr/>
      <w:tcPr>
        <w:tcBorders>
          <w:left w:val="nil"/>
          <w:right w:val="nil"/>
          <w:insideH w:val="nil"/>
          <w:insideV w:val="nil"/>
        </w:tcBorders>
        <w:shd w:val="clear" w:color="auto" w:fill="D9EAEF"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053C51" w:themeColor="accent3"/>
        <w:left w:val="single" w:sz="8" w:space="0" w:color="053C51" w:themeColor="accent3"/>
        <w:bottom w:val="single" w:sz="8" w:space="0" w:color="053C51" w:themeColor="accent3"/>
        <w:right w:val="single" w:sz="8" w:space="0" w:color="053C51" w:themeColor="accent3"/>
      </w:tblBorders>
    </w:tblPr>
    <w:tblStylePr w:type="firstRow">
      <w:pPr>
        <w:spacing w:before="0" w:after="0" w:line="240" w:lineRule="auto"/>
      </w:pPr>
      <w:rPr>
        <w:b/>
        <w:bCs/>
        <w:color w:val="FFFFFF" w:themeColor="background1"/>
      </w:rPr>
      <w:tblPr/>
      <w:tcPr>
        <w:shd w:val="clear" w:color="auto" w:fill="053C51" w:themeFill="accent3"/>
      </w:tcPr>
    </w:tblStylePr>
    <w:tblStylePr w:type="lastRow">
      <w:pPr>
        <w:spacing w:before="0" w:after="0" w:line="240" w:lineRule="auto"/>
      </w:pPr>
      <w:rPr>
        <w:b/>
        <w:bCs/>
      </w:rPr>
      <w:tblPr/>
      <w:tcPr>
        <w:tcBorders>
          <w:top w:val="double" w:sz="6" w:space="0" w:color="053C51" w:themeColor="accent3"/>
          <w:left w:val="single" w:sz="8" w:space="0" w:color="053C51" w:themeColor="accent3"/>
          <w:bottom w:val="single" w:sz="8" w:space="0" w:color="053C51" w:themeColor="accent3"/>
          <w:right w:val="single" w:sz="8" w:space="0" w:color="053C51" w:themeColor="accent3"/>
        </w:tcBorders>
      </w:tcPr>
    </w:tblStylePr>
    <w:tblStylePr w:type="firstCol">
      <w:rPr>
        <w:b/>
        <w:bCs/>
      </w:rPr>
    </w:tblStylePr>
    <w:tblStylePr w:type="lastCol">
      <w:rPr>
        <w:b/>
        <w:bCs/>
      </w:rPr>
    </w:tblStylePr>
    <w:tblStylePr w:type="band1Vert">
      <w:tblPr/>
      <w:tcPr>
        <w:tcBorders>
          <w:top w:val="single" w:sz="8" w:space="0" w:color="053C51" w:themeColor="accent3"/>
          <w:left w:val="single" w:sz="8" w:space="0" w:color="053C51" w:themeColor="accent3"/>
          <w:bottom w:val="single" w:sz="8" w:space="0" w:color="053C51" w:themeColor="accent3"/>
          <w:right w:val="single" w:sz="8" w:space="0" w:color="053C51" w:themeColor="accent3"/>
        </w:tcBorders>
      </w:tcPr>
    </w:tblStylePr>
    <w:tblStylePr w:type="band1Horz">
      <w:tblPr/>
      <w:tcPr>
        <w:tcBorders>
          <w:top w:val="single" w:sz="8" w:space="0" w:color="053C51" w:themeColor="accent3"/>
          <w:left w:val="single" w:sz="8" w:space="0" w:color="053C51" w:themeColor="accent3"/>
          <w:bottom w:val="single" w:sz="8" w:space="0" w:color="053C51" w:themeColor="accent3"/>
          <w:right w:val="single" w:sz="8" w:space="0" w:color="053C51" w:themeColor="accent3"/>
        </w:tcBorders>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rsid w:val="00C15722"/>
    <w:pPr>
      <w:numPr>
        <w:numId w:val="12"/>
      </w:numPr>
      <w:ind w:left="681" w:hanging="397"/>
    </w:pPr>
  </w:style>
  <w:style w:type="paragraph" w:customStyle="1" w:styleId="Greentext-casestudytables">
    <w:name w:val="Green text - case study tables"/>
    <w:basedOn w:val="BodyText"/>
    <w:uiPriority w:val="1"/>
    <w:rsid w:val="00C15722"/>
    <w:pPr>
      <w:spacing w:line="260" w:lineRule="atLeast"/>
      <w:ind w:left="284" w:right="284"/>
    </w:pPr>
    <w:rPr>
      <w:color w:val="0F7B7D"/>
    </w:rPr>
  </w:style>
  <w:style w:type="paragraph" w:customStyle="1" w:styleId="Greenheading-casestudytables">
    <w:name w:val="Green heading - case study tables"/>
    <w:basedOn w:val="Greentext-casestudytables"/>
    <w:next w:val="Greentext-casestudytables"/>
    <w:uiPriority w:val="1"/>
    <w:rsid w:val="0051754D"/>
    <w:pPr>
      <w:keepNext/>
      <w:spacing w:before="240" w:after="0"/>
    </w:pPr>
    <w:rPr>
      <w:rFonts w:eastAsia="Times New Roman"/>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1"/>
    <w:qFormat/>
    <w:rsid w:val="007823D6"/>
    <w:pPr>
      <w:spacing w:line="260" w:lineRule="atLeast"/>
      <w:ind w:left="284" w:right="284"/>
      <w:jc w:val="left"/>
    </w:pPr>
    <w:rPr>
      <w:color w:val="1C556C"/>
    </w:rPr>
  </w:style>
  <w:style w:type="paragraph" w:customStyle="1" w:styleId="Blue-boxbullet">
    <w:name w:val="Blue-box bullet"/>
    <w:basedOn w:val="Blueboxtext"/>
    <w:uiPriority w:val="1"/>
    <w:qFormat/>
    <w:rsid w:val="005D3242"/>
    <w:pPr>
      <w:numPr>
        <w:numId w:val="2"/>
      </w:numPr>
      <w:tabs>
        <w:tab w:val="left" w:pos="680"/>
      </w:tabs>
      <w:ind w:left="681" w:hanging="397"/>
    </w:pPr>
    <w:rPr>
      <w:rFonts w:cs="Times New Roman"/>
      <w:szCs w:val="20"/>
    </w:rPr>
  </w:style>
  <w:style w:type="paragraph" w:customStyle="1" w:styleId="Blueboxheading">
    <w:name w:val="Blue box heading"/>
    <w:basedOn w:val="Blueboxtext"/>
    <w:next w:val="Blueboxtext"/>
    <w:uiPriority w:val="1"/>
    <w:qFormat/>
    <w:rsid w:val="007823D6"/>
    <w:pPr>
      <w:keepNext/>
      <w:spacing w:before="240" w:after="0"/>
    </w:pPr>
    <w:rPr>
      <w:rFonts w:cs="Times New Roman"/>
      <w:b/>
      <w:szCs w:val="20"/>
    </w:rPr>
  </w:style>
  <w:style w:type="paragraph" w:customStyle="1" w:styleId="Blue-boxsub-bullet">
    <w:name w:val="Blue-box sub-bullet"/>
    <w:basedOn w:val="Blueboxtext"/>
    <w:uiPriority w:val="1"/>
    <w:qFormat/>
    <w:rsid w:val="007823D6"/>
    <w:pPr>
      <w:numPr>
        <w:numId w:val="14"/>
      </w:numPr>
    </w:pPr>
    <w:rPr>
      <w:rFonts w:cs="Times New Roman"/>
      <w:szCs w:val="20"/>
    </w:rPr>
  </w:style>
  <w:style w:type="paragraph" w:customStyle="1" w:styleId="Greensub-bullet-casestudytables">
    <w:name w:val="Green sub-bullet - case study tables"/>
    <w:basedOn w:val="Greentext-casestudytables"/>
    <w:uiPriority w:val="1"/>
    <w:qFormat/>
    <w:rsid w:val="00C15722"/>
    <w:pPr>
      <w:numPr>
        <w:numId w:val="15"/>
      </w:numPr>
      <w:ind w:left="1077" w:hanging="397"/>
    </w:pPr>
  </w:style>
  <w:style w:type="paragraph" w:customStyle="1" w:styleId="BasicParagraph">
    <w:name w:val="[Basic Paragraph]"/>
    <w:basedOn w:val="Normal"/>
    <w:uiPriority w:val="99"/>
    <w:rsid w:val="00DA6D70"/>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GB"/>
    </w:rPr>
  </w:style>
  <w:style w:type="paragraph" w:styleId="CommentText">
    <w:name w:val="annotation text"/>
    <w:basedOn w:val="Normal"/>
    <w:link w:val="CommentTextChar"/>
    <w:unhideWhenUsed/>
    <w:rsid w:val="00B46C6F"/>
    <w:rPr>
      <w:bCs/>
    </w:rPr>
  </w:style>
  <w:style w:type="character" w:customStyle="1" w:styleId="CommentTextChar">
    <w:name w:val="Comment Text Char"/>
    <w:basedOn w:val="DefaultParagraphFont"/>
    <w:link w:val="CommentText"/>
    <w:uiPriority w:val="99"/>
    <w:rsid w:val="00B46C6F"/>
    <w:rPr>
      <w:bCs/>
      <w:sz w:val="20"/>
    </w:rPr>
  </w:style>
  <w:style w:type="paragraph" w:customStyle="1" w:styleId="CoverSubheading">
    <w:name w:val="Cover Subheading"/>
    <w:basedOn w:val="Normal"/>
    <w:qFormat/>
    <w:rsid w:val="00B46C6F"/>
    <w:pPr>
      <w:spacing w:before="160" w:after="40"/>
      <w:jc w:val="center"/>
    </w:pPr>
    <w:rPr>
      <w:bCs/>
      <w:color w:val="808080" w:themeColor="background1" w:themeShade="80"/>
    </w:rPr>
  </w:style>
  <w:style w:type="paragraph" w:customStyle="1" w:styleId="CoverEntry">
    <w:name w:val="Cover Entry"/>
    <w:basedOn w:val="Normal"/>
    <w:qFormat/>
    <w:rsid w:val="00B46C6F"/>
    <w:pPr>
      <w:spacing w:after="20"/>
      <w:jc w:val="center"/>
    </w:pPr>
    <w:rPr>
      <w:bCs/>
    </w:rPr>
  </w:style>
  <w:style w:type="paragraph" w:customStyle="1" w:styleId="CoverPageHeading">
    <w:name w:val="Cover Page Heading"/>
    <w:uiPriority w:val="12"/>
    <w:qFormat/>
    <w:rsid w:val="00B46C6F"/>
    <w:pPr>
      <w:spacing w:after="0" w:line="360" w:lineRule="atLeast"/>
      <w:jc w:val="center"/>
    </w:pPr>
    <w:rPr>
      <w:caps/>
      <w:color w:val="000000" w:themeColor="text1"/>
      <w:spacing w:val="60"/>
      <w:sz w:val="24"/>
      <w:szCs w:val="24"/>
    </w:rPr>
  </w:style>
  <w:style w:type="paragraph" w:customStyle="1" w:styleId="CoverSubtitle">
    <w:name w:val="Cover Subtitle"/>
    <w:qFormat/>
    <w:rsid w:val="00B46C6F"/>
    <w:pPr>
      <w:spacing w:after="1000"/>
      <w:jc w:val="center"/>
    </w:pPr>
    <w:rPr>
      <w:rFonts w:eastAsiaTheme="majorEastAsia" w:cs="Times New Roman (Headings CS)"/>
      <w:bCs/>
      <w:color w:val="000000" w:themeColor="text1"/>
      <w:sz w:val="28"/>
      <w:szCs w:val="26"/>
    </w:rPr>
  </w:style>
  <w:style w:type="paragraph" w:customStyle="1" w:styleId="Covertitle">
    <w:name w:val="Cover title"/>
    <w:qFormat/>
    <w:rsid w:val="00B46C6F"/>
    <w:pPr>
      <w:spacing w:before="2000" w:after="320" w:line="240" w:lineRule="auto"/>
      <w:jc w:val="center"/>
    </w:pPr>
    <w:rPr>
      <w:rFonts w:eastAsiaTheme="majorEastAsia" w:cs="Times New Roman (Headings CS)"/>
      <w:bCs/>
      <w:caps/>
      <w:color w:val="000000" w:themeColor="text1"/>
      <w:spacing w:val="60"/>
      <w:sz w:val="36"/>
      <w:szCs w:val="30"/>
    </w:rPr>
  </w:style>
  <w:style w:type="character" w:styleId="Emphasis">
    <w:name w:val="Emphasis"/>
    <w:basedOn w:val="DefaultParagraphFont"/>
    <w:uiPriority w:val="20"/>
    <w:qFormat/>
    <w:rsid w:val="00B46C6F"/>
    <w:rPr>
      <w:i/>
      <w:iCs/>
    </w:rPr>
  </w:style>
  <w:style w:type="paragraph" w:customStyle="1" w:styleId="Heading1TOC">
    <w:name w:val="Heading 1 TOC"/>
    <w:basedOn w:val="Heading1"/>
    <w:qFormat/>
    <w:rsid w:val="00B46C6F"/>
  </w:style>
  <w:style w:type="character" w:styleId="IntenseEmphasis">
    <w:name w:val="Intense Emphasis"/>
    <w:basedOn w:val="DefaultParagraphFont"/>
    <w:uiPriority w:val="21"/>
    <w:qFormat/>
    <w:rsid w:val="00B46C6F"/>
    <w:rPr>
      <w:i/>
      <w:iCs/>
      <w:color w:val="38285E" w:themeColor="accent5"/>
    </w:rPr>
  </w:style>
  <w:style w:type="paragraph" w:styleId="IntenseQuote">
    <w:name w:val="Intense Quote"/>
    <w:basedOn w:val="Normal"/>
    <w:next w:val="Normal"/>
    <w:link w:val="IntenseQuoteChar"/>
    <w:uiPriority w:val="30"/>
    <w:qFormat/>
    <w:rsid w:val="00B46C6F"/>
    <w:pPr>
      <w:pBdr>
        <w:top w:val="single" w:sz="4" w:space="10" w:color="053C51" w:themeColor="accent3"/>
        <w:bottom w:val="single" w:sz="4" w:space="10" w:color="053C51" w:themeColor="accent3"/>
      </w:pBdr>
      <w:spacing w:before="360" w:after="360"/>
      <w:ind w:left="864" w:right="864"/>
      <w:jc w:val="center"/>
    </w:pPr>
    <w:rPr>
      <w:i/>
      <w:iCs/>
      <w:color w:val="053C51" w:themeColor="accent3"/>
    </w:rPr>
  </w:style>
  <w:style w:type="character" w:customStyle="1" w:styleId="IntenseQuoteChar">
    <w:name w:val="Intense Quote Char"/>
    <w:basedOn w:val="DefaultParagraphFont"/>
    <w:link w:val="IntenseQuote"/>
    <w:uiPriority w:val="30"/>
    <w:rsid w:val="00B46C6F"/>
    <w:rPr>
      <w:i/>
      <w:iCs/>
      <w:color w:val="053C51" w:themeColor="accent3"/>
      <w:sz w:val="20"/>
    </w:rPr>
  </w:style>
  <w:style w:type="character" w:styleId="IntenseReference">
    <w:name w:val="Intense Reference"/>
    <w:basedOn w:val="DefaultParagraphFont"/>
    <w:uiPriority w:val="32"/>
    <w:qFormat/>
    <w:rsid w:val="00B46C6F"/>
    <w:rPr>
      <w:rFonts w:asciiTheme="minorHAnsi" w:hAnsiTheme="minorHAnsi"/>
      <w:b/>
      <w:bCs/>
      <w:smallCaps/>
      <w:color w:val="053C51" w:themeColor="accent3"/>
      <w:spacing w:val="5"/>
    </w:rPr>
  </w:style>
  <w:style w:type="paragraph" w:customStyle="1" w:styleId="Listparagraph-level2">
    <w:name w:val="List paragraph - level 2"/>
    <w:basedOn w:val="ListParagraph"/>
    <w:qFormat/>
    <w:rsid w:val="00B46C6F"/>
    <w:pPr>
      <w:numPr>
        <w:numId w:val="20"/>
      </w:numPr>
      <w:ind w:left="396" w:hanging="198"/>
    </w:pPr>
  </w:style>
  <w:style w:type="table" w:styleId="ListTable3">
    <w:name w:val="List Table 3"/>
    <w:basedOn w:val="TableNormal"/>
    <w:uiPriority w:val="48"/>
    <w:rsid w:val="00B46C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46C6F"/>
    <w:pPr>
      <w:spacing w:after="0" w:line="240" w:lineRule="auto"/>
    </w:pPr>
    <w:tblPr>
      <w:tblStyleRowBandSize w:val="1"/>
      <w:tblStyleColBandSize w:val="1"/>
      <w:tblBorders>
        <w:top w:val="single" w:sz="4" w:space="0" w:color="69ADBE" w:themeColor="accent1"/>
        <w:left w:val="single" w:sz="4" w:space="0" w:color="69ADBE" w:themeColor="accent1"/>
        <w:bottom w:val="single" w:sz="4" w:space="0" w:color="69ADBE" w:themeColor="accent1"/>
        <w:right w:val="single" w:sz="4" w:space="0" w:color="69ADBE" w:themeColor="accent1"/>
      </w:tblBorders>
    </w:tblPr>
    <w:tblStylePr w:type="firstRow">
      <w:rPr>
        <w:b/>
        <w:bCs/>
        <w:color w:val="FFFFFF" w:themeColor="background1"/>
      </w:rPr>
      <w:tblPr/>
      <w:tcPr>
        <w:shd w:val="clear" w:color="auto" w:fill="69ADBE" w:themeFill="accent1"/>
      </w:tcPr>
    </w:tblStylePr>
    <w:tblStylePr w:type="lastRow">
      <w:rPr>
        <w:b/>
        <w:bCs/>
      </w:rPr>
      <w:tblPr/>
      <w:tcPr>
        <w:tcBorders>
          <w:top w:val="double" w:sz="4" w:space="0" w:color="69AD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ADBE" w:themeColor="accent1"/>
          <w:right w:val="single" w:sz="4" w:space="0" w:color="69ADBE" w:themeColor="accent1"/>
        </w:tcBorders>
      </w:tcPr>
    </w:tblStylePr>
    <w:tblStylePr w:type="band1Horz">
      <w:tblPr/>
      <w:tcPr>
        <w:tcBorders>
          <w:top w:val="single" w:sz="4" w:space="0" w:color="69ADBE" w:themeColor="accent1"/>
          <w:bottom w:val="single" w:sz="4" w:space="0" w:color="69AD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ADBE" w:themeColor="accent1"/>
          <w:left w:val="nil"/>
        </w:tcBorders>
      </w:tcPr>
    </w:tblStylePr>
    <w:tblStylePr w:type="swCell">
      <w:tblPr/>
      <w:tcPr>
        <w:tcBorders>
          <w:top w:val="double" w:sz="4" w:space="0" w:color="69ADBE" w:themeColor="accent1"/>
          <w:right w:val="nil"/>
        </w:tcBorders>
      </w:tcPr>
    </w:tblStylePr>
  </w:style>
  <w:style w:type="table" w:styleId="ListTable4">
    <w:name w:val="List Table 4"/>
    <w:basedOn w:val="TableNormal"/>
    <w:uiPriority w:val="49"/>
    <w:rsid w:val="00B46C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B46C6F"/>
    <w:rPr>
      <w:color w:val="2B579A"/>
      <w:shd w:val="clear" w:color="auto" w:fill="E6E6E6"/>
    </w:rPr>
  </w:style>
  <w:style w:type="character" w:customStyle="1" w:styleId="Mention1">
    <w:name w:val="Mention1"/>
    <w:basedOn w:val="DefaultParagraphFont"/>
    <w:uiPriority w:val="99"/>
    <w:semiHidden/>
    <w:unhideWhenUsed/>
    <w:rsid w:val="00B46C6F"/>
    <w:rPr>
      <w:color w:val="2B579A"/>
      <w:shd w:val="clear" w:color="auto" w:fill="E6E6E6"/>
    </w:rPr>
  </w:style>
  <w:style w:type="character" w:customStyle="1" w:styleId="Mention2">
    <w:name w:val="Mention2"/>
    <w:basedOn w:val="DefaultParagraphFont"/>
    <w:uiPriority w:val="99"/>
    <w:semiHidden/>
    <w:unhideWhenUsed/>
    <w:rsid w:val="00B46C6F"/>
    <w:rPr>
      <w:color w:val="2B579A"/>
      <w:shd w:val="clear" w:color="auto" w:fill="E6E6E6"/>
    </w:rPr>
  </w:style>
  <w:style w:type="paragraph" w:styleId="NoSpacing">
    <w:name w:val="No Spacing"/>
    <w:uiPriority w:val="1"/>
    <w:qFormat/>
    <w:rsid w:val="00B46C6F"/>
    <w:pPr>
      <w:spacing w:after="0" w:line="240" w:lineRule="auto"/>
      <w:jc w:val="both"/>
    </w:pPr>
  </w:style>
  <w:style w:type="paragraph" w:customStyle="1" w:styleId="Numberedlist">
    <w:name w:val="Numbered list"/>
    <w:basedOn w:val="ListParagraph"/>
    <w:qFormat/>
    <w:rsid w:val="00B46C6F"/>
    <w:pPr>
      <w:numPr>
        <w:numId w:val="21"/>
      </w:numPr>
      <w:jc w:val="left"/>
    </w:pPr>
  </w:style>
  <w:style w:type="character" w:styleId="PlaceholderText">
    <w:name w:val="Placeholder Text"/>
    <w:basedOn w:val="DefaultParagraphFont"/>
    <w:uiPriority w:val="99"/>
    <w:semiHidden/>
    <w:rsid w:val="00B46C6F"/>
    <w:rPr>
      <w:color w:val="808080"/>
    </w:rPr>
  </w:style>
  <w:style w:type="table" w:styleId="PlainTable1">
    <w:name w:val="Plain Table 1"/>
    <w:basedOn w:val="TableNormal"/>
    <w:uiPriority w:val="41"/>
    <w:rsid w:val="00B46C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46C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6C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6C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B46C6F"/>
    <w:rPr>
      <w:i/>
      <w:iCs/>
      <w:color w:val="808080" w:themeColor="text1" w:themeTint="7F"/>
    </w:rPr>
  </w:style>
  <w:style w:type="paragraph" w:customStyle="1" w:styleId="Tabletext0">
    <w:name w:val="Table text"/>
    <w:basedOn w:val="Normal"/>
    <w:qFormat/>
    <w:rsid w:val="00B46C6F"/>
    <w:pPr>
      <w:spacing w:after="0"/>
      <w:jc w:val="left"/>
    </w:pPr>
    <w:rPr>
      <w:color w:val="000000" w:themeColor="text1"/>
      <w:sz w:val="18"/>
    </w:rPr>
  </w:style>
  <w:style w:type="paragraph" w:customStyle="1" w:styleId="Tablebullet-level1">
    <w:name w:val="Table bullet - level 1"/>
    <w:basedOn w:val="Tabletext0"/>
    <w:qFormat/>
    <w:rsid w:val="00B46C6F"/>
    <w:pPr>
      <w:numPr>
        <w:numId w:val="22"/>
      </w:numPr>
    </w:pPr>
  </w:style>
  <w:style w:type="paragraph" w:customStyle="1" w:styleId="Tablebullet-level2">
    <w:name w:val="Table bullet - level 2"/>
    <w:basedOn w:val="Tablebullet-level1"/>
    <w:qFormat/>
    <w:rsid w:val="00B46C6F"/>
    <w:pPr>
      <w:ind w:left="227" w:hanging="142"/>
    </w:pPr>
  </w:style>
  <w:style w:type="paragraph" w:customStyle="1" w:styleId="Tabledash-level1">
    <w:name w:val="Table dash - level 1"/>
    <w:basedOn w:val="Tablebullet-level1"/>
    <w:qFormat/>
    <w:rsid w:val="00B46C6F"/>
    <w:pPr>
      <w:numPr>
        <w:numId w:val="23"/>
      </w:numPr>
    </w:pPr>
  </w:style>
  <w:style w:type="paragraph" w:customStyle="1" w:styleId="Tabledash-level2">
    <w:name w:val="Table dash - level 2"/>
    <w:basedOn w:val="Tabledash-level1"/>
    <w:qFormat/>
    <w:rsid w:val="00B46C6F"/>
    <w:pPr>
      <w:ind w:left="255" w:hanging="142"/>
    </w:pPr>
  </w:style>
  <w:style w:type="table" w:styleId="TableGridLight">
    <w:name w:val="Grid Table Light"/>
    <w:basedOn w:val="TableNormal"/>
    <w:uiPriority w:val="40"/>
    <w:rsid w:val="00B46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text">
    <w:name w:val="Table header text"/>
    <w:basedOn w:val="Tabletext0"/>
    <w:qFormat/>
    <w:rsid w:val="00B46C6F"/>
    <w:rPr>
      <w:b/>
    </w:rPr>
  </w:style>
  <w:style w:type="character" w:customStyle="1" w:styleId="title-text">
    <w:name w:val="title-text"/>
    <w:basedOn w:val="DefaultParagraphFont"/>
    <w:rsid w:val="00B46C6F"/>
  </w:style>
  <w:style w:type="paragraph" w:styleId="TOCHeading">
    <w:name w:val="TOC Heading"/>
    <w:basedOn w:val="Heading1"/>
    <w:next w:val="Normal"/>
    <w:uiPriority w:val="39"/>
    <w:unhideWhenUsed/>
    <w:qFormat/>
    <w:rsid w:val="00B46C6F"/>
    <w:pPr>
      <w:outlineLvl w:val="9"/>
    </w:pPr>
    <w:rPr>
      <w:lang w:val="en-US" w:eastAsia="ja-JP"/>
    </w:rPr>
  </w:style>
  <w:style w:type="table" w:customStyle="1" w:styleId="Toitu1">
    <w:name w:val="Toitu 1"/>
    <w:basedOn w:val="TableNormal"/>
    <w:uiPriority w:val="99"/>
    <w:rsid w:val="00B46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Pr>
    <w:tblStylePr w:type="firstRow">
      <w:rPr>
        <w:rFonts w:asciiTheme="minorHAnsi" w:hAnsiTheme="minorHAnsi"/>
        <w:b/>
        <w:bCs/>
        <w:color w:val="FFFFFF" w:themeColor="background1"/>
      </w:rPr>
      <w:tblPr/>
      <w:tcPr>
        <w:shd w:val="clear" w:color="auto" w:fill="E6DFF2" w:themeFill="accent4" w:themeFillTint="33"/>
      </w:tcPr>
    </w:tblStylePr>
    <w:tblStylePr w:type="lastRow">
      <w:rPr>
        <w:b/>
        <w:bCs/>
      </w:rPr>
    </w:tblStylePr>
    <w:tblStylePr w:type="firstCol">
      <w:rPr>
        <w:b/>
        <w:bCs/>
      </w:rPr>
    </w:tblStylePr>
    <w:tblStylePr w:type="lastCol">
      <w:rPr>
        <w:b/>
        <w:bCs/>
      </w:rPr>
    </w:tblStylePr>
  </w:style>
  <w:style w:type="table" w:customStyle="1" w:styleId="Toitu2">
    <w:name w:val="Toitu 2"/>
    <w:basedOn w:val="TableNormal"/>
    <w:uiPriority w:val="99"/>
    <w:rsid w:val="00B46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Pr>
    <w:tcPr>
      <w:shd w:val="clear" w:color="auto" w:fill="auto"/>
    </w:tcPr>
    <w:tblStylePr w:type="firstRow">
      <w:rPr>
        <w:rFonts w:asciiTheme="minorHAnsi" w:hAnsiTheme="minorHAnsi"/>
        <w:b/>
        <w:bCs/>
        <w:color w:val="FFFFFF" w:themeColor="background1"/>
      </w:rPr>
      <w:tblPr/>
      <w:tcPr>
        <w:shd w:val="clear" w:color="auto" w:fill="CEBFE5" w:themeFill="accent4" w:themeFillTint="66"/>
      </w:tcPr>
    </w:tblStylePr>
    <w:tblStylePr w:type="lastRow">
      <w:rPr>
        <w:b/>
        <w:bCs/>
      </w:rPr>
    </w:tblStylePr>
    <w:tblStylePr w:type="firstCol">
      <w:rPr>
        <w:b/>
        <w:bCs/>
      </w:rPr>
      <w:tblPr/>
      <w:tcPr>
        <w:shd w:val="clear" w:color="auto" w:fill="E6DFF2" w:themeFill="accent4" w:themeFillTint="33"/>
      </w:tcPr>
    </w:tblStylePr>
    <w:tblStylePr w:type="lastCol">
      <w:rPr>
        <w:b/>
        <w:bCs/>
      </w:rPr>
    </w:tblStylePr>
  </w:style>
  <w:style w:type="character" w:styleId="UnresolvedMention">
    <w:name w:val="Unresolved Mention"/>
    <w:basedOn w:val="DefaultParagraphFont"/>
    <w:uiPriority w:val="99"/>
    <w:semiHidden/>
    <w:unhideWhenUsed/>
    <w:rsid w:val="00B46C6F"/>
    <w:rPr>
      <w:color w:val="605E5C"/>
      <w:shd w:val="clear" w:color="auto" w:fill="E1DFDD"/>
    </w:rPr>
  </w:style>
  <w:style w:type="character" w:customStyle="1" w:styleId="UnresolvedMention1">
    <w:name w:val="Unresolved Mention1"/>
    <w:basedOn w:val="DefaultParagraphFont"/>
    <w:uiPriority w:val="99"/>
    <w:semiHidden/>
    <w:unhideWhenUsed/>
    <w:rsid w:val="00B46C6F"/>
    <w:rPr>
      <w:color w:val="605E5C"/>
      <w:shd w:val="clear" w:color="auto" w:fill="E1DFDD"/>
    </w:rPr>
  </w:style>
  <w:style w:type="character" w:customStyle="1" w:styleId="UnresolvedMention2">
    <w:name w:val="Unresolved Mention2"/>
    <w:basedOn w:val="DefaultParagraphFont"/>
    <w:uiPriority w:val="99"/>
    <w:semiHidden/>
    <w:unhideWhenUsed/>
    <w:rsid w:val="00B46C6F"/>
    <w:rPr>
      <w:color w:val="605E5C"/>
      <w:shd w:val="clear" w:color="auto" w:fill="E1DFDD"/>
    </w:rPr>
  </w:style>
  <w:style w:type="paragraph" w:customStyle="1" w:styleId="Letterheadfooter">
    <w:name w:val="Letterhead footer"/>
    <w:basedOn w:val="BodyText"/>
    <w:qFormat/>
    <w:rsid w:val="00CA3A62"/>
    <w:pPr>
      <w:spacing w:after="0"/>
      <w:jc w:val="center"/>
    </w:pPr>
    <w:rPr>
      <w:rFonts w:cs="Times New Roman (Body CS)"/>
      <w:spacing w:val="4"/>
    </w:rPr>
  </w:style>
  <w:style w:type="paragraph" w:customStyle="1" w:styleId="Headertext-subheading">
    <w:name w:val="Header text - subheading"/>
    <w:basedOn w:val="Headertext-heading"/>
    <w:qFormat/>
    <w:rsid w:val="00B46C6F"/>
    <w:pPr>
      <w:spacing w:after="0"/>
    </w:pPr>
    <w:rPr>
      <w:sz w:val="28"/>
    </w:rPr>
  </w:style>
  <w:style w:type="paragraph" w:customStyle="1" w:styleId="Largebody">
    <w:name w:val="Large body"/>
    <w:basedOn w:val="Normal"/>
    <w:qFormat/>
    <w:rsid w:val="00B46C6F"/>
    <w:rPr>
      <w:sz w:val="24"/>
    </w:rPr>
  </w:style>
  <w:style w:type="paragraph" w:customStyle="1" w:styleId="Tabletitletext">
    <w:name w:val="Table title text"/>
    <w:basedOn w:val="Tabletext0"/>
    <w:qFormat/>
    <w:rsid w:val="00B46C6F"/>
    <w:pPr>
      <w:jc w:val="center"/>
    </w:pPr>
    <w:rPr>
      <w:color w:val="FFFFFF" w:themeColor="background1"/>
    </w:rPr>
  </w:style>
  <w:style w:type="table" w:customStyle="1" w:styleId="Toitu">
    <w:name w:val="Toitu"/>
    <w:basedOn w:val="TableNormal"/>
    <w:uiPriority w:val="99"/>
    <w:rsid w:val="00B46C6F"/>
    <w:pPr>
      <w:spacing w:after="0" w:line="240" w:lineRule="auto"/>
    </w:pPr>
    <w:tblPr/>
  </w:style>
  <w:style w:type="table" w:customStyle="1" w:styleId="Toitutableteal1">
    <w:name w:val="Toitu table teal 1"/>
    <w:basedOn w:val="TableNormal"/>
    <w:uiPriority w:val="99"/>
    <w:rsid w:val="00B46C6F"/>
    <w:pPr>
      <w:spacing w:after="0" w:line="240" w:lineRule="auto"/>
    </w:pPr>
    <w:tblPr>
      <w:tblBorders>
        <w:top w:val="single" w:sz="4" w:space="0" w:color="AFE3E3" w:themeColor="accent2" w:themeTint="66"/>
        <w:left w:val="single" w:sz="4" w:space="0" w:color="AFE3E3" w:themeColor="accent2" w:themeTint="66"/>
        <w:bottom w:val="single" w:sz="4" w:space="0" w:color="AFE3E3" w:themeColor="accent2" w:themeTint="66"/>
        <w:right w:val="single" w:sz="4" w:space="0" w:color="AFE3E3" w:themeColor="accent2" w:themeTint="66"/>
        <w:insideH w:val="single" w:sz="4" w:space="0" w:color="AFE3E3" w:themeColor="accent2" w:themeTint="66"/>
        <w:insideV w:val="single" w:sz="4" w:space="0" w:color="AFE3E3" w:themeColor="accent2" w:themeTint="66"/>
      </w:tblBorders>
      <w:tblCellMar>
        <w:top w:w="28" w:type="dxa"/>
        <w:left w:w="57" w:type="dxa"/>
        <w:bottom w:w="28" w:type="dxa"/>
        <w:right w:w="57" w:type="dxa"/>
      </w:tblCellMar>
    </w:tblPr>
    <w:tblStylePr w:type="firstRow">
      <w:rPr>
        <w:b/>
        <w:bCs/>
        <w:color w:val="FFFFFF" w:themeColor="background1"/>
      </w:rPr>
      <w:tblPr/>
      <w:tcPr>
        <w:shd w:val="clear" w:color="auto" w:fill="AFE3E3" w:themeFill="accent2" w:themeFillTint="66"/>
      </w:tcPr>
    </w:tblStylePr>
    <w:tblStylePr w:type="lastRow">
      <w:rPr>
        <w:b/>
        <w:bCs/>
      </w:rPr>
    </w:tblStylePr>
    <w:tblStylePr w:type="firstCol">
      <w:rPr>
        <w:b/>
        <w:bCs/>
      </w:rPr>
      <w:tblPr/>
      <w:tcPr>
        <w:shd w:val="clear" w:color="auto" w:fill="D7F1F1" w:themeFill="accent2" w:themeFillTint="33"/>
      </w:tcPr>
    </w:tblStylePr>
    <w:tblStylePr w:type="lastCol">
      <w:rPr>
        <w:b/>
        <w:bCs/>
      </w:rPr>
    </w:tblStylePr>
  </w:style>
  <w:style w:type="table" w:customStyle="1" w:styleId="ToituTeal2">
    <w:name w:val="Toitu Teal 2"/>
    <w:basedOn w:val="TableNormal"/>
    <w:uiPriority w:val="99"/>
    <w:rsid w:val="00B46C6F"/>
    <w:pPr>
      <w:spacing w:after="0" w:line="240" w:lineRule="auto"/>
    </w:pPr>
    <w:tblPr>
      <w:tblBorders>
        <w:top w:val="single" w:sz="4" w:space="0" w:color="AFE3E3" w:themeColor="accent2" w:themeTint="66"/>
        <w:left w:val="single" w:sz="4" w:space="0" w:color="AFE3E3" w:themeColor="accent2" w:themeTint="66"/>
        <w:bottom w:val="single" w:sz="4" w:space="0" w:color="AFE3E3" w:themeColor="accent2" w:themeTint="66"/>
        <w:right w:val="single" w:sz="4" w:space="0" w:color="AFE3E3" w:themeColor="accent2" w:themeTint="66"/>
        <w:insideH w:val="single" w:sz="4" w:space="0" w:color="AFE3E3" w:themeColor="accent2" w:themeTint="66"/>
        <w:insideV w:val="single" w:sz="4" w:space="0" w:color="AFE3E3" w:themeColor="accent2" w:themeTint="66"/>
      </w:tblBorders>
      <w:tblCellMar>
        <w:top w:w="28" w:type="dxa"/>
        <w:left w:w="57" w:type="dxa"/>
        <w:bottom w:w="28" w:type="dxa"/>
        <w:right w:w="57" w:type="dxa"/>
      </w:tblCellMar>
    </w:tblPr>
    <w:tblStylePr w:type="firstRow">
      <w:rPr>
        <w:b/>
        <w:bCs/>
        <w:color w:val="FFFFFF" w:themeColor="background1"/>
      </w:rPr>
      <w:tblPr>
        <w:tblCellMar>
          <w:top w:w="28" w:type="dxa"/>
          <w:left w:w="57" w:type="dxa"/>
          <w:bottom w:w="28" w:type="dxa"/>
          <w:right w:w="57" w:type="dxa"/>
        </w:tblCellMar>
      </w:tblPr>
      <w:tcPr>
        <w:shd w:val="clear" w:color="auto" w:fill="AFE3E3" w:themeFill="accent2" w:themeFillTint="66"/>
      </w:tcPr>
    </w:tblStylePr>
    <w:tblStylePr w:type="lastRow">
      <w:rPr>
        <w:b/>
        <w:bCs/>
      </w:rPr>
    </w:tblStylePr>
    <w:tblStylePr w:type="firstCol">
      <w:rPr>
        <w:b/>
        <w:bCs/>
      </w:rPr>
    </w:tblStylePr>
    <w:tblStylePr w:type="lastCol">
      <w:rPr>
        <w:b/>
        <w:bCs/>
      </w:rPr>
    </w:tblStylePr>
  </w:style>
  <w:style w:type="table" w:styleId="GridTable4-Accent2">
    <w:name w:val="Grid Table 4 Accent 2"/>
    <w:basedOn w:val="TableNormal"/>
    <w:uiPriority w:val="49"/>
    <w:rsid w:val="00B46C6F"/>
    <w:pPr>
      <w:spacing w:after="0" w:line="240" w:lineRule="auto"/>
    </w:pPr>
    <w:tblPr>
      <w:tblStyleRowBandSize w:val="1"/>
      <w:tblStyleColBandSize w:val="1"/>
      <w:tblBorders>
        <w:top w:val="single" w:sz="4" w:space="0" w:color="87D5D5" w:themeColor="accent2" w:themeTint="99"/>
        <w:left w:val="single" w:sz="4" w:space="0" w:color="87D5D5" w:themeColor="accent2" w:themeTint="99"/>
        <w:bottom w:val="single" w:sz="4" w:space="0" w:color="87D5D5" w:themeColor="accent2" w:themeTint="99"/>
        <w:right w:val="single" w:sz="4" w:space="0" w:color="87D5D5" w:themeColor="accent2" w:themeTint="99"/>
        <w:insideH w:val="single" w:sz="4" w:space="0" w:color="87D5D5" w:themeColor="accent2" w:themeTint="99"/>
        <w:insideV w:val="single" w:sz="4" w:space="0" w:color="87D5D5" w:themeColor="accent2" w:themeTint="99"/>
      </w:tblBorders>
    </w:tblPr>
    <w:tblStylePr w:type="firstRow">
      <w:rPr>
        <w:b/>
        <w:bCs/>
        <w:color w:val="FFFFFF" w:themeColor="background1"/>
      </w:rPr>
      <w:tblPr/>
      <w:tcPr>
        <w:tcBorders>
          <w:top w:val="single" w:sz="4" w:space="0" w:color="3FB3B3" w:themeColor="accent2"/>
          <w:left w:val="single" w:sz="4" w:space="0" w:color="3FB3B3" w:themeColor="accent2"/>
          <w:bottom w:val="single" w:sz="4" w:space="0" w:color="3FB3B3" w:themeColor="accent2"/>
          <w:right w:val="single" w:sz="4" w:space="0" w:color="3FB3B3" w:themeColor="accent2"/>
          <w:insideH w:val="nil"/>
          <w:insideV w:val="nil"/>
        </w:tcBorders>
        <w:shd w:val="clear" w:color="auto" w:fill="3FB3B3" w:themeFill="accent2"/>
      </w:tcPr>
    </w:tblStylePr>
    <w:tblStylePr w:type="lastRow">
      <w:rPr>
        <w:b/>
        <w:bCs/>
      </w:rPr>
      <w:tblPr/>
      <w:tcPr>
        <w:tcBorders>
          <w:top w:val="double" w:sz="4" w:space="0" w:color="3FB3B3" w:themeColor="accent2"/>
        </w:tcBorders>
      </w:tcPr>
    </w:tblStylePr>
    <w:tblStylePr w:type="firstCol">
      <w:rPr>
        <w:b/>
        <w:bCs/>
      </w:rPr>
    </w:tblStylePr>
    <w:tblStylePr w:type="lastCol">
      <w:rPr>
        <w:b/>
        <w:bCs/>
      </w:rPr>
    </w:tblStylePr>
    <w:tblStylePr w:type="band1Vert">
      <w:tblPr/>
      <w:tcPr>
        <w:shd w:val="clear" w:color="auto" w:fill="D7F1F1" w:themeFill="accent2" w:themeFillTint="33"/>
      </w:tcPr>
    </w:tblStylePr>
    <w:tblStylePr w:type="band1Horz">
      <w:tblPr/>
      <w:tcPr>
        <w:shd w:val="clear" w:color="auto" w:fill="D7F1F1" w:themeFill="accent2" w:themeFillTint="33"/>
      </w:tcPr>
    </w:tblStylePr>
  </w:style>
  <w:style w:type="table" w:styleId="GridTable3-Accent1">
    <w:name w:val="Grid Table 3 Accent 1"/>
    <w:basedOn w:val="TableNormal"/>
    <w:uiPriority w:val="48"/>
    <w:rsid w:val="00B46C6F"/>
    <w:pPr>
      <w:spacing w:after="0" w:line="240" w:lineRule="auto"/>
    </w:pPr>
    <w:tblPr>
      <w:tblStyleRowBandSize w:val="1"/>
      <w:tblStyleColBandSize w:val="1"/>
      <w:tblBorders>
        <w:top w:val="single" w:sz="4" w:space="0" w:color="A5CDD8" w:themeColor="accent1" w:themeTint="99"/>
        <w:left w:val="single" w:sz="4" w:space="0" w:color="A5CDD8" w:themeColor="accent1" w:themeTint="99"/>
        <w:bottom w:val="single" w:sz="4" w:space="0" w:color="A5CDD8" w:themeColor="accent1" w:themeTint="99"/>
        <w:right w:val="single" w:sz="4" w:space="0" w:color="A5CDD8" w:themeColor="accent1" w:themeTint="99"/>
        <w:insideH w:val="single" w:sz="4" w:space="0" w:color="A5CDD8" w:themeColor="accent1" w:themeTint="99"/>
        <w:insideV w:val="single" w:sz="4" w:space="0" w:color="A5CD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F2" w:themeFill="accent1" w:themeFillTint="33"/>
      </w:tcPr>
    </w:tblStylePr>
    <w:tblStylePr w:type="band1Horz">
      <w:tblPr/>
      <w:tcPr>
        <w:shd w:val="clear" w:color="auto" w:fill="E1EEF2" w:themeFill="accent1" w:themeFillTint="33"/>
      </w:tcPr>
    </w:tblStylePr>
    <w:tblStylePr w:type="neCell">
      <w:tblPr/>
      <w:tcPr>
        <w:tcBorders>
          <w:bottom w:val="single" w:sz="4" w:space="0" w:color="A5CDD8" w:themeColor="accent1" w:themeTint="99"/>
        </w:tcBorders>
      </w:tcPr>
    </w:tblStylePr>
    <w:tblStylePr w:type="nwCell">
      <w:tblPr/>
      <w:tcPr>
        <w:tcBorders>
          <w:bottom w:val="single" w:sz="4" w:space="0" w:color="A5CDD8" w:themeColor="accent1" w:themeTint="99"/>
        </w:tcBorders>
      </w:tcPr>
    </w:tblStylePr>
    <w:tblStylePr w:type="seCell">
      <w:tblPr/>
      <w:tcPr>
        <w:tcBorders>
          <w:top w:val="single" w:sz="4" w:space="0" w:color="A5CDD8" w:themeColor="accent1" w:themeTint="99"/>
        </w:tcBorders>
      </w:tcPr>
    </w:tblStylePr>
    <w:tblStylePr w:type="swCell">
      <w:tblPr/>
      <w:tcPr>
        <w:tcBorders>
          <w:top w:val="single" w:sz="4" w:space="0" w:color="A5CDD8" w:themeColor="accent1" w:themeTint="99"/>
        </w:tcBorders>
      </w:tcPr>
    </w:tblStylePr>
  </w:style>
  <w:style w:type="table" w:customStyle="1" w:styleId="TableGrid1">
    <w:name w:val="Table Grid1"/>
    <w:basedOn w:val="TableNormal"/>
    <w:next w:val="TableGrid"/>
    <w:rsid w:val="005D1368"/>
    <w:rPr>
      <w:rFonts w:eastAsiaTheme="minorEastAsia"/>
      <w:lang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egistry.goldstandard.org/credit-block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C1614C10-51E7-4B74-B5F8-A9275F2EE4FF}">
    <t:Anchor>
      <t:Comment id="681597274"/>
    </t:Anchor>
    <t:History>
      <t:Event id="{7E35E170-1B42-44E1-9CBB-7AFC79ABED26}" time="2023-09-04T01:25:46.334Z">
        <t:Attribution userId="S::RobertsonJ@landcareresearch.co.nz::2b48ae9e-c861-4a02-bfd4-17ec8f1abbe9" userProvider="AD" userName="Juliet Robertson"/>
        <t:Anchor>
          <t:Comment id="681597274"/>
        </t:Anchor>
        <t:Create/>
      </t:Event>
      <t:Event id="{551B74AC-C133-4340-A6CD-4C3A11982A1B}" time="2023-09-04T01:25:46.334Z">
        <t:Attribution userId="S::RobertsonJ@landcareresearch.co.nz::2b48ae9e-c861-4a02-bfd4-17ec8f1abbe9" userProvider="AD" userName="Juliet Robertson"/>
        <t:Anchor>
          <t:Comment id="681597274"/>
        </t:Anchor>
        <t:Assign userId="S::ZiemannB@landcareresearch.co.nz::1dbcffd9-87ad-4d01-95ae-8fcc15d9feac" userProvider="AD" userName="Billy Ziemann"/>
      </t:Event>
      <t:Event id="{21D14C25-D55B-42DE-9818-B5247BE6B3B4}" time="2023-09-04T01:25:46.334Z">
        <t:Attribution userId="S::RobertsonJ@landcareresearch.co.nz::2b48ae9e-c861-4a02-bfd4-17ec8f1abbe9" userProvider="AD" userName="Juliet Robertson"/>
        <t:Anchor>
          <t:Comment id="681597274"/>
        </t:Anchor>
        <t:SetTitle title="@Raunaq Walia @Billy Ziemann this has now been verified by the auditor and is ready for tech review."/>
      </t:Event>
    </t:History>
  </t:Task>
</t:Tasks>
</file>

<file path=word/theme/theme1.xml><?xml version="1.0" encoding="utf-8"?>
<a:theme xmlns:a="http://schemas.openxmlformats.org/drawingml/2006/main" name="Toitu">
  <a:themeElements>
    <a:clrScheme name="Custom 2">
      <a:dk1>
        <a:srgbClr val="000000"/>
      </a:dk1>
      <a:lt1>
        <a:srgbClr val="FFFFFF"/>
      </a:lt1>
      <a:dk2>
        <a:srgbClr val="053C51"/>
      </a:dk2>
      <a:lt2>
        <a:srgbClr val="FFD68A"/>
      </a:lt2>
      <a:accent1>
        <a:srgbClr val="69ADBE"/>
      </a:accent1>
      <a:accent2>
        <a:srgbClr val="3FB3B3"/>
      </a:accent2>
      <a:accent3>
        <a:srgbClr val="053C51"/>
      </a:accent3>
      <a:accent4>
        <a:srgbClr val="8761BF"/>
      </a:accent4>
      <a:accent5>
        <a:srgbClr val="38285E"/>
      </a:accent5>
      <a:accent6>
        <a:srgbClr val="1C5F77"/>
      </a:accent6>
      <a:hlink>
        <a:srgbClr val="633E99"/>
      </a:hlink>
      <a:folHlink>
        <a:srgbClr val="4229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ff6fb5f-ff94-4e76-a97a-6e91cece4951" ContentTypeId="0x010100D81A8C96DB564441B1358F452B0D19E70D10" PreviousValue="tru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e91d04-5364-45fd-a96d-482c4d1c21dd">
      <Value>50</Value>
      <Value>14</Value>
      <Value>85</Value>
      <Value>2</Value>
      <Value>52</Value>
      <Value>51</Value>
    </TaxCatchAll>
    <TaxKeywordTaxHTField xmlns="b8e91d04-5364-45fd-a96d-482c4d1c21dd">
      <Terms xmlns="http://schemas.microsoft.com/office/infopath/2007/PartnerControls">
        <TermInfo xmlns="http://schemas.microsoft.com/office/infopath/2007/PartnerControls">
          <TermName xmlns="http://schemas.microsoft.com/office/infopath/2007/PartnerControls">carbon footprint</TermName>
          <TermId xmlns="http://schemas.microsoft.com/office/infopath/2007/PartnerControls">7b230eda-7b76-4ef6-ba58-da30d37df364</TermId>
        </TermInfo>
        <TermInfo xmlns="http://schemas.microsoft.com/office/infopath/2007/PartnerControls">
          <TermName xmlns="http://schemas.microsoft.com/office/infopath/2007/PartnerControls">carbon emissions</TermName>
          <TermId xmlns="http://schemas.microsoft.com/office/infopath/2007/PartnerControls">b2d6b229-e344-4e65-af71-e4efd9881409</TermId>
        </TermInfo>
        <TermInfo xmlns="http://schemas.microsoft.com/office/infopath/2007/PartnerControls">
          <TermName xmlns="http://schemas.microsoft.com/office/infopath/2007/PartnerControls">carbon neutral</TermName>
          <TermId xmlns="http://schemas.microsoft.com/office/infopath/2007/PartnerControls">2c05b7d8-6413-4fae-ab10-f7fc0ac93ba3</TermId>
        </TermInfo>
        <TermInfo xmlns="http://schemas.microsoft.com/office/infopath/2007/PartnerControls">
          <TermName xmlns="http://schemas.microsoft.com/office/infopath/2007/PartnerControls">Event</TermName>
          <TermId xmlns="http://schemas.microsoft.com/office/infopath/2007/PartnerControls">19496662-b8da-4959-97b7-7d7a36ce781d</TermId>
        </TermInfo>
      </Terms>
    </TaxKeywordTaxHTField>
    <fy xmlns="b8e91d04-5364-45fd-a96d-482c4d1c21dd">2021</fy>
    <notes xmlns="b8e91d04-5364-45fd-a96d-482c4d1c21dd" xsi:nil="true"/>
    <archive xmlns="b8e91d04-5364-45fd-a96d-482c4d1c21dd">false</archive>
    <_dlc_DocId xmlns="f113153a-7657-44b0-a458-183308d92263">MWLR-2126582395-73208</_dlc_DocId>
    <_dlc_DocIdUrl xmlns="f113153a-7657-44b0-a458-183308d92263">
      <Url>https://landcareresearch.sharepoint.com/sites/te00009/_layouts/15/DocIdRedir.aspx?ID=MWLR-2126582395-73208</Url>
      <Description>MWLR-2126582395-73208</Description>
    </_dlc_DocIdUrl>
    <lcf76f155ced4ddcb4097134ff3c332f xmlns="480f5a10-e58d-4f07-b485-5add2a31f87c">
      <Terms xmlns="http://schemas.microsoft.com/office/infopath/2007/PartnerControls"/>
    </lcf76f155ced4ddcb4097134ff3c332f>
    <_Flow_SignoffStatus xmlns="480f5a10-e58d-4f07-b485-5add2a31f87c" xsi:nil="true"/>
    <afc5bbd5c96b45f48726c49967e808cf xmlns="b8e91d04-5364-45fd-a96d-482c4d1c21dd">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8127ce35-a89a-4fee-914c-42d00d70cb8e</TermId>
        </TermInfo>
      </Terms>
    </afc5bbd5c96b45f48726c49967e808cf>
    <mfb964c280c64bb5bbfeaa55b7bb1400 xmlns="b8e91d04-5364-45fd-a96d-482c4d1c21dd">
      <Terms xmlns="http://schemas.microsoft.com/office/infopath/2007/PartnerControls"/>
    </mfb964c280c64bb5bbfeaa55b7bb1400>
    <reviewdate xmlns="b8e91d04-5364-45fd-a96d-482c4d1c21dd" xsi:nil="true"/>
    <da7d9902e0af4c869a8ed52286e91cd5 xmlns="b8e91d04-5364-45fd-a96d-482c4d1c21dd">
      <Terms xmlns="http://schemas.microsoft.com/office/infopath/2007/PartnerControls"/>
    </da7d9902e0af4c869a8ed52286e91cd5>
    <client xmlns="b8e91d04-5364-45fd-a96d-482c4d1c21dd" xsi:nil="true"/>
    <j12e19400a71429abd6ee1f1da4dd748 xmlns="b8e91d04-5364-45fd-a96d-482c4d1c21dd">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2a2b1781-b66e-48aa-ad26-cccd6f6c5a4b</TermId>
        </TermInfo>
      </Terms>
    </j12e19400a71429abd6ee1f1da4dd748>
    <supportingdoc xmlns="b8e91d04-5364-45fd-a96d-482c4d1c21dd">false</supportingdoc>
    <certno xmlns="b8e91d04-5364-45fd-a96d-482c4d1c21dd" xsi:nil="true"/>
    <measurementyear xmlns="b8e91d04-5364-45fd-a96d-482c4d1c21dd">2223</measurementyear>
    <Prospect xmlns="480f5a10-e58d-4f07-b485-5add2a31f87c">false</Prospect>
    <e138777190144058b4f803a944157c8e xmlns="b8e91d04-5364-45fd-a96d-482c4d1c21dd">
      <Terms xmlns="http://schemas.microsoft.com/office/infopath/2007/PartnerControls"/>
    </e138777190144058b4f803a944157c8e>
  </documentManagement>
</p:properties>
</file>

<file path=customXml/item6.xml><?xml version="1.0" encoding="utf-8"?>
<ct:contentTypeSchema xmlns:ct="http://schemas.microsoft.com/office/2006/metadata/contentType" xmlns:ma="http://schemas.microsoft.com/office/2006/metadata/properties/metaAttributes" ct:_="" ma:_="" ma:contentTypeName="Toitu Client Document" ma:contentTypeID="0x010100D81A8C96DB564441B1358F452B0D19E70D1000B8666B4093B9A44DA09C72A0E25F1769" ma:contentTypeVersion="124" ma:contentTypeDescription="" ma:contentTypeScope="" ma:versionID="651f28477a40be47d082d88bdb2ca798">
  <xsd:schema xmlns:xsd="http://www.w3.org/2001/XMLSchema" xmlns:xs="http://www.w3.org/2001/XMLSchema" xmlns:p="http://schemas.microsoft.com/office/2006/metadata/properties" xmlns:ns2="b8e91d04-5364-45fd-a96d-482c4d1c21dd" xmlns:ns3="480f5a10-e58d-4f07-b485-5add2a31f87c" xmlns:ns4="f113153a-7657-44b0-a458-183308d92263" targetNamespace="http://schemas.microsoft.com/office/2006/metadata/properties" ma:root="true" ma:fieldsID="3769db1b7f388e6b6f15d19f869aed0a" ns2:_="" ns3:_="" ns4:_="">
    <xsd:import namespace="b8e91d04-5364-45fd-a96d-482c4d1c21dd"/>
    <xsd:import namespace="480f5a10-e58d-4f07-b485-5add2a31f87c"/>
    <xsd:import namespace="f113153a-7657-44b0-a458-183308d92263"/>
    <xsd:element name="properties">
      <xsd:complexType>
        <xsd:sequence>
          <xsd:element name="documentManagement">
            <xsd:complexType>
              <xsd:all>
                <xsd:element ref="ns2:client" minOccurs="0"/>
                <xsd:element ref="ns2:notes" minOccurs="0"/>
                <xsd:element ref="ns2:measurementyear" minOccurs="0"/>
                <xsd:element ref="ns2:reviewdate" minOccurs="0"/>
                <xsd:element ref="ns2:certno" minOccurs="0"/>
                <xsd:element ref="ns2:supportingdoc" minOccurs="0"/>
                <xsd:element ref="ns2:archive" minOccurs="0"/>
                <xsd:element ref="ns2:afc5bbd5c96b45f48726c49967e808cf" minOccurs="0"/>
                <xsd:element ref="ns2:e138777190144058b4f803a944157c8e" minOccurs="0"/>
                <xsd:element ref="ns2:j12e19400a71429abd6ee1f1da4dd748" minOccurs="0"/>
                <xsd:element ref="ns2:TaxCatchAll" minOccurs="0"/>
                <xsd:element ref="ns2:TaxCatchAllLabel" minOccurs="0"/>
                <xsd:element ref="ns2:fy" minOccurs="0"/>
                <xsd:element ref="ns2:TaxKeywordTaxHTField" minOccurs="0"/>
                <xsd:element ref="ns2:mfb964c280c64bb5bbfeaa55b7bb1400" minOccurs="0"/>
                <xsd:element ref="ns2:da7d9902e0af4c869a8ed52286e91cd5" minOccurs="0"/>
                <xsd:element ref="ns3:MediaServiceMetadata" minOccurs="0"/>
                <xsd:element ref="ns3:MediaServiceAutoKeyPoints" minOccurs="0"/>
                <xsd:element ref="ns3:MediaServiceKeyPoints" minOccurs="0"/>
                <xsd:element ref="ns3:Prospect"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FastMetadata" minOccurs="0"/>
                <xsd:element ref="ns4:SharedWithUsers" minOccurs="0"/>
                <xsd:element ref="ns4:SharedWithDetails" minOccurs="0"/>
                <xsd:element ref="ns3:MediaLengthInSeconds" minOccurs="0"/>
                <xsd:element ref="ns3:_Flow_SignoffStatus" minOccurs="0"/>
                <xsd:element ref="ns4:_dlc_DocId" minOccurs="0"/>
                <xsd:element ref="ns4:_dlc_DocIdUrl" minOccurs="0"/>
                <xsd:element ref="ns4:_dlc_DocIdPersistId" minOccurs="0"/>
                <xsd:element ref="ns3:MediaServiceObjectDetectorVersions" minOccurs="0"/>
                <xsd:element ref="ns3:MediaServiceSearchProperti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91d04-5364-45fd-a96d-482c4d1c21dd" elementFormDefault="qualified">
    <xsd:import namespace="http://schemas.microsoft.com/office/2006/documentManagement/types"/>
    <xsd:import namespace="http://schemas.microsoft.com/office/infopath/2007/PartnerControls"/>
    <xsd:element name="client" ma:index="2" nillable="true" ma:displayName="Client" ma:internalName="client" ma:readOnly="false">
      <xsd:simpleType>
        <xsd:restriction base="dms:Text">
          <xsd:maxLength value="255"/>
        </xsd:restriction>
      </xsd:simpleType>
    </xsd:element>
    <xsd:element name="notes" ma:index="3" nillable="true" ma:displayName="Notes" ma:internalName="notes">
      <xsd:simpleType>
        <xsd:restriction base="dms:Note">
          <xsd:maxLength value="255"/>
        </xsd:restriction>
      </xsd:simpleType>
    </xsd:element>
    <xsd:element name="measurementyear" ma:index="6" nillable="true" ma:displayName="Measurement Year" ma:format="Dropdown" ma:internalName="measurementyear">
      <xsd:simpleType>
        <xsd:restriction base="dms:Choice">
          <xsd:enumeration value="2627"/>
          <xsd:enumeration value="2026"/>
          <xsd:enumeration value="2526"/>
          <xsd:enumeration value="2025"/>
          <xsd:enumeration value="2425"/>
          <xsd:enumeration value="2024"/>
          <xsd:enumeration value="2324"/>
          <xsd:enumeration value="2023"/>
          <xsd:enumeration value="2223"/>
          <xsd:enumeration value="2022"/>
          <xsd:enumeration value="2122"/>
          <xsd:enumeration value="2021"/>
          <xsd:enumeration value="2021"/>
          <xsd:enumeration value="1920"/>
          <xsd:enumeration value="2020"/>
          <xsd:enumeration value="1819"/>
          <xsd:enumeration value="1718"/>
          <xsd:enumeration value="1617"/>
          <xsd:enumeration value="1516"/>
          <xsd:enumeration value="1415"/>
          <xsd:enumeration value="1314"/>
          <xsd:enumeration value="1213"/>
          <xsd:enumeration value="1112"/>
          <xsd:enumeration value="1011"/>
          <xsd:enumeration value="0910"/>
          <xsd:enumeration value="0809"/>
          <xsd:enumeration value="0708"/>
          <xsd:enumeration value="0607"/>
          <xsd:enumeration value="0506"/>
          <xsd:enumeration value="0405"/>
        </xsd:restriction>
      </xsd:simpleType>
    </xsd:element>
    <xsd:element name="reviewdate" ma:index="8" nillable="true" ma:displayName="Review Date" ma:format="DateOnly" ma:internalName="reviewdate">
      <xsd:simpleType>
        <xsd:restriction base="dms:DateTime"/>
      </xsd:simpleType>
    </xsd:element>
    <xsd:element name="certno" ma:index="11" nillable="true" ma:displayName="Cert No." ma:internalName="certno" ma:readOnly="false">
      <xsd:simpleType>
        <xsd:restriction base="dms:Text">
          <xsd:maxLength value="255"/>
        </xsd:restriction>
      </xsd:simpleType>
    </xsd:element>
    <xsd:element name="supportingdoc" ma:index="12" nillable="true" ma:displayName="Supporting Doc" ma:default="0" ma:internalName="supportingdoc" ma:readOnly="false">
      <xsd:simpleType>
        <xsd:restriction base="dms:Boolean"/>
      </xsd:simpleType>
    </xsd:element>
    <xsd:element name="archive" ma:index="13" nillable="true" ma:displayName="Archive" ma:default="0" ma:indexed="true" ma:internalName="archive">
      <xsd:simpleType>
        <xsd:restriction base="dms:Boolean"/>
      </xsd:simpleType>
    </xsd:element>
    <xsd:element name="afc5bbd5c96b45f48726c49967e808cf" ma:index="16" nillable="true" ma:taxonomy="true" ma:internalName="afc5bbd5c96b45f48726c49967e808cf" ma:taxonomyFieldName="regiontoitu" ma:displayName="Region (Toitu)" ma:indexed="true" ma:default="" ma:fieldId="{afc5bbd5-c96b-45f4-8726-c49967e808cf}" ma:sspId="cff6fb5f-ff94-4e76-a97a-6e91cece4951" ma:termSetId="1756afaf-3a33-40d6-b92c-393c3dbbf6bc" ma:anchorId="00000000-0000-0000-0000-000000000000" ma:open="false" ma:isKeyword="false">
      <xsd:complexType>
        <xsd:sequence>
          <xsd:element ref="pc:Terms" minOccurs="0" maxOccurs="1"/>
        </xsd:sequence>
      </xsd:complexType>
    </xsd:element>
    <xsd:element name="e138777190144058b4f803a944157c8e" ma:index="19" nillable="true" ma:taxonomy="true" ma:internalName="e138777190144058b4f803a944157c8e" ma:taxonomyFieldName="statustoituclient" ma:displayName="Status (Toitu Client)" ma:indexed="true" ma:readOnly="false" ma:default="" ma:fieldId="{e1387771-9014-4058-b4f8-03a944157c8e}" ma:sspId="cff6fb5f-ff94-4e76-a97a-6e91cece4951" ma:termSetId="d9bd5e03-f1a2-4667-bb2d-094e44c91abd" ma:anchorId="00000000-0000-0000-0000-000000000000" ma:open="false" ma:isKeyword="false">
      <xsd:complexType>
        <xsd:sequence>
          <xsd:element ref="pc:Terms" minOccurs="0" maxOccurs="1"/>
        </xsd:sequence>
      </xsd:complexType>
    </xsd:element>
    <xsd:element name="j12e19400a71429abd6ee1f1da4dd748" ma:index="20" nillable="true" ma:taxonomy="true" ma:internalName="j12e19400a71429abd6ee1f1da4dd748" ma:taxonomyFieldName="areatoitu" ma:displayName="Area (Toitu)" ma:readOnly="false" ma:default="" ma:fieldId="{312e1940-0a71-429a-bd6e-e1f1da4dd748}" ma:sspId="cff6fb5f-ff94-4e76-a97a-6e91cece4951" ma:termSetId="0be720bb-76f1-4eec-af95-3ac65056c764"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a15f915-30bf-46bc-93bd-d46f43f3e1cb}" ma:internalName="TaxCatchAll" ma:showField="CatchAllData" ma:web="f113153a-7657-44b0-a458-183308d92263">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8a15f915-30bf-46bc-93bd-d46f43f3e1cb}" ma:internalName="TaxCatchAllLabel" ma:readOnly="true" ma:showField="CatchAllDataLabel" ma:web="f113153a-7657-44b0-a458-183308d92263">
      <xsd:complexType>
        <xsd:complexContent>
          <xsd:extension base="dms:MultiChoiceLookup">
            <xsd:sequence>
              <xsd:element name="Value" type="dms:Lookup" maxOccurs="unbounded" minOccurs="0" nillable="true"/>
            </xsd:sequence>
          </xsd:extension>
        </xsd:complexContent>
      </xsd:complexType>
    </xsd:element>
    <xsd:element name="fy" ma:index="24" nillable="true" ma:displayName="Financial Year" ma:default="2223" ma:description="Financial Year of the document.&#10;" ma:format="Dropdown" ma:internalName="fy">
      <xsd:simpleType>
        <xsd:restriction base="dms:Choice">
          <xsd:enumeration value="2627"/>
          <xsd:enumeration value="2526"/>
          <xsd:enumeration value="2425"/>
          <xsd:enumeration value="2324"/>
          <xsd:enumeration value="2223"/>
          <xsd:enumeration value="2122"/>
          <xsd:enumeration value="2021"/>
          <xsd:enumeration value="1920"/>
          <xsd:enumeration value="1819"/>
          <xsd:enumeration value="1718"/>
          <xsd:enumeration value="1617"/>
          <xsd:enumeration value="1516"/>
          <xsd:enumeration value="1415"/>
          <xsd:enumeration value="1314"/>
          <xsd:enumeration value="1213"/>
          <xsd:enumeration value="1112"/>
          <xsd:enumeration value="1011"/>
          <xsd:enumeration value="0910"/>
          <xsd:enumeration value="0809"/>
          <xsd:enumeration value="0708"/>
          <xsd:enumeration value="0607"/>
          <xsd:enumeration value="0506"/>
          <xsd:enumeration value="0405"/>
          <xsd:enumeration value="0304"/>
          <xsd:enumeration value="0203"/>
          <xsd:enumeration value="0102"/>
          <xsd:enumeration value="0001"/>
          <xsd:enumeration value="9900"/>
          <xsd:enumeration value="9899"/>
          <xsd:enumeration value="9798"/>
          <xsd:enumeration value="9697"/>
          <xsd:enumeration value="9596"/>
          <xsd:enumeration value="9495"/>
          <xsd:enumeration value="9394"/>
          <xsd:enumeration value="9293"/>
        </xsd:restriction>
      </xsd:simple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mfb964c280c64bb5bbfeaa55b7bb1400" ma:index="26" nillable="true" ma:taxonomy="true" ma:internalName="mfb964c280c64bb5bbfeaa55b7bb1400" ma:taxonomyFieldName="doctypetoituclient" ma:displayName="Doc Type (Toitu Client)" ma:readOnly="false" ma:default="" ma:fieldId="{6fb964c2-80c6-4bb5-bbfe-aa55b7bb1400}" ma:sspId="cff6fb5f-ff94-4e76-a97a-6e91cece4951" ma:termSetId="037416b5-176e-4d59-bcde-a119d4da1fe1" ma:anchorId="00000000-0000-0000-0000-000000000000" ma:open="false" ma:isKeyword="false">
      <xsd:complexType>
        <xsd:sequence>
          <xsd:element ref="pc:Terms" minOccurs="0" maxOccurs="1"/>
        </xsd:sequence>
      </xsd:complexType>
    </xsd:element>
    <xsd:element name="da7d9902e0af4c869a8ed52286e91cd5" ma:index="29" nillable="true" ma:taxonomy="true" ma:internalName="da7d9902e0af4c869a8ed52286e91cd5" ma:taxonomyFieldName="filelocationtoitu" ma:displayName="File Location (Toitu)" ma:readOnly="false" ma:default="" ma:fieldId="{da7d9902-e0af-4c86-9a8e-d52286e91cd5}" ma:sspId="cff6fb5f-ff94-4e76-a97a-6e91cece4951" ma:termSetId="fa4a2a6d-4575-4720-8fa8-2a425a0599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0f5a10-e58d-4f07-b485-5add2a31f87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Prospect" ma:index="33" nillable="true" ma:displayName="Prospect" ma:default="0" ma:internalName="Prospect">
      <xsd:simpleType>
        <xsd:restriction base="dms:Boolea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LengthInSeconds" ma:index="43" nillable="true" ma:displayName="Length (seconds)" ma:internalName="MediaLengthInSeconds" ma:readOnly="true">
      <xsd:simpleType>
        <xsd:restriction base="dms:Unknown"/>
      </xsd:simpleType>
    </xsd:element>
    <xsd:element name="_Flow_SignoffStatus" ma:index="44" nillable="true" ma:displayName="Sign-off status" ma:internalName="Sign_x002d_off_x0020_status">
      <xsd:simpleType>
        <xsd:restriction base="dms:Text"/>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ff6fb5f-ff94-4e76-a97a-6e91cece49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3153a-7657-44b0-a458-183308d92263"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C4CD4-07EB-4C02-B4E2-F8A51D2B326E}">
  <ds:schemaRefs>
    <ds:schemaRef ds:uri="Microsoft.SharePoint.Taxonomy.ContentTypeSync"/>
  </ds:schemaRefs>
</ds:datastoreItem>
</file>

<file path=customXml/itemProps2.xml><?xml version="1.0" encoding="utf-8"?>
<ds:datastoreItem xmlns:ds="http://schemas.openxmlformats.org/officeDocument/2006/customXml" ds:itemID="{0D6A1191-E82A-4B5B-8D64-A1D59EE30541}">
  <ds:schemaRefs>
    <ds:schemaRef ds:uri="http://schemas.openxmlformats.org/officeDocument/2006/bibliography"/>
  </ds:schemaRefs>
</ds:datastoreItem>
</file>

<file path=customXml/itemProps3.xml><?xml version="1.0" encoding="utf-8"?>
<ds:datastoreItem xmlns:ds="http://schemas.openxmlformats.org/officeDocument/2006/customXml" ds:itemID="{9F656C15-4B16-4C36-BDBC-62162FD874BC}">
  <ds:schemaRefs>
    <ds:schemaRef ds:uri="http://schemas.microsoft.com/sharepoint/v3/contenttype/forms"/>
  </ds:schemaRefs>
</ds:datastoreItem>
</file>

<file path=customXml/itemProps4.xml><?xml version="1.0" encoding="utf-8"?>
<ds:datastoreItem xmlns:ds="http://schemas.openxmlformats.org/officeDocument/2006/customXml" ds:itemID="{C0C431BD-446D-44FE-8BF8-ECD8E75F9FCE}">
  <ds:schemaRefs>
    <ds:schemaRef ds:uri="http://schemas.microsoft.com/sharepoint/events"/>
  </ds:schemaRefs>
</ds:datastoreItem>
</file>

<file path=customXml/itemProps5.xml><?xml version="1.0" encoding="utf-8"?>
<ds:datastoreItem xmlns:ds="http://schemas.openxmlformats.org/officeDocument/2006/customXml" ds:itemID="{1D4224E1-2416-407A-8F52-8E5BF03FD3A6}">
  <ds:schemaRefs>
    <ds:schemaRef ds:uri="http://schemas.microsoft.com/office/2006/metadata/properties"/>
    <ds:schemaRef ds:uri="http://schemas.microsoft.com/office/infopath/2007/PartnerControls"/>
    <ds:schemaRef ds:uri="b8e91d04-5364-45fd-a96d-482c4d1c21dd"/>
    <ds:schemaRef ds:uri="f113153a-7657-44b0-a458-183308d92263"/>
    <ds:schemaRef ds:uri="480f5a10-e58d-4f07-b485-5add2a31f87c"/>
  </ds:schemaRefs>
</ds:datastoreItem>
</file>

<file path=customXml/itemProps6.xml><?xml version="1.0" encoding="utf-8"?>
<ds:datastoreItem xmlns:ds="http://schemas.openxmlformats.org/officeDocument/2006/customXml" ds:itemID="{DCC30157-FFD5-4824-B1D2-54A4CFB1F2F0}"/>
</file>

<file path=docProps/app.xml><?xml version="1.0" encoding="utf-8"?>
<Properties xmlns="http://schemas.openxmlformats.org/officeDocument/2006/extended-properties" xmlns:vt="http://schemas.openxmlformats.org/officeDocument/2006/docPropsVTypes">
  <Template>Normal.dotm</Template>
  <TotalTime>64</TotalTime>
  <Pages>3</Pages>
  <Words>640</Words>
  <Characters>3669</Characters>
  <Application>Microsoft Office Word</Application>
  <DocSecurity>0</DocSecurity>
  <Lines>174</Lines>
  <Paragraphs>134</Paragraphs>
  <ScaleCrop>false</ScaleCrop>
  <Company>Toitū Envirocare Limited</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Toitū carbonzero event certification summary</dc:title>
  <dc:subject>Toitū carboNZero certification disclosure (organisation)</dc:subject>
  <dc:creator>Toitū Envirocare</dc:creator>
  <cp:keywords>carbon neutral; Event; carbon footprint; carbon emissions</cp:keywords>
  <dc:description/>
  <cp:lastModifiedBy>Billy Ziemann</cp:lastModifiedBy>
  <cp:revision>89</cp:revision>
  <dcterms:created xsi:type="dcterms:W3CDTF">2023-03-16T19:49:00Z</dcterms:created>
  <dcterms:modified xsi:type="dcterms:W3CDTF">2023-10-22T00:27:00Z</dcterms:modified>
  <cp:category>Toitū carbonzero certification scheme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0x010100D81A8C96DB564441B1358F452B0D19E70D1000B8666B4093B9A44DA09C72A0E25F1769</vt:lpwstr>
  </property>
  <property fmtid="{D5CDD505-2E9C-101B-9397-08002B2CF9AE}" pid="3" name="Comments1">
    <vt:lpwstr/>
  </property>
  <property fmtid="{D5CDD505-2E9C-101B-9397-08002B2CF9AE}" pid="4" name="Order">
    <vt:r8>173300</vt:r8>
  </property>
  <property fmtid="{D5CDD505-2E9C-101B-9397-08002B2CF9AE}" pid="5" name="Approval Level">
    <vt:lpwstr/>
  </property>
  <property fmtid="{D5CDD505-2E9C-101B-9397-08002B2CF9AE}" pid="6" name="Categories">
    <vt:lpwstr/>
  </property>
  <property fmtid="{D5CDD505-2E9C-101B-9397-08002B2CF9AE}" pid="7" name="Activity">
    <vt:lpwstr>Projects</vt:lpwstr>
  </property>
  <property fmtid="{D5CDD505-2E9C-101B-9397-08002B2CF9AE}" pid="8" name="RecordType">
    <vt:lpwstr>Normal</vt:lpwstr>
  </property>
  <property fmtid="{D5CDD505-2E9C-101B-9397-08002B2CF9AE}" pid="9" name="Technical Programme">
    <vt:lpwstr>Carbon Programmes</vt:lpwstr>
  </property>
  <property fmtid="{D5CDD505-2E9C-101B-9397-08002B2CF9AE}" pid="10" name="xd_ProgID">
    <vt:lpwstr/>
  </property>
  <property fmtid="{D5CDD505-2E9C-101B-9397-08002B2CF9AE}" pid="11" name="DocumentSetDescription">
    <vt:lpwstr/>
  </property>
  <property fmtid="{D5CDD505-2E9C-101B-9397-08002B2CF9AE}" pid="12" name="Live">
    <vt:lpwstr>1</vt:lpwstr>
  </property>
  <property fmtid="{D5CDD505-2E9C-101B-9397-08002B2CF9AE}" pid="13" name="Landcare Reference">
    <vt:lpwstr/>
  </property>
  <property fmtid="{D5CDD505-2E9C-101B-9397-08002B2CF9AE}" pid="14" name="Assigned To">
    <vt:lpwstr/>
  </property>
  <property fmtid="{D5CDD505-2E9C-101B-9397-08002B2CF9AE}" pid="15" name="Function">
    <vt:lpwstr>Delivering Products and Services</vt:lpwstr>
  </property>
  <property fmtid="{D5CDD505-2E9C-101B-9397-08002B2CF9AE}" pid="16" name="TemplateUrl">
    <vt:lpwstr/>
  </property>
  <property fmtid="{D5CDD505-2E9C-101B-9397-08002B2CF9AE}" pid="17" name="Record Type">
    <vt:lpwstr>Normal</vt:lpwstr>
  </property>
  <property fmtid="{D5CDD505-2E9C-101B-9397-08002B2CF9AE}" pid="18" name="_CopySource">
    <vt:lpwstr>http://portal.enviro-mark.com/general/Documents/Disclosure_YYYY_client_CZ_Prod.docx</vt:lpwstr>
  </property>
  <property fmtid="{D5CDD505-2E9C-101B-9397-08002B2CF9AE}" pid="19" name="TaxKeyword">
    <vt:lpwstr>52;#carbon footprint|7b230eda-7b76-4ef6-ba58-da30d37df364;#51;#carbon emissions|b2d6b229-e344-4e65-af71-e4efd9881409;#50;#carbon neutral|2c05b7d8-6413-4fae-ab10-f7fc0ac93ba3;#85;#Event|19496662-b8da-4959-97b7-7d7a36ce781d</vt:lpwstr>
  </property>
  <property fmtid="{D5CDD505-2E9C-101B-9397-08002B2CF9AE}" pid="20" name="_dlc_DocIdItemGuid">
    <vt:lpwstr>1b81bbfe-361f-4e72-8574-1fc06e6e1491</vt:lpwstr>
  </property>
  <property fmtid="{D5CDD505-2E9C-101B-9397-08002B2CF9AE}" pid="21" name="Product/Organisation">
    <vt:lpwstr/>
  </property>
  <property fmtid="{D5CDD505-2E9C-101B-9397-08002B2CF9AE}" pid="22" name="ProgrammeLevel">
    <vt:lpwstr/>
  </property>
  <property fmtid="{D5CDD505-2E9C-101B-9397-08002B2CF9AE}" pid="23" name="Region">
    <vt:lpwstr>NZL AUS UAE</vt:lpwstr>
  </property>
  <property fmtid="{D5CDD505-2E9C-101B-9397-08002B2CF9AE}" pid="24" name="Programme">
    <vt:lpwstr>carboNZero</vt:lpwstr>
  </property>
  <property fmtid="{D5CDD505-2E9C-101B-9397-08002B2CF9AE}" pid="25" name="TechnicalProgramme">
    <vt:lpwstr>Carbon Programmes</vt:lpwstr>
  </property>
  <property fmtid="{D5CDD505-2E9C-101B-9397-08002B2CF9AE}" pid="26" name="DocumentType">
    <vt:lpwstr>Templates</vt:lpwstr>
  </property>
  <property fmtid="{D5CDD505-2E9C-101B-9397-08002B2CF9AE}" pid="27" name="productorganisationtoitu">
    <vt:lpwstr/>
  </property>
  <property fmtid="{D5CDD505-2E9C-101B-9397-08002B2CF9AE}" pid="28" name="programmetoitu">
    <vt:lpwstr>10;#Carbonzero|2c5bfc8c-2915-4cd1-a57f-73961973827e</vt:lpwstr>
  </property>
  <property fmtid="{D5CDD505-2E9C-101B-9397-08002B2CF9AE}" pid="29" name="regiontoitu">
    <vt:lpwstr>2</vt:lpwstr>
  </property>
  <property fmtid="{D5CDD505-2E9C-101B-9397-08002B2CF9AE}" pid="30" name="doctypetoituprogramme">
    <vt:lpwstr>66;#Templates|9ca66e38-7c1d-4ddc-a6de-d4893de1d85d</vt:lpwstr>
  </property>
  <property fmtid="{D5CDD505-2E9C-101B-9397-08002B2CF9AE}" pid="31" name="MediaServiceImageTags">
    <vt:lpwstr/>
  </property>
  <property fmtid="{D5CDD505-2E9C-101B-9397-08002B2CF9AE}" pid="32" name="areatoitu">
    <vt:lpwstr>14;#Certification|2a2b1781-b66e-48aa-ad26-cccd6f6c5a4b</vt:lpwstr>
  </property>
  <property fmtid="{D5CDD505-2E9C-101B-9397-08002B2CF9AE}" pid="33" name="doctypetoituclient">
    <vt:lpwstr/>
  </property>
  <property fmtid="{D5CDD505-2E9C-101B-9397-08002B2CF9AE}" pid="34" name="filelocationtoitu">
    <vt:lpwstr/>
  </property>
  <property fmtid="{D5CDD505-2E9C-101B-9397-08002B2CF9AE}" pid="35" name="statustoituclient">
    <vt:lpwstr/>
  </property>
  <property fmtid="{D5CDD505-2E9C-101B-9397-08002B2CF9AE}" pid="36" name="_docset_NoMedatataSyncRequired">
    <vt:lpwstr>False</vt:lpwstr>
  </property>
</Properties>
</file>