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3A032" w14:textId="77777777" w:rsidR="00F353D1" w:rsidRPr="002F5DCD" w:rsidRDefault="00F353D1" w:rsidP="002F5DCD">
      <w:pPr>
        <w:spacing w:after="0" w:line="276" w:lineRule="auto"/>
        <w:rPr>
          <w:rFonts w:ascii="Verdana" w:hAnsi="Verdana" w:cs="Arial"/>
          <w:sz w:val="20"/>
          <w:szCs w:val="20"/>
        </w:rPr>
      </w:pPr>
    </w:p>
    <w:p w14:paraId="7418770A" w14:textId="77777777" w:rsidR="002F5DCD" w:rsidRPr="002F5DCD" w:rsidRDefault="002F5DCD" w:rsidP="002F5DCD">
      <w:pPr>
        <w:spacing w:after="0" w:line="276" w:lineRule="auto"/>
        <w:rPr>
          <w:rFonts w:ascii="Verdana" w:hAnsi="Verdana" w:cs="Arial"/>
          <w:sz w:val="20"/>
          <w:szCs w:val="20"/>
        </w:rPr>
      </w:pPr>
    </w:p>
    <w:p w14:paraId="699BA720" w14:textId="77777777" w:rsidR="002F5DCD" w:rsidRPr="002F5DCD" w:rsidRDefault="002F5DCD" w:rsidP="002F5DCD">
      <w:pPr>
        <w:spacing w:after="0" w:line="276" w:lineRule="auto"/>
        <w:rPr>
          <w:rFonts w:ascii="Verdana" w:hAnsi="Verdana" w:cs="Arial"/>
          <w:sz w:val="20"/>
          <w:szCs w:val="20"/>
        </w:rPr>
      </w:pPr>
    </w:p>
    <w:p w14:paraId="32F5869D" w14:textId="77777777" w:rsidR="009D64B6" w:rsidRPr="002F5DCD" w:rsidRDefault="009D64B6" w:rsidP="002F5DCD">
      <w:pPr>
        <w:spacing w:after="0" w:line="276" w:lineRule="auto"/>
        <w:rPr>
          <w:rFonts w:ascii="Verdana" w:hAnsi="Verdana" w:cs="Arial"/>
          <w:sz w:val="20"/>
          <w:szCs w:val="20"/>
        </w:rPr>
      </w:pPr>
    </w:p>
    <w:p w14:paraId="103A16D2" w14:textId="77777777" w:rsidR="009D64B6" w:rsidRPr="002F5DCD" w:rsidRDefault="009D64B6" w:rsidP="002F5DCD">
      <w:pPr>
        <w:spacing w:after="0" w:line="276" w:lineRule="auto"/>
        <w:rPr>
          <w:rFonts w:ascii="Verdana" w:hAnsi="Verdana" w:cs="Arial"/>
          <w:sz w:val="20"/>
          <w:szCs w:val="20"/>
        </w:rPr>
      </w:pPr>
    </w:p>
    <w:p w14:paraId="1F8A2B57" w14:textId="77777777" w:rsidR="009D64B6" w:rsidRPr="002F5DCD" w:rsidRDefault="009D64B6" w:rsidP="002F5DCD">
      <w:pPr>
        <w:spacing w:after="0" w:line="276" w:lineRule="auto"/>
        <w:rPr>
          <w:rFonts w:ascii="Verdana" w:hAnsi="Verdana" w:cs="Arial"/>
          <w:sz w:val="20"/>
          <w:szCs w:val="20"/>
        </w:rPr>
      </w:pPr>
    </w:p>
    <w:p w14:paraId="12AD732A" w14:textId="77777777" w:rsidR="009D64B6" w:rsidRPr="002F5DCD" w:rsidRDefault="009D64B6" w:rsidP="002F5DCD">
      <w:pPr>
        <w:spacing w:after="0" w:line="276" w:lineRule="auto"/>
        <w:rPr>
          <w:rFonts w:ascii="Verdana" w:hAnsi="Verdana" w:cs="Arial"/>
          <w:sz w:val="20"/>
          <w:szCs w:val="20"/>
        </w:rPr>
      </w:pPr>
    </w:p>
    <w:p w14:paraId="2327BB78" w14:textId="77777777" w:rsidR="009D64B6" w:rsidRPr="002F5DCD" w:rsidRDefault="009D64B6" w:rsidP="002F5DCD">
      <w:pPr>
        <w:spacing w:after="0" w:line="276" w:lineRule="auto"/>
        <w:rPr>
          <w:rFonts w:ascii="Verdana" w:hAnsi="Verdana" w:cs="Arial"/>
          <w:sz w:val="20"/>
          <w:szCs w:val="20"/>
        </w:rPr>
      </w:pPr>
    </w:p>
    <w:p w14:paraId="464FC0B0" w14:textId="77777777" w:rsidR="009D64B6" w:rsidRPr="002F5DCD" w:rsidRDefault="009D64B6" w:rsidP="002F5DCD">
      <w:pPr>
        <w:spacing w:after="0" w:line="276" w:lineRule="auto"/>
        <w:rPr>
          <w:rFonts w:ascii="Verdana" w:hAnsi="Verdana" w:cs="Arial"/>
          <w:sz w:val="20"/>
          <w:szCs w:val="20"/>
        </w:rPr>
      </w:pPr>
    </w:p>
    <w:p w14:paraId="7C9FEE75" w14:textId="77777777" w:rsidR="009D64B6" w:rsidRPr="002F5DCD" w:rsidRDefault="009D64B6" w:rsidP="002F5DCD">
      <w:pPr>
        <w:spacing w:after="0" w:line="276" w:lineRule="auto"/>
        <w:rPr>
          <w:rFonts w:ascii="Verdana" w:hAnsi="Verdana" w:cs="Arial"/>
          <w:sz w:val="20"/>
          <w:szCs w:val="20"/>
        </w:rPr>
      </w:pPr>
    </w:p>
    <w:p w14:paraId="1E8C0C7F" w14:textId="77777777" w:rsidR="009D64B6" w:rsidRPr="002F5DCD" w:rsidRDefault="009D64B6" w:rsidP="002F5DCD">
      <w:pPr>
        <w:spacing w:after="0" w:line="276" w:lineRule="auto"/>
        <w:rPr>
          <w:rFonts w:ascii="Verdana" w:hAnsi="Verdana" w:cs="Arial"/>
          <w:sz w:val="20"/>
          <w:szCs w:val="20"/>
        </w:rPr>
      </w:pPr>
    </w:p>
    <w:p w14:paraId="7DC81FB4" w14:textId="77777777" w:rsidR="009D64B6" w:rsidRPr="002F5DCD" w:rsidRDefault="009D64B6" w:rsidP="002F5DCD">
      <w:pPr>
        <w:spacing w:after="0" w:line="276" w:lineRule="auto"/>
        <w:rPr>
          <w:rFonts w:ascii="Verdana" w:hAnsi="Verdana" w:cs="Arial"/>
          <w:sz w:val="20"/>
          <w:szCs w:val="20"/>
        </w:rPr>
      </w:pPr>
    </w:p>
    <w:p w14:paraId="0635AC7D" w14:textId="63F3DA8E" w:rsidR="009D64B6" w:rsidRDefault="009D64B6" w:rsidP="002F5DCD">
      <w:pPr>
        <w:spacing w:after="0" w:line="276" w:lineRule="auto"/>
        <w:rPr>
          <w:rFonts w:ascii="Verdana" w:hAnsi="Verdana" w:cs="Arial"/>
          <w:b/>
          <w:sz w:val="20"/>
          <w:szCs w:val="20"/>
        </w:rPr>
      </w:pPr>
      <w:r w:rsidRPr="002F5DCD">
        <w:rPr>
          <w:rFonts w:ascii="Verdana" w:hAnsi="Verdana" w:cs="Arial"/>
          <w:b/>
          <w:sz w:val="20"/>
          <w:szCs w:val="20"/>
        </w:rPr>
        <w:t>Treasurystatuut</w:t>
      </w:r>
      <w:r w:rsidR="00F353D1">
        <w:rPr>
          <w:rFonts w:ascii="Verdana" w:hAnsi="Verdana" w:cs="Arial"/>
          <w:b/>
          <w:sz w:val="20"/>
          <w:szCs w:val="20"/>
        </w:rPr>
        <w:t xml:space="preserve"> </w:t>
      </w:r>
      <w:r w:rsidRPr="002F5DCD">
        <w:rPr>
          <w:rFonts w:ascii="Verdana" w:hAnsi="Verdana" w:cs="Arial"/>
          <w:b/>
          <w:sz w:val="20"/>
          <w:szCs w:val="20"/>
        </w:rPr>
        <w:t>van</w:t>
      </w:r>
    </w:p>
    <w:p w14:paraId="33356737" w14:textId="77777777" w:rsidR="00F353D1" w:rsidRPr="002F5DCD" w:rsidRDefault="00F353D1" w:rsidP="002F5DCD">
      <w:pPr>
        <w:spacing w:after="0" w:line="276" w:lineRule="auto"/>
        <w:rPr>
          <w:rFonts w:ascii="Verdana" w:hAnsi="Verdana" w:cs="Arial"/>
          <w:b/>
          <w:sz w:val="20"/>
          <w:szCs w:val="20"/>
        </w:rPr>
      </w:pPr>
    </w:p>
    <w:p w14:paraId="5426EF4F" w14:textId="7B31F6CB" w:rsidR="009D64B6" w:rsidRPr="00FD0873" w:rsidRDefault="00BF504B" w:rsidP="002F5DCD">
      <w:pPr>
        <w:spacing w:after="0" w:line="276" w:lineRule="auto"/>
        <w:rPr>
          <w:rFonts w:ascii="Verdana" w:hAnsi="Verdana" w:cs="Arial"/>
          <w:b/>
          <w:sz w:val="20"/>
          <w:szCs w:val="20"/>
        </w:rPr>
      </w:pPr>
      <w:r w:rsidRPr="00FD0873">
        <w:rPr>
          <w:rFonts w:ascii="Verdana" w:hAnsi="Verdana" w:cs="Arial"/>
          <w:b/>
          <w:sz w:val="20"/>
          <w:szCs w:val="20"/>
        </w:rPr>
        <w:t xml:space="preserve">[ </w:t>
      </w:r>
      <w:r w:rsidR="009D64B6" w:rsidRPr="00FD0873">
        <w:rPr>
          <w:rFonts w:ascii="Verdana" w:hAnsi="Verdana" w:cs="Arial"/>
          <w:b/>
          <w:i/>
          <w:iCs/>
          <w:sz w:val="20"/>
          <w:szCs w:val="20"/>
        </w:rPr>
        <w:t>Naam bevoegd gezag</w:t>
      </w:r>
      <w:r w:rsidRPr="00FD0873">
        <w:rPr>
          <w:rFonts w:ascii="Verdana" w:hAnsi="Verdana" w:cs="Arial"/>
          <w:b/>
          <w:sz w:val="20"/>
          <w:szCs w:val="20"/>
        </w:rPr>
        <w:t xml:space="preserve"> ]</w:t>
      </w:r>
    </w:p>
    <w:p w14:paraId="74B77C00" w14:textId="77777777" w:rsidR="009D64B6" w:rsidRPr="00FD0873" w:rsidRDefault="009D64B6" w:rsidP="002F5DCD">
      <w:pPr>
        <w:spacing w:after="0" w:line="276" w:lineRule="auto"/>
        <w:rPr>
          <w:rFonts w:ascii="Verdana" w:hAnsi="Verdana" w:cs="Arial"/>
          <w:b/>
          <w:sz w:val="20"/>
          <w:szCs w:val="20"/>
        </w:rPr>
      </w:pPr>
    </w:p>
    <w:p w14:paraId="3E1D05D5" w14:textId="77777777" w:rsidR="009D64B6" w:rsidRPr="00FD0873" w:rsidRDefault="009D64B6" w:rsidP="002F5DCD">
      <w:pPr>
        <w:spacing w:after="0" w:line="276" w:lineRule="auto"/>
        <w:rPr>
          <w:rFonts w:ascii="Verdana" w:hAnsi="Verdana" w:cs="Arial"/>
          <w:b/>
          <w:sz w:val="20"/>
          <w:szCs w:val="20"/>
        </w:rPr>
      </w:pPr>
    </w:p>
    <w:p w14:paraId="7A75A3B4" w14:textId="77777777" w:rsidR="009D64B6" w:rsidRPr="00FD0873" w:rsidRDefault="009D64B6" w:rsidP="002F5DCD">
      <w:pPr>
        <w:spacing w:after="0" w:line="276" w:lineRule="auto"/>
        <w:rPr>
          <w:rFonts w:ascii="Verdana" w:hAnsi="Verdana" w:cs="Arial"/>
          <w:b/>
          <w:sz w:val="20"/>
          <w:szCs w:val="20"/>
        </w:rPr>
      </w:pPr>
    </w:p>
    <w:p w14:paraId="0E161CBE" w14:textId="77777777" w:rsidR="009D64B6" w:rsidRPr="00FD0873" w:rsidRDefault="009D64B6" w:rsidP="002F5DCD">
      <w:pPr>
        <w:spacing w:after="0" w:line="276" w:lineRule="auto"/>
        <w:rPr>
          <w:rFonts w:ascii="Verdana" w:hAnsi="Verdana" w:cs="Arial"/>
          <w:b/>
          <w:sz w:val="20"/>
          <w:szCs w:val="20"/>
        </w:rPr>
      </w:pPr>
    </w:p>
    <w:p w14:paraId="01594B51" w14:textId="77777777" w:rsidR="009D64B6" w:rsidRPr="00FD0873" w:rsidRDefault="009D64B6" w:rsidP="002F5DCD">
      <w:pPr>
        <w:spacing w:after="0" w:line="276" w:lineRule="auto"/>
        <w:rPr>
          <w:rFonts w:ascii="Verdana" w:hAnsi="Verdana" w:cs="Arial"/>
          <w:b/>
          <w:sz w:val="20"/>
          <w:szCs w:val="20"/>
        </w:rPr>
      </w:pPr>
    </w:p>
    <w:p w14:paraId="59AB0EEF" w14:textId="77777777" w:rsidR="009D64B6" w:rsidRPr="00FD0873" w:rsidRDefault="009D64B6" w:rsidP="002F5DCD">
      <w:pPr>
        <w:spacing w:after="0" w:line="276" w:lineRule="auto"/>
        <w:rPr>
          <w:rFonts w:ascii="Verdana" w:hAnsi="Verdana" w:cs="Arial"/>
          <w:b/>
          <w:sz w:val="20"/>
          <w:szCs w:val="20"/>
        </w:rPr>
      </w:pPr>
    </w:p>
    <w:p w14:paraId="1268BC9F" w14:textId="77777777" w:rsidR="009D64B6" w:rsidRPr="00FD0873" w:rsidRDefault="009D64B6" w:rsidP="002F5DCD">
      <w:pPr>
        <w:spacing w:after="0" w:line="276" w:lineRule="auto"/>
        <w:rPr>
          <w:rFonts w:ascii="Verdana" w:hAnsi="Verdana" w:cs="Arial"/>
          <w:b/>
          <w:sz w:val="20"/>
          <w:szCs w:val="20"/>
        </w:rPr>
      </w:pPr>
    </w:p>
    <w:p w14:paraId="5718DDE0" w14:textId="77777777" w:rsidR="009D64B6" w:rsidRPr="00FD0873" w:rsidRDefault="009D64B6" w:rsidP="002F5DCD">
      <w:pPr>
        <w:spacing w:after="0" w:line="276" w:lineRule="auto"/>
        <w:rPr>
          <w:rFonts w:ascii="Verdana" w:hAnsi="Verdana" w:cs="Arial"/>
          <w:b/>
          <w:sz w:val="20"/>
          <w:szCs w:val="20"/>
        </w:rPr>
      </w:pPr>
    </w:p>
    <w:p w14:paraId="7004CA77" w14:textId="77777777" w:rsidR="009D64B6" w:rsidRPr="00FD0873" w:rsidRDefault="009D64B6" w:rsidP="002F5DCD">
      <w:pPr>
        <w:spacing w:after="0" w:line="276" w:lineRule="auto"/>
        <w:rPr>
          <w:rFonts w:ascii="Verdana" w:hAnsi="Verdana" w:cs="Arial"/>
          <w:b/>
          <w:sz w:val="20"/>
          <w:szCs w:val="20"/>
        </w:rPr>
      </w:pPr>
    </w:p>
    <w:p w14:paraId="02D82D3F" w14:textId="77777777" w:rsidR="009D64B6" w:rsidRPr="00FD0873" w:rsidRDefault="009D64B6" w:rsidP="002F5DCD">
      <w:pPr>
        <w:spacing w:after="0" w:line="276" w:lineRule="auto"/>
        <w:rPr>
          <w:rFonts w:ascii="Verdana" w:hAnsi="Verdana" w:cs="Arial"/>
          <w:b/>
          <w:sz w:val="20"/>
          <w:szCs w:val="20"/>
        </w:rPr>
      </w:pPr>
    </w:p>
    <w:p w14:paraId="3A4C80A9" w14:textId="4AEDC562" w:rsidR="009D64B6" w:rsidRPr="002F5DCD" w:rsidRDefault="009D64B6" w:rsidP="002F5DCD">
      <w:pPr>
        <w:spacing w:after="0" w:line="276" w:lineRule="auto"/>
        <w:rPr>
          <w:rFonts w:ascii="Verdana" w:hAnsi="Verdana" w:cs="Arial"/>
          <w:sz w:val="20"/>
          <w:szCs w:val="20"/>
        </w:rPr>
      </w:pPr>
      <w:r w:rsidRPr="00FD0873">
        <w:rPr>
          <w:rFonts w:ascii="Verdana" w:hAnsi="Verdana" w:cs="Arial"/>
          <w:sz w:val="20"/>
          <w:szCs w:val="20"/>
        </w:rPr>
        <w:t xml:space="preserve">Vastgesteld door </w:t>
      </w:r>
      <w:r w:rsidR="00BF504B" w:rsidRPr="00FD0873">
        <w:rPr>
          <w:rFonts w:ascii="Verdana" w:hAnsi="Verdana" w:cs="Arial"/>
          <w:sz w:val="20"/>
          <w:szCs w:val="20"/>
        </w:rPr>
        <w:t>[</w:t>
      </w:r>
      <w:r w:rsidR="001A383B" w:rsidRPr="00FD0873">
        <w:rPr>
          <w:rFonts w:ascii="Verdana" w:hAnsi="Verdana" w:cs="Arial"/>
          <w:i/>
          <w:iCs/>
          <w:sz w:val="20"/>
          <w:szCs w:val="20"/>
        </w:rPr>
        <w:t>het College van Bestuur</w:t>
      </w:r>
      <w:r w:rsidR="00FD0873" w:rsidRPr="00FD0873">
        <w:rPr>
          <w:rFonts w:ascii="Verdana" w:hAnsi="Verdana" w:cs="Arial"/>
          <w:sz w:val="20"/>
          <w:szCs w:val="20"/>
        </w:rPr>
        <w:t>]</w:t>
      </w:r>
      <w:r w:rsidRPr="00FD0873">
        <w:rPr>
          <w:rFonts w:ascii="Verdana" w:hAnsi="Verdana" w:cs="Arial"/>
          <w:sz w:val="20"/>
          <w:szCs w:val="20"/>
        </w:rPr>
        <w:t xml:space="preserve"> na goedkeuring door de Raad van Toezicht van</w:t>
      </w:r>
      <w:r w:rsidR="001A383B" w:rsidRPr="00FD0873">
        <w:rPr>
          <w:rFonts w:ascii="Verdana" w:hAnsi="Verdana" w:cs="Arial"/>
          <w:sz w:val="20"/>
          <w:szCs w:val="20"/>
        </w:rPr>
        <w:t xml:space="preserve"> </w:t>
      </w:r>
      <w:r w:rsidR="00FD0873" w:rsidRPr="00FD0873">
        <w:rPr>
          <w:rFonts w:ascii="Verdana" w:hAnsi="Verdana" w:cs="Arial"/>
          <w:sz w:val="20"/>
          <w:szCs w:val="20"/>
        </w:rPr>
        <w:t>[</w:t>
      </w:r>
      <w:r w:rsidR="001A383B" w:rsidRPr="00FD0873">
        <w:rPr>
          <w:rFonts w:ascii="Verdana" w:hAnsi="Verdana" w:cs="Arial"/>
          <w:i/>
          <w:iCs/>
          <w:sz w:val="20"/>
          <w:szCs w:val="20"/>
        </w:rPr>
        <w:t>naam bevoegd gezag</w:t>
      </w:r>
      <w:r w:rsidR="00FD0873">
        <w:rPr>
          <w:rFonts w:ascii="Verdana" w:hAnsi="Verdana" w:cs="Arial"/>
          <w:sz w:val="20"/>
          <w:szCs w:val="20"/>
        </w:rPr>
        <w:t>]</w:t>
      </w:r>
      <w:r w:rsidR="001A383B" w:rsidRPr="00FD0873">
        <w:rPr>
          <w:rFonts w:ascii="Verdana" w:hAnsi="Verdana" w:cs="Arial"/>
          <w:sz w:val="20"/>
          <w:szCs w:val="20"/>
        </w:rPr>
        <w:t xml:space="preserve"> d.d. </w:t>
      </w:r>
      <w:r w:rsidR="00FD0873" w:rsidRPr="00FD0873">
        <w:rPr>
          <w:rFonts w:ascii="Verdana" w:hAnsi="Verdana" w:cs="Arial"/>
          <w:sz w:val="20"/>
          <w:szCs w:val="20"/>
        </w:rPr>
        <w:t>[</w:t>
      </w:r>
      <w:r w:rsidR="001A383B" w:rsidRPr="00FD0873">
        <w:rPr>
          <w:rFonts w:ascii="Verdana" w:hAnsi="Verdana" w:cs="Arial"/>
          <w:i/>
          <w:iCs/>
          <w:sz w:val="20"/>
          <w:szCs w:val="20"/>
        </w:rPr>
        <w:t>DATUM</w:t>
      </w:r>
      <w:r w:rsidR="00FD0873" w:rsidRPr="00FD0873">
        <w:rPr>
          <w:rFonts w:ascii="Verdana" w:hAnsi="Verdana" w:cs="Arial"/>
          <w:sz w:val="20"/>
          <w:szCs w:val="20"/>
        </w:rPr>
        <w:t>]</w:t>
      </w:r>
    </w:p>
    <w:p w14:paraId="23F0A4C5" w14:textId="0B6384E1" w:rsidR="00D62DE2" w:rsidRPr="002F5DCD" w:rsidRDefault="00D62DE2" w:rsidP="002F5DCD">
      <w:pPr>
        <w:spacing w:after="0" w:line="276" w:lineRule="auto"/>
        <w:rPr>
          <w:rFonts w:ascii="Verdana" w:hAnsi="Verdana" w:cs="Arial"/>
          <w:sz w:val="20"/>
          <w:szCs w:val="20"/>
        </w:rPr>
      </w:pPr>
      <w:r w:rsidRPr="002F5DCD">
        <w:rPr>
          <w:rFonts w:ascii="Verdana" w:hAnsi="Verdana" w:cs="Arial"/>
          <w:sz w:val="20"/>
          <w:szCs w:val="20"/>
        </w:rPr>
        <w:br w:type="page"/>
      </w:r>
    </w:p>
    <w:p w14:paraId="5B1D0AEC" w14:textId="77777777" w:rsidR="00D62DE2" w:rsidRPr="002F5DCD" w:rsidRDefault="00D62DE2" w:rsidP="002F5DCD">
      <w:pPr>
        <w:spacing w:after="0" w:line="276" w:lineRule="auto"/>
        <w:rPr>
          <w:rFonts w:ascii="Verdana" w:hAnsi="Verdana" w:cs="Arial"/>
          <w:b/>
          <w:sz w:val="20"/>
          <w:szCs w:val="20"/>
        </w:rPr>
      </w:pPr>
      <w:r w:rsidRPr="002F5DCD">
        <w:rPr>
          <w:rFonts w:ascii="Verdana" w:hAnsi="Verdana" w:cs="Arial"/>
          <w:b/>
          <w:sz w:val="20"/>
          <w:szCs w:val="20"/>
        </w:rPr>
        <w:lastRenderedPageBreak/>
        <w:t xml:space="preserve">Toelichting </w:t>
      </w:r>
    </w:p>
    <w:p w14:paraId="0438E6D7" w14:textId="77777777" w:rsidR="00D62DE2" w:rsidRPr="002F5DCD" w:rsidRDefault="00D62DE2" w:rsidP="002F5DCD">
      <w:pPr>
        <w:spacing w:after="0" w:line="276" w:lineRule="auto"/>
        <w:rPr>
          <w:rFonts w:ascii="Verdana" w:hAnsi="Verdana" w:cs="Arial"/>
          <w:sz w:val="20"/>
          <w:szCs w:val="20"/>
        </w:rPr>
      </w:pPr>
    </w:p>
    <w:p w14:paraId="4E527F0A" w14:textId="377DD12E" w:rsidR="00E47BA4" w:rsidRPr="002F5DCD" w:rsidRDefault="00C34BA3" w:rsidP="002F5DCD">
      <w:pPr>
        <w:spacing w:after="0" w:line="276" w:lineRule="auto"/>
        <w:rPr>
          <w:rFonts w:ascii="Verdana" w:hAnsi="Verdana" w:cs="Arial"/>
          <w:sz w:val="20"/>
          <w:szCs w:val="20"/>
        </w:rPr>
      </w:pPr>
      <w:r w:rsidRPr="002F5DCD">
        <w:rPr>
          <w:rFonts w:ascii="Verdana" w:hAnsi="Verdana" w:cs="Arial"/>
          <w:sz w:val="20"/>
          <w:szCs w:val="20"/>
        </w:rPr>
        <w:t>Onderwijsbesturen</w:t>
      </w:r>
      <w:r w:rsidR="00D62DE2" w:rsidRPr="002F5DCD">
        <w:rPr>
          <w:rFonts w:ascii="Verdana" w:hAnsi="Verdana" w:cs="Arial"/>
          <w:sz w:val="20"/>
          <w:szCs w:val="20"/>
        </w:rPr>
        <w:t xml:space="preserve"> die worden gefinancierd door het Ministerie van Onderwijs, Cultuur en Wetenschap moeten deze subsidies(rijksvergoedingen) inzetten voor het onderwijs</w:t>
      </w:r>
      <w:r w:rsidR="007B5116" w:rsidRPr="002F5DCD">
        <w:rPr>
          <w:rFonts w:ascii="Verdana" w:hAnsi="Verdana" w:cs="Arial"/>
          <w:sz w:val="20"/>
          <w:szCs w:val="20"/>
        </w:rPr>
        <w:t>. Door het realiseren van exploitatie</w:t>
      </w:r>
      <w:r w:rsidR="00E47BA4" w:rsidRPr="002F5DCD">
        <w:rPr>
          <w:rFonts w:ascii="Verdana" w:hAnsi="Verdana" w:cs="Arial"/>
          <w:sz w:val="20"/>
          <w:szCs w:val="20"/>
        </w:rPr>
        <w:t>resultaten</w:t>
      </w:r>
      <w:r w:rsidR="007B5116" w:rsidRPr="002F5DCD">
        <w:rPr>
          <w:rFonts w:ascii="Verdana" w:hAnsi="Verdana" w:cs="Arial"/>
          <w:sz w:val="20"/>
          <w:szCs w:val="20"/>
        </w:rPr>
        <w:t xml:space="preserve"> en het verschil tussen het moment van ontvangst van de rijksvergoeding en het doen van uitgaven </w:t>
      </w:r>
      <w:r w:rsidR="00E47BA4" w:rsidRPr="002F5DCD">
        <w:rPr>
          <w:rFonts w:ascii="Verdana" w:hAnsi="Verdana" w:cs="Arial"/>
          <w:sz w:val="20"/>
          <w:szCs w:val="20"/>
        </w:rPr>
        <w:t xml:space="preserve">ontstaan er tijdelijk overtollige middelen of tijdelijke tekorten van middelen. </w:t>
      </w:r>
      <w:r w:rsidRPr="002F5DCD">
        <w:rPr>
          <w:rFonts w:ascii="Verdana" w:hAnsi="Verdana" w:cs="Arial"/>
          <w:sz w:val="20"/>
          <w:szCs w:val="20"/>
        </w:rPr>
        <w:t>Het proces van beheer van deze geldstromen heet treasury</w:t>
      </w:r>
    </w:p>
    <w:p w14:paraId="56B58417" w14:textId="70AB0F9C" w:rsidR="00D62DE2" w:rsidRPr="002F5DCD" w:rsidRDefault="00E47BA4" w:rsidP="002F5DCD">
      <w:pPr>
        <w:spacing w:after="0" w:line="276" w:lineRule="auto"/>
        <w:rPr>
          <w:rFonts w:ascii="Verdana" w:hAnsi="Verdana" w:cs="Arial"/>
          <w:sz w:val="20"/>
          <w:szCs w:val="20"/>
        </w:rPr>
      </w:pPr>
      <w:r w:rsidRPr="002F5DCD">
        <w:rPr>
          <w:rFonts w:ascii="Verdana" w:hAnsi="Verdana" w:cs="Arial"/>
          <w:sz w:val="20"/>
          <w:szCs w:val="20"/>
        </w:rPr>
        <w:t xml:space="preserve">In de Regeling Beleggen, Lenen en Derivaten OCW 2016 heeft het ministerie van Onderwijs, Cultuur en Wetenschap zijn de </w:t>
      </w:r>
      <w:r w:rsidR="00C34BA3" w:rsidRPr="002F5DCD">
        <w:rPr>
          <w:rFonts w:ascii="Verdana" w:hAnsi="Verdana" w:cs="Arial"/>
          <w:sz w:val="20"/>
          <w:szCs w:val="20"/>
        </w:rPr>
        <w:t xml:space="preserve">regels vastgelegd rondom treasury van de door haar gefinancierde instellingen. In het </w:t>
      </w:r>
      <w:r w:rsidR="00C34BA3" w:rsidRPr="002F5DCD">
        <w:rPr>
          <w:rFonts w:ascii="Verdana" w:hAnsi="Verdana" w:cs="Arial"/>
          <w:b/>
          <w:sz w:val="20"/>
          <w:szCs w:val="20"/>
        </w:rPr>
        <w:t>verplichte</w:t>
      </w:r>
      <w:r w:rsidR="00C34BA3" w:rsidRPr="002F5DCD">
        <w:rPr>
          <w:rFonts w:ascii="Verdana" w:hAnsi="Verdana" w:cs="Arial"/>
          <w:sz w:val="20"/>
          <w:szCs w:val="20"/>
        </w:rPr>
        <w:t xml:space="preserve">  treasurystatuut worden het treasuryproces en de geldende regels nader uitgewerkt. </w:t>
      </w:r>
    </w:p>
    <w:p w14:paraId="4FD31A76" w14:textId="77777777" w:rsidR="00C34BA3" w:rsidRPr="002F5DCD" w:rsidRDefault="00C34BA3" w:rsidP="002F5DCD">
      <w:pPr>
        <w:spacing w:after="0" w:line="276" w:lineRule="auto"/>
        <w:rPr>
          <w:rFonts w:ascii="Verdana" w:hAnsi="Verdana" w:cs="Arial"/>
          <w:sz w:val="20"/>
          <w:szCs w:val="20"/>
        </w:rPr>
      </w:pPr>
    </w:p>
    <w:p w14:paraId="1367776E" w14:textId="77777777" w:rsidR="002F5DCD" w:rsidRPr="002F5DCD" w:rsidRDefault="00C34BA3" w:rsidP="002F5DCD">
      <w:pPr>
        <w:spacing w:after="0" w:line="276" w:lineRule="auto"/>
        <w:rPr>
          <w:rFonts w:ascii="Verdana" w:hAnsi="Verdana" w:cs="Arial"/>
          <w:sz w:val="20"/>
          <w:szCs w:val="20"/>
        </w:rPr>
      </w:pPr>
      <w:r w:rsidRPr="002F5DCD">
        <w:rPr>
          <w:rFonts w:ascii="Verdana" w:hAnsi="Verdana" w:cs="Arial"/>
          <w:sz w:val="20"/>
          <w:szCs w:val="20"/>
        </w:rPr>
        <w:t>Het bijgevoegd model is een raamwerk dat door de onderwijsbestu</w:t>
      </w:r>
      <w:r w:rsidR="00996E98" w:rsidRPr="002F5DCD">
        <w:rPr>
          <w:rFonts w:ascii="Verdana" w:hAnsi="Verdana" w:cs="Arial"/>
          <w:sz w:val="20"/>
          <w:szCs w:val="20"/>
        </w:rPr>
        <w:t xml:space="preserve">ren op maat moet worden gemaakt. </w:t>
      </w:r>
      <w:r w:rsidR="00E848E6" w:rsidRPr="002F5DCD">
        <w:rPr>
          <w:rFonts w:ascii="Verdana" w:hAnsi="Verdana" w:cs="Arial"/>
          <w:sz w:val="20"/>
          <w:szCs w:val="20"/>
        </w:rPr>
        <w:t xml:space="preserve">Een aantal onderwerpen mogen niet ontbreken in het treasurystatuut (Hoofdstuk 3 en 5) vanuit de regeling. </w:t>
      </w:r>
      <w:r w:rsidR="00996E98" w:rsidRPr="002F5DCD">
        <w:rPr>
          <w:rFonts w:ascii="Verdana" w:hAnsi="Verdana" w:cs="Arial"/>
          <w:sz w:val="20"/>
          <w:szCs w:val="20"/>
        </w:rPr>
        <w:t xml:space="preserve">In dit treasurystatuut wordt </w:t>
      </w:r>
      <w:r w:rsidR="00E848E6" w:rsidRPr="002F5DCD">
        <w:rPr>
          <w:rFonts w:ascii="Verdana" w:hAnsi="Verdana" w:cs="Arial"/>
          <w:sz w:val="20"/>
          <w:szCs w:val="20"/>
        </w:rPr>
        <w:t xml:space="preserve">verder </w:t>
      </w:r>
      <w:r w:rsidR="00996E98" w:rsidRPr="002F5DCD">
        <w:rPr>
          <w:rFonts w:ascii="Verdana" w:hAnsi="Verdana" w:cs="Arial"/>
          <w:sz w:val="20"/>
          <w:szCs w:val="20"/>
        </w:rPr>
        <w:t xml:space="preserve">de term beleggingen gebruikt voor het uitzetten van middelen. De term beleggingen is daarom breder want ook het uitzetten van middelen op een spaarrekening of een depositorekening wordt hieronder verstaan. </w:t>
      </w:r>
    </w:p>
    <w:p w14:paraId="332AAC74" w14:textId="77777777" w:rsidR="002F5DCD" w:rsidRPr="002F5DCD" w:rsidRDefault="002F5DCD" w:rsidP="002F5DCD">
      <w:pPr>
        <w:spacing w:after="0" w:line="276" w:lineRule="auto"/>
        <w:rPr>
          <w:rFonts w:ascii="Verdana" w:hAnsi="Verdana" w:cs="Arial"/>
          <w:sz w:val="20"/>
          <w:szCs w:val="20"/>
        </w:rPr>
      </w:pPr>
    </w:p>
    <w:p w14:paraId="6D82BF57" w14:textId="63B775D1" w:rsidR="00C34BA3" w:rsidRPr="002F5DCD" w:rsidRDefault="00996E98" w:rsidP="002F5DCD">
      <w:pPr>
        <w:spacing w:after="0" w:line="276" w:lineRule="auto"/>
        <w:rPr>
          <w:rFonts w:ascii="Verdana" w:hAnsi="Verdana" w:cs="Arial"/>
          <w:sz w:val="20"/>
          <w:szCs w:val="20"/>
        </w:rPr>
      </w:pPr>
      <w:r w:rsidRPr="002F5DCD">
        <w:rPr>
          <w:rFonts w:ascii="Verdana" w:hAnsi="Verdana" w:cs="Arial"/>
          <w:sz w:val="20"/>
          <w:szCs w:val="20"/>
        </w:rPr>
        <w:t>In het model zijn passage</w:t>
      </w:r>
      <w:r w:rsidR="00E848E6" w:rsidRPr="002F5DCD">
        <w:rPr>
          <w:rFonts w:ascii="Verdana" w:hAnsi="Verdana" w:cs="Arial"/>
          <w:sz w:val="20"/>
          <w:szCs w:val="20"/>
        </w:rPr>
        <w:t>s</w:t>
      </w:r>
      <w:r w:rsidRPr="002F5DCD">
        <w:rPr>
          <w:rFonts w:ascii="Verdana" w:hAnsi="Verdana" w:cs="Arial"/>
          <w:sz w:val="20"/>
          <w:szCs w:val="20"/>
        </w:rPr>
        <w:t xml:space="preserve"> </w:t>
      </w:r>
      <w:r w:rsidR="00F91E46" w:rsidRPr="00F91E46">
        <w:rPr>
          <w:rFonts w:ascii="Verdana" w:hAnsi="Verdana" w:cs="Arial"/>
          <w:i/>
          <w:iCs/>
          <w:sz w:val="20"/>
          <w:szCs w:val="20"/>
        </w:rPr>
        <w:t xml:space="preserve">[cursief weergegeven] </w:t>
      </w:r>
      <w:r w:rsidRPr="002F5DCD">
        <w:rPr>
          <w:rFonts w:ascii="Verdana" w:hAnsi="Verdana" w:cs="Arial"/>
          <w:sz w:val="20"/>
          <w:szCs w:val="20"/>
        </w:rPr>
        <w:t xml:space="preserve">waar de besturen </w:t>
      </w:r>
      <w:r w:rsidR="00E848E6" w:rsidRPr="002F5DCD">
        <w:rPr>
          <w:rFonts w:ascii="Verdana" w:hAnsi="Verdana" w:cs="Arial"/>
          <w:sz w:val="20"/>
          <w:szCs w:val="20"/>
        </w:rPr>
        <w:t>de voor hen van toepassing zijnde gegevens (naam, functies) moeten invullen.</w:t>
      </w:r>
    </w:p>
    <w:p w14:paraId="2372195E" w14:textId="77777777" w:rsidR="00E848E6" w:rsidRPr="002F5DCD" w:rsidRDefault="00E848E6" w:rsidP="002F5DCD">
      <w:pPr>
        <w:spacing w:after="0" w:line="276" w:lineRule="auto"/>
        <w:rPr>
          <w:rFonts w:ascii="Verdana" w:hAnsi="Verdana" w:cs="Arial"/>
          <w:sz w:val="20"/>
          <w:szCs w:val="20"/>
        </w:rPr>
      </w:pPr>
    </w:p>
    <w:p w14:paraId="61EDEE15" w14:textId="77777777" w:rsidR="008476C4" w:rsidRPr="002F5DCD" w:rsidRDefault="008476C4" w:rsidP="002F5DCD">
      <w:pPr>
        <w:spacing w:after="0" w:line="276" w:lineRule="auto"/>
        <w:rPr>
          <w:rFonts w:ascii="Verdana" w:hAnsi="Verdana" w:cs="Arial"/>
          <w:sz w:val="20"/>
          <w:szCs w:val="20"/>
          <w:highlight w:val="yellow"/>
        </w:rPr>
      </w:pPr>
      <w:r w:rsidRPr="002F5DCD">
        <w:rPr>
          <w:rFonts w:ascii="Verdana" w:hAnsi="Verdana" w:cs="Arial"/>
          <w:sz w:val="20"/>
          <w:szCs w:val="20"/>
          <w:highlight w:val="yellow"/>
        </w:rPr>
        <w:br w:type="page"/>
      </w:r>
    </w:p>
    <w:sdt>
      <w:sdtPr>
        <w:rPr>
          <w:rFonts w:ascii="Verdana" w:eastAsiaTheme="minorHAnsi" w:hAnsi="Verdana" w:cs="Arial"/>
          <w:color w:val="auto"/>
          <w:sz w:val="20"/>
          <w:szCs w:val="20"/>
          <w:lang w:eastAsia="en-US"/>
        </w:rPr>
        <w:id w:val="-673489498"/>
        <w:docPartObj>
          <w:docPartGallery w:val="Table of Contents"/>
          <w:docPartUnique/>
        </w:docPartObj>
      </w:sdtPr>
      <w:sdtEndPr>
        <w:rPr>
          <w:b/>
          <w:bCs/>
        </w:rPr>
      </w:sdtEndPr>
      <w:sdtContent>
        <w:p w14:paraId="7FD397A2" w14:textId="77777777" w:rsidR="008476C4" w:rsidRPr="002F5DCD" w:rsidRDefault="008476C4" w:rsidP="002F5DCD">
          <w:pPr>
            <w:pStyle w:val="Kopvaninhoudsopgave"/>
            <w:spacing w:before="0" w:line="276" w:lineRule="auto"/>
            <w:rPr>
              <w:rFonts w:ascii="Verdana" w:hAnsi="Verdana" w:cs="Arial"/>
              <w:sz w:val="20"/>
              <w:szCs w:val="20"/>
            </w:rPr>
          </w:pPr>
          <w:r w:rsidRPr="002F5DCD">
            <w:rPr>
              <w:rFonts w:ascii="Verdana" w:hAnsi="Verdana" w:cs="Arial"/>
              <w:sz w:val="20"/>
              <w:szCs w:val="20"/>
            </w:rPr>
            <w:t>Inhoud</w:t>
          </w:r>
        </w:p>
        <w:p w14:paraId="736D134A" w14:textId="77777777" w:rsidR="00650768" w:rsidRPr="002F5DCD" w:rsidRDefault="008476C4" w:rsidP="002F5DCD">
          <w:pPr>
            <w:pStyle w:val="Inhopg1"/>
            <w:tabs>
              <w:tab w:val="left" w:pos="440"/>
              <w:tab w:val="right" w:leader="dot" w:pos="9062"/>
            </w:tabs>
            <w:spacing w:after="0" w:line="276" w:lineRule="auto"/>
            <w:rPr>
              <w:rFonts w:ascii="Verdana" w:eastAsiaTheme="minorEastAsia" w:hAnsi="Verdana" w:cs="Arial"/>
              <w:noProof/>
              <w:sz w:val="20"/>
              <w:szCs w:val="20"/>
              <w:lang w:eastAsia="nl-NL"/>
            </w:rPr>
          </w:pPr>
          <w:r w:rsidRPr="002F5DCD">
            <w:rPr>
              <w:rFonts w:ascii="Verdana" w:hAnsi="Verdana" w:cs="Arial"/>
              <w:sz w:val="20"/>
              <w:szCs w:val="20"/>
            </w:rPr>
            <w:fldChar w:fldCharType="begin"/>
          </w:r>
          <w:r w:rsidRPr="002F5DCD">
            <w:rPr>
              <w:rFonts w:ascii="Verdana" w:hAnsi="Verdana" w:cs="Arial"/>
              <w:sz w:val="20"/>
              <w:szCs w:val="20"/>
            </w:rPr>
            <w:instrText xml:space="preserve"> TOC \o "1-3" \h \z \u </w:instrText>
          </w:r>
          <w:r w:rsidRPr="002F5DCD">
            <w:rPr>
              <w:rFonts w:ascii="Verdana" w:hAnsi="Verdana" w:cs="Arial"/>
              <w:sz w:val="20"/>
              <w:szCs w:val="20"/>
            </w:rPr>
            <w:fldChar w:fldCharType="separate"/>
          </w:r>
          <w:hyperlink w:anchor="_Toc462049070" w:history="1">
            <w:r w:rsidR="00650768" w:rsidRPr="002F5DCD">
              <w:rPr>
                <w:rStyle w:val="Hyperlink"/>
                <w:rFonts w:ascii="Verdana" w:hAnsi="Verdana" w:cs="Arial"/>
                <w:noProof/>
                <w:sz w:val="20"/>
                <w:szCs w:val="20"/>
              </w:rPr>
              <w:t>1.</w:t>
            </w:r>
            <w:r w:rsidR="00650768" w:rsidRPr="002F5DCD">
              <w:rPr>
                <w:rFonts w:ascii="Verdana" w:eastAsiaTheme="minorEastAsia" w:hAnsi="Verdana" w:cs="Arial"/>
                <w:noProof/>
                <w:sz w:val="20"/>
                <w:szCs w:val="20"/>
                <w:lang w:eastAsia="nl-NL"/>
              </w:rPr>
              <w:tab/>
            </w:r>
            <w:r w:rsidR="00650768" w:rsidRPr="002F5DCD">
              <w:rPr>
                <w:rStyle w:val="Hyperlink"/>
                <w:rFonts w:ascii="Verdana" w:hAnsi="Verdana" w:cs="Arial"/>
                <w:noProof/>
                <w:sz w:val="20"/>
                <w:szCs w:val="20"/>
              </w:rPr>
              <w:t>Inleiding</w:t>
            </w:r>
            <w:r w:rsidR="00650768" w:rsidRPr="002F5DCD">
              <w:rPr>
                <w:rFonts w:ascii="Verdana" w:hAnsi="Verdana" w:cs="Arial"/>
                <w:noProof/>
                <w:webHidden/>
                <w:sz w:val="20"/>
                <w:szCs w:val="20"/>
              </w:rPr>
              <w:tab/>
            </w:r>
            <w:r w:rsidR="00650768" w:rsidRPr="002F5DCD">
              <w:rPr>
                <w:rFonts w:ascii="Verdana" w:hAnsi="Verdana" w:cs="Arial"/>
                <w:noProof/>
                <w:webHidden/>
                <w:sz w:val="20"/>
                <w:szCs w:val="20"/>
              </w:rPr>
              <w:fldChar w:fldCharType="begin"/>
            </w:r>
            <w:r w:rsidR="00650768" w:rsidRPr="002F5DCD">
              <w:rPr>
                <w:rFonts w:ascii="Verdana" w:hAnsi="Verdana" w:cs="Arial"/>
                <w:noProof/>
                <w:webHidden/>
                <w:sz w:val="20"/>
                <w:szCs w:val="20"/>
              </w:rPr>
              <w:instrText xml:space="preserve"> PAGEREF _Toc462049070 \h </w:instrText>
            </w:r>
            <w:r w:rsidR="00650768" w:rsidRPr="002F5DCD">
              <w:rPr>
                <w:rFonts w:ascii="Verdana" w:hAnsi="Verdana" w:cs="Arial"/>
                <w:noProof/>
                <w:webHidden/>
                <w:sz w:val="20"/>
                <w:szCs w:val="20"/>
              </w:rPr>
            </w:r>
            <w:r w:rsidR="00650768" w:rsidRPr="002F5DCD">
              <w:rPr>
                <w:rFonts w:ascii="Verdana" w:hAnsi="Verdana" w:cs="Arial"/>
                <w:noProof/>
                <w:webHidden/>
                <w:sz w:val="20"/>
                <w:szCs w:val="20"/>
              </w:rPr>
              <w:fldChar w:fldCharType="separate"/>
            </w:r>
            <w:r w:rsidR="00650768" w:rsidRPr="002F5DCD">
              <w:rPr>
                <w:rFonts w:ascii="Verdana" w:hAnsi="Verdana" w:cs="Arial"/>
                <w:noProof/>
                <w:webHidden/>
                <w:sz w:val="20"/>
                <w:szCs w:val="20"/>
              </w:rPr>
              <w:t>3</w:t>
            </w:r>
            <w:r w:rsidR="00650768" w:rsidRPr="002F5DCD">
              <w:rPr>
                <w:rFonts w:ascii="Verdana" w:hAnsi="Verdana" w:cs="Arial"/>
                <w:noProof/>
                <w:webHidden/>
                <w:sz w:val="20"/>
                <w:szCs w:val="20"/>
              </w:rPr>
              <w:fldChar w:fldCharType="end"/>
            </w:r>
          </w:hyperlink>
        </w:p>
        <w:p w14:paraId="3A89FE63" w14:textId="77777777" w:rsidR="00650768" w:rsidRPr="002F5DCD" w:rsidRDefault="00650768" w:rsidP="002F5DCD">
          <w:pPr>
            <w:pStyle w:val="Inhopg1"/>
            <w:tabs>
              <w:tab w:val="left" w:pos="440"/>
              <w:tab w:val="right" w:leader="dot" w:pos="9062"/>
            </w:tabs>
            <w:spacing w:after="0" w:line="276" w:lineRule="auto"/>
            <w:rPr>
              <w:rFonts w:ascii="Verdana" w:eastAsiaTheme="minorEastAsia" w:hAnsi="Verdana" w:cs="Arial"/>
              <w:noProof/>
              <w:sz w:val="20"/>
              <w:szCs w:val="20"/>
              <w:lang w:eastAsia="nl-NL"/>
            </w:rPr>
          </w:pPr>
          <w:hyperlink w:anchor="_Toc462049071" w:history="1">
            <w:r w:rsidRPr="002F5DCD">
              <w:rPr>
                <w:rStyle w:val="Hyperlink"/>
                <w:rFonts w:ascii="Verdana" w:hAnsi="Verdana" w:cs="Arial"/>
                <w:noProof/>
                <w:sz w:val="20"/>
                <w:szCs w:val="20"/>
              </w:rPr>
              <w:t>2.</w:t>
            </w:r>
            <w:r w:rsidRPr="002F5DCD">
              <w:rPr>
                <w:rFonts w:ascii="Verdana" w:eastAsiaTheme="minorEastAsia" w:hAnsi="Verdana" w:cs="Arial"/>
                <w:noProof/>
                <w:sz w:val="20"/>
                <w:szCs w:val="20"/>
                <w:lang w:eastAsia="nl-NL"/>
              </w:rPr>
              <w:tab/>
            </w:r>
            <w:r w:rsidRPr="002F5DCD">
              <w:rPr>
                <w:rStyle w:val="Hyperlink"/>
                <w:rFonts w:ascii="Verdana" w:hAnsi="Verdana" w:cs="Arial"/>
                <w:noProof/>
                <w:sz w:val="20"/>
                <w:szCs w:val="20"/>
              </w:rPr>
              <w:t>Doelstelling treasuryfunctie</w:t>
            </w:r>
            <w:r w:rsidRPr="002F5DCD">
              <w:rPr>
                <w:rFonts w:ascii="Verdana" w:hAnsi="Verdana" w:cs="Arial"/>
                <w:noProof/>
                <w:webHidden/>
                <w:sz w:val="20"/>
                <w:szCs w:val="20"/>
              </w:rPr>
              <w:tab/>
            </w:r>
            <w:r w:rsidRPr="002F5DCD">
              <w:rPr>
                <w:rFonts w:ascii="Verdana" w:hAnsi="Verdana" w:cs="Arial"/>
                <w:noProof/>
                <w:webHidden/>
                <w:sz w:val="20"/>
                <w:szCs w:val="20"/>
              </w:rPr>
              <w:fldChar w:fldCharType="begin"/>
            </w:r>
            <w:r w:rsidRPr="002F5DCD">
              <w:rPr>
                <w:rFonts w:ascii="Verdana" w:hAnsi="Verdana" w:cs="Arial"/>
                <w:noProof/>
                <w:webHidden/>
                <w:sz w:val="20"/>
                <w:szCs w:val="20"/>
              </w:rPr>
              <w:instrText xml:space="preserve"> PAGEREF _Toc462049071 \h </w:instrText>
            </w:r>
            <w:r w:rsidRPr="002F5DCD">
              <w:rPr>
                <w:rFonts w:ascii="Verdana" w:hAnsi="Verdana" w:cs="Arial"/>
                <w:noProof/>
                <w:webHidden/>
                <w:sz w:val="20"/>
                <w:szCs w:val="20"/>
              </w:rPr>
            </w:r>
            <w:r w:rsidRPr="002F5DCD">
              <w:rPr>
                <w:rFonts w:ascii="Verdana" w:hAnsi="Verdana" w:cs="Arial"/>
                <w:noProof/>
                <w:webHidden/>
                <w:sz w:val="20"/>
                <w:szCs w:val="20"/>
              </w:rPr>
              <w:fldChar w:fldCharType="separate"/>
            </w:r>
            <w:r w:rsidRPr="002F5DCD">
              <w:rPr>
                <w:rFonts w:ascii="Verdana" w:hAnsi="Verdana" w:cs="Arial"/>
                <w:noProof/>
                <w:webHidden/>
                <w:sz w:val="20"/>
                <w:szCs w:val="20"/>
              </w:rPr>
              <w:t>3</w:t>
            </w:r>
            <w:r w:rsidRPr="002F5DCD">
              <w:rPr>
                <w:rFonts w:ascii="Verdana" w:hAnsi="Verdana" w:cs="Arial"/>
                <w:noProof/>
                <w:webHidden/>
                <w:sz w:val="20"/>
                <w:szCs w:val="20"/>
              </w:rPr>
              <w:fldChar w:fldCharType="end"/>
            </w:r>
          </w:hyperlink>
        </w:p>
        <w:p w14:paraId="5AF0E338" w14:textId="77777777" w:rsidR="00650768" w:rsidRPr="002F5DCD" w:rsidRDefault="00650768" w:rsidP="002F5DCD">
          <w:pPr>
            <w:pStyle w:val="Inhopg1"/>
            <w:tabs>
              <w:tab w:val="left" w:pos="440"/>
              <w:tab w:val="right" w:leader="dot" w:pos="9062"/>
            </w:tabs>
            <w:spacing w:after="0" w:line="276" w:lineRule="auto"/>
            <w:rPr>
              <w:rFonts w:ascii="Verdana" w:eastAsiaTheme="minorEastAsia" w:hAnsi="Verdana" w:cs="Arial"/>
              <w:noProof/>
              <w:sz w:val="20"/>
              <w:szCs w:val="20"/>
              <w:lang w:eastAsia="nl-NL"/>
            </w:rPr>
          </w:pPr>
          <w:hyperlink w:anchor="_Toc462049072" w:history="1">
            <w:r w:rsidRPr="002F5DCD">
              <w:rPr>
                <w:rStyle w:val="Hyperlink"/>
                <w:rFonts w:ascii="Verdana" w:hAnsi="Verdana" w:cs="Arial"/>
                <w:noProof/>
                <w:sz w:val="20"/>
                <w:szCs w:val="20"/>
              </w:rPr>
              <w:t>3.</w:t>
            </w:r>
            <w:r w:rsidRPr="002F5DCD">
              <w:rPr>
                <w:rFonts w:ascii="Verdana" w:eastAsiaTheme="minorEastAsia" w:hAnsi="Verdana" w:cs="Arial"/>
                <w:noProof/>
                <w:sz w:val="20"/>
                <w:szCs w:val="20"/>
                <w:lang w:eastAsia="nl-NL"/>
              </w:rPr>
              <w:tab/>
            </w:r>
            <w:r w:rsidRPr="002F5DCD">
              <w:rPr>
                <w:rStyle w:val="Hyperlink"/>
                <w:rFonts w:ascii="Verdana" w:hAnsi="Verdana" w:cs="Arial"/>
                <w:noProof/>
                <w:sz w:val="20"/>
                <w:szCs w:val="20"/>
              </w:rPr>
              <w:t>Richtlijnen en limieten</w:t>
            </w:r>
            <w:r w:rsidRPr="002F5DCD">
              <w:rPr>
                <w:rFonts w:ascii="Verdana" w:hAnsi="Verdana" w:cs="Arial"/>
                <w:noProof/>
                <w:webHidden/>
                <w:sz w:val="20"/>
                <w:szCs w:val="20"/>
              </w:rPr>
              <w:tab/>
            </w:r>
            <w:r w:rsidRPr="002F5DCD">
              <w:rPr>
                <w:rFonts w:ascii="Verdana" w:hAnsi="Verdana" w:cs="Arial"/>
                <w:noProof/>
                <w:webHidden/>
                <w:sz w:val="20"/>
                <w:szCs w:val="20"/>
              </w:rPr>
              <w:fldChar w:fldCharType="begin"/>
            </w:r>
            <w:r w:rsidRPr="002F5DCD">
              <w:rPr>
                <w:rFonts w:ascii="Verdana" w:hAnsi="Verdana" w:cs="Arial"/>
                <w:noProof/>
                <w:webHidden/>
                <w:sz w:val="20"/>
                <w:szCs w:val="20"/>
              </w:rPr>
              <w:instrText xml:space="preserve"> PAGEREF _Toc462049072 \h </w:instrText>
            </w:r>
            <w:r w:rsidRPr="002F5DCD">
              <w:rPr>
                <w:rFonts w:ascii="Verdana" w:hAnsi="Verdana" w:cs="Arial"/>
                <w:noProof/>
                <w:webHidden/>
                <w:sz w:val="20"/>
                <w:szCs w:val="20"/>
              </w:rPr>
            </w:r>
            <w:r w:rsidRPr="002F5DCD">
              <w:rPr>
                <w:rFonts w:ascii="Verdana" w:hAnsi="Verdana" w:cs="Arial"/>
                <w:noProof/>
                <w:webHidden/>
                <w:sz w:val="20"/>
                <w:szCs w:val="20"/>
              </w:rPr>
              <w:fldChar w:fldCharType="separate"/>
            </w:r>
            <w:r w:rsidRPr="002F5DCD">
              <w:rPr>
                <w:rFonts w:ascii="Verdana" w:hAnsi="Verdana" w:cs="Arial"/>
                <w:noProof/>
                <w:webHidden/>
                <w:sz w:val="20"/>
                <w:szCs w:val="20"/>
              </w:rPr>
              <w:t>4</w:t>
            </w:r>
            <w:r w:rsidRPr="002F5DCD">
              <w:rPr>
                <w:rFonts w:ascii="Verdana" w:hAnsi="Verdana" w:cs="Arial"/>
                <w:noProof/>
                <w:webHidden/>
                <w:sz w:val="20"/>
                <w:szCs w:val="20"/>
              </w:rPr>
              <w:fldChar w:fldCharType="end"/>
            </w:r>
          </w:hyperlink>
        </w:p>
        <w:p w14:paraId="6649D194" w14:textId="77777777" w:rsidR="00650768" w:rsidRPr="002F5DCD" w:rsidRDefault="00650768" w:rsidP="002F5DCD">
          <w:pPr>
            <w:pStyle w:val="Inhopg2"/>
            <w:tabs>
              <w:tab w:val="left" w:pos="880"/>
              <w:tab w:val="right" w:leader="dot" w:pos="9062"/>
            </w:tabs>
            <w:spacing w:after="0" w:line="276" w:lineRule="auto"/>
            <w:rPr>
              <w:rFonts w:ascii="Verdana" w:eastAsiaTheme="minorEastAsia" w:hAnsi="Verdana" w:cs="Arial"/>
              <w:noProof/>
              <w:sz w:val="20"/>
              <w:szCs w:val="20"/>
              <w:lang w:eastAsia="nl-NL"/>
            </w:rPr>
          </w:pPr>
          <w:hyperlink w:anchor="_Toc462049073" w:history="1">
            <w:r w:rsidRPr="002F5DCD">
              <w:rPr>
                <w:rStyle w:val="Hyperlink"/>
                <w:rFonts w:ascii="Verdana" w:hAnsi="Verdana" w:cs="Arial"/>
                <w:noProof/>
                <w:sz w:val="20"/>
                <w:szCs w:val="20"/>
              </w:rPr>
              <w:t>3.1.</w:t>
            </w:r>
            <w:r w:rsidRPr="002F5DCD">
              <w:rPr>
                <w:rFonts w:ascii="Verdana" w:eastAsiaTheme="minorEastAsia" w:hAnsi="Verdana" w:cs="Arial"/>
                <w:noProof/>
                <w:sz w:val="20"/>
                <w:szCs w:val="20"/>
                <w:lang w:eastAsia="nl-NL"/>
              </w:rPr>
              <w:tab/>
            </w:r>
            <w:r w:rsidRPr="002F5DCD">
              <w:rPr>
                <w:rStyle w:val="Hyperlink"/>
                <w:rFonts w:ascii="Verdana" w:hAnsi="Verdana" w:cs="Arial"/>
                <w:noProof/>
                <w:sz w:val="20"/>
                <w:szCs w:val="20"/>
              </w:rPr>
              <w:t>Algemene richtlijnen</w:t>
            </w:r>
            <w:r w:rsidRPr="002F5DCD">
              <w:rPr>
                <w:rFonts w:ascii="Verdana" w:hAnsi="Verdana" w:cs="Arial"/>
                <w:noProof/>
                <w:webHidden/>
                <w:sz w:val="20"/>
                <w:szCs w:val="20"/>
              </w:rPr>
              <w:tab/>
            </w:r>
            <w:r w:rsidRPr="002F5DCD">
              <w:rPr>
                <w:rFonts w:ascii="Verdana" w:hAnsi="Verdana" w:cs="Arial"/>
                <w:noProof/>
                <w:webHidden/>
                <w:sz w:val="20"/>
                <w:szCs w:val="20"/>
              </w:rPr>
              <w:fldChar w:fldCharType="begin"/>
            </w:r>
            <w:r w:rsidRPr="002F5DCD">
              <w:rPr>
                <w:rFonts w:ascii="Verdana" w:hAnsi="Verdana" w:cs="Arial"/>
                <w:noProof/>
                <w:webHidden/>
                <w:sz w:val="20"/>
                <w:szCs w:val="20"/>
              </w:rPr>
              <w:instrText xml:space="preserve"> PAGEREF _Toc462049073 \h </w:instrText>
            </w:r>
            <w:r w:rsidRPr="002F5DCD">
              <w:rPr>
                <w:rFonts w:ascii="Verdana" w:hAnsi="Verdana" w:cs="Arial"/>
                <w:noProof/>
                <w:webHidden/>
                <w:sz w:val="20"/>
                <w:szCs w:val="20"/>
              </w:rPr>
            </w:r>
            <w:r w:rsidRPr="002F5DCD">
              <w:rPr>
                <w:rFonts w:ascii="Verdana" w:hAnsi="Verdana" w:cs="Arial"/>
                <w:noProof/>
                <w:webHidden/>
                <w:sz w:val="20"/>
                <w:szCs w:val="20"/>
              </w:rPr>
              <w:fldChar w:fldCharType="separate"/>
            </w:r>
            <w:r w:rsidRPr="002F5DCD">
              <w:rPr>
                <w:rFonts w:ascii="Verdana" w:hAnsi="Verdana" w:cs="Arial"/>
                <w:noProof/>
                <w:webHidden/>
                <w:sz w:val="20"/>
                <w:szCs w:val="20"/>
              </w:rPr>
              <w:t>4</w:t>
            </w:r>
            <w:r w:rsidRPr="002F5DCD">
              <w:rPr>
                <w:rFonts w:ascii="Verdana" w:hAnsi="Verdana" w:cs="Arial"/>
                <w:noProof/>
                <w:webHidden/>
                <w:sz w:val="20"/>
                <w:szCs w:val="20"/>
              </w:rPr>
              <w:fldChar w:fldCharType="end"/>
            </w:r>
          </w:hyperlink>
        </w:p>
        <w:p w14:paraId="38FA0CBB" w14:textId="77777777" w:rsidR="00650768" w:rsidRPr="002F5DCD" w:rsidRDefault="00650768" w:rsidP="002F5DCD">
          <w:pPr>
            <w:pStyle w:val="Inhopg2"/>
            <w:tabs>
              <w:tab w:val="left" w:pos="880"/>
              <w:tab w:val="right" w:leader="dot" w:pos="9062"/>
            </w:tabs>
            <w:spacing w:after="0" w:line="276" w:lineRule="auto"/>
            <w:rPr>
              <w:rFonts w:ascii="Verdana" w:eastAsiaTheme="minorEastAsia" w:hAnsi="Verdana" w:cs="Arial"/>
              <w:noProof/>
              <w:sz w:val="20"/>
              <w:szCs w:val="20"/>
              <w:lang w:eastAsia="nl-NL"/>
            </w:rPr>
          </w:pPr>
          <w:hyperlink w:anchor="_Toc462049074" w:history="1">
            <w:r w:rsidRPr="002F5DCD">
              <w:rPr>
                <w:rStyle w:val="Hyperlink"/>
                <w:rFonts w:ascii="Verdana" w:hAnsi="Verdana" w:cs="Arial"/>
                <w:noProof/>
                <w:sz w:val="20"/>
                <w:szCs w:val="20"/>
              </w:rPr>
              <w:t>3.2.</w:t>
            </w:r>
            <w:r w:rsidRPr="002F5DCD">
              <w:rPr>
                <w:rFonts w:ascii="Verdana" w:eastAsiaTheme="minorEastAsia" w:hAnsi="Verdana" w:cs="Arial"/>
                <w:noProof/>
                <w:sz w:val="20"/>
                <w:szCs w:val="20"/>
                <w:lang w:eastAsia="nl-NL"/>
              </w:rPr>
              <w:tab/>
            </w:r>
            <w:r w:rsidRPr="002F5DCD">
              <w:rPr>
                <w:rStyle w:val="Hyperlink"/>
                <w:rFonts w:ascii="Verdana" w:hAnsi="Verdana" w:cs="Arial"/>
                <w:noProof/>
                <w:sz w:val="20"/>
                <w:szCs w:val="20"/>
              </w:rPr>
              <w:t>Richtlijnen inzake beleggingen</w:t>
            </w:r>
            <w:r w:rsidRPr="002F5DCD">
              <w:rPr>
                <w:rFonts w:ascii="Verdana" w:hAnsi="Verdana" w:cs="Arial"/>
                <w:noProof/>
                <w:webHidden/>
                <w:sz w:val="20"/>
                <w:szCs w:val="20"/>
              </w:rPr>
              <w:tab/>
            </w:r>
            <w:r w:rsidRPr="002F5DCD">
              <w:rPr>
                <w:rFonts w:ascii="Verdana" w:hAnsi="Verdana" w:cs="Arial"/>
                <w:noProof/>
                <w:webHidden/>
                <w:sz w:val="20"/>
                <w:szCs w:val="20"/>
              </w:rPr>
              <w:fldChar w:fldCharType="begin"/>
            </w:r>
            <w:r w:rsidRPr="002F5DCD">
              <w:rPr>
                <w:rFonts w:ascii="Verdana" w:hAnsi="Verdana" w:cs="Arial"/>
                <w:noProof/>
                <w:webHidden/>
                <w:sz w:val="20"/>
                <w:szCs w:val="20"/>
              </w:rPr>
              <w:instrText xml:space="preserve"> PAGEREF _Toc462049074 \h </w:instrText>
            </w:r>
            <w:r w:rsidRPr="002F5DCD">
              <w:rPr>
                <w:rFonts w:ascii="Verdana" w:hAnsi="Verdana" w:cs="Arial"/>
                <w:noProof/>
                <w:webHidden/>
                <w:sz w:val="20"/>
                <w:szCs w:val="20"/>
              </w:rPr>
            </w:r>
            <w:r w:rsidRPr="002F5DCD">
              <w:rPr>
                <w:rFonts w:ascii="Verdana" w:hAnsi="Verdana" w:cs="Arial"/>
                <w:noProof/>
                <w:webHidden/>
                <w:sz w:val="20"/>
                <w:szCs w:val="20"/>
              </w:rPr>
              <w:fldChar w:fldCharType="separate"/>
            </w:r>
            <w:r w:rsidRPr="002F5DCD">
              <w:rPr>
                <w:rFonts w:ascii="Verdana" w:hAnsi="Verdana" w:cs="Arial"/>
                <w:noProof/>
                <w:webHidden/>
                <w:sz w:val="20"/>
                <w:szCs w:val="20"/>
              </w:rPr>
              <w:t>5</w:t>
            </w:r>
            <w:r w:rsidRPr="002F5DCD">
              <w:rPr>
                <w:rFonts w:ascii="Verdana" w:hAnsi="Verdana" w:cs="Arial"/>
                <w:noProof/>
                <w:webHidden/>
                <w:sz w:val="20"/>
                <w:szCs w:val="20"/>
              </w:rPr>
              <w:fldChar w:fldCharType="end"/>
            </w:r>
          </w:hyperlink>
        </w:p>
        <w:p w14:paraId="6BC74656" w14:textId="77777777" w:rsidR="00650768" w:rsidRPr="002F5DCD" w:rsidRDefault="00650768" w:rsidP="002F5DCD">
          <w:pPr>
            <w:pStyle w:val="Inhopg2"/>
            <w:tabs>
              <w:tab w:val="left" w:pos="880"/>
              <w:tab w:val="right" w:leader="dot" w:pos="9062"/>
            </w:tabs>
            <w:spacing w:after="0" w:line="276" w:lineRule="auto"/>
            <w:rPr>
              <w:rFonts w:ascii="Verdana" w:eastAsiaTheme="minorEastAsia" w:hAnsi="Verdana" w:cs="Arial"/>
              <w:noProof/>
              <w:sz w:val="20"/>
              <w:szCs w:val="20"/>
              <w:lang w:eastAsia="nl-NL"/>
            </w:rPr>
          </w:pPr>
          <w:hyperlink w:anchor="_Toc462049075" w:history="1">
            <w:r w:rsidRPr="002F5DCD">
              <w:rPr>
                <w:rStyle w:val="Hyperlink"/>
                <w:rFonts w:ascii="Verdana" w:hAnsi="Verdana" w:cs="Arial"/>
                <w:noProof/>
                <w:sz w:val="20"/>
                <w:szCs w:val="20"/>
              </w:rPr>
              <w:t>3.3.</w:t>
            </w:r>
            <w:r w:rsidRPr="002F5DCD">
              <w:rPr>
                <w:rFonts w:ascii="Verdana" w:eastAsiaTheme="minorEastAsia" w:hAnsi="Verdana" w:cs="Arial"/>
                <w:noProof/>
                <w:sz w:val="20"/>
                <w:szCs w:val="20"/>
                <w:lang w:eastAsia="nl-NL"/>
              </w:rPr>
              <w:tab/>
            </w:r>
            <w:r w:rsidRPr="002F5DCD">
              <w:rPr>
                <w:rStyle w:val="Hyperlink"/>
                <w:rFonts w:ascii="Verdana" w:hAnsi="Verdana" w:cs="Arial"/>
                <w:noProof/>
                <w:sz w:val="20"/>
                <w:szCs w:val="20"/>
              </w:rPr>
              <w:t>Richtlijnen inzake leningen</w:t>
            </w:r>
            <w:r w:rsidRPr="002F5DCD">
              <w:rPr>
                <w:rFonts w:ascii="Verdana" w:hAnsi="Verdana" w:cs="Arial"/>
                <w:noProof/>
                <w:webHidden/>
                <w:sz w:val="20"/>
                <w:szCs w:val="20"/>
              </w:rPr>
              <w:tab/>
            </w:r>
            <w:r w:rsidRPr="002F5DCD">
              <w:rPr>
                <w:rFonts w:ascii="Verdana" w:hAnsi="Verdana" w:cs="Arial"/>
                <w:noProof/>
                <w:webHidden/>
                <w:sz w:val="20"/>
                <w:szCs w:val="20"/>
              </w:rPr>
              <w:fldChar w:fldCharType="begin"/>
            </w:r>
            <w:r w:rsidRPr="002F5DCD">
              <w:rPr>
                <w:rFonts w:ascii="Verdana" w:hAnsi="Verdana" w:cs="Arial"/>
                <w:noProof/>
                <w:webHidden/>
                <w:sz w:val="20"/>
                <w:szCs w:val="20"/>
              </w:rPr>
              <w:instrText xml:space="preserve"> PAGEREF _Toc462049075 \h </w:instrText>
            </w:r>
            <w:r w:rsidRPr="002F5DCD">
              <w:rPr>
                <w:rFonts w:ascii="Verdana" w:hAnsi="Verdana" w:cs="Arial"/>
                <w:noProof/>
                <w:webHidden/>
                <w:sz w:val="20"/>
                <w:szCs w:val="20"/>
              </w:rPr>
            </w:r>
            <w:r w:rsidRPr="002F5DCD">
              <w:rPr>
                <w:rFonts w:ascii="Verdana" w:hAnsi="Verdana" w:cs="Arial"/>
                <w:noProof/>
                <w:webHidden/>
                <w:sz w:val="20"/>
                <w:szCs w:val="20"/>
              </w:rPr>
              <w:fldChar w:fldCharType="separate"/>
            </w:r>
            <w:r w:rsidRPr="002F5DCD">
              <w:rPr>
                <w:rFonts w:ascii="Verdana" w:hAnsi="Verdana" w:cs="Arial"/>
                <w:noProof/>
                <w:webHidden/>
                <w:sz w:val="20"/>
                <w:szCs w:val="20"/>
              </w:rPr>
              <w:t>5</w:t>
            </w:r>
            <w:r w:rsidRPr="002F5DCD">
              <w:rPr>
                <w:rFonts w:ascii="Verdana" w:hAnsi="Verdana" w:cs="Arial"/>
                <w:noProof/>
                <w:webHidden/>
                <w:sz w:val="20"/>
                <w:szCs w:val="20"/>
              </w:rPr>
              <w:fldChar w:fldCharType="end"/>
            </w:r>
          </w:hyperlink>
        </w:p>
        <w:p w14:paraId="56E23A5E" w14:textId="77777777" w:rsidR="00650768" w:rsidRPr="002F5DCD" w:rsidRDefault="00650768" w:rsidP="002F5DCD">
          <w:pPr>
            <w:pStyle w:val="Inhopg2"/>
            <w:tabs>
              <w:tab w:val="left" w:pos="880"/>
              <w:tab w:val="right" w:leader="dot" w:pos="9062"/>
            </w:tabs>
            <w:spacing w:after="0" w:line="276" w:lineRule="auto"/>
            <w:rPr>
              <w:rFonts w:ascii="Verdana" w:eastAsiaTheme="minorEastAsia" w:hAnsi="Verdana" w:cs="Arial"/>
              <w:noProof/>
              <w:sz w:val="20"/>
              <w:szCs w:val="20"/>
              <w:lang w:eastAsia="nl-NL"/>
            </w:rPr>
          </w:pPr>
          <w:hyperlink w:anchor="_Toc462049076" w:history="1">
            <w:r w:rsidRPr="002F5DCD">
              <w:rPr>
                <w:rStyle w:val="Hyperlink"/>
                <w:rFonts w:ascii="Verdana" w:hAnsi="Verdana" w:cs="Arial"/>
                <w:noProof/>
                <w:sz w:val="20"/>
                <w:szCs w:val="20"/>
              </w:rPr>
              <w:t>3.3.</w:t>
            </w:r>
            <w:r w:rsidRPr="002F5DCD">
              <w:rPr>
                <w:rFonts w:ascii="Verdana" w:eastAsiaTheme="minorEastAsia" w:hAnsi="Verdana" w:cs="Arial"/>
                <w:noProof/>
                <w:sz w:val="20"/>
                <w:szCs w:val="20"/>
                <w:lang w:eastAsia="nl-NL"/>
              </w:rPr>
              <w:tab/>
            </w:r>
            <w:r w:rsidRPr="002F5DCD">
              <w:rPr>
                <w:rStyle w:val="Hyperlink"/>
                <w:rFonts w:ascii="Verdana" w:hAnsi="Verdana" w:cs="Arial"/>
                <w:noProof/>
                <w:sz w:val="20"/>
                <w:szCs w:val="20"/>
              </w:rPr>
              <w:t>Richtlijnen inzake financiële derivaten</w:t>
            </w:r>
            <w:r w:rsidRPr="002F5DCD">
              <w:rPr>
                <w:rFonts w:ascii="Verdana" w:hAnsi="Verdana" w:cs="Arial"/>
                <w:noProof/>
                <w:webHidden/>
                <w:sz w:val="20"/>
                <w:szCs w:val="20"/>
              </w:rPr>
              <w:tab/>
            </w:r>
            <w:r w:rsidRPr="002F5DCD">
              <w:rPr>
                <w:rFonts w:ascii="Verdana" w:hAnsi="Verdana" w:cs="Arial"/>
                <w:noProof/>
                <w:webHidden/>
                <w:sz w:val="20"/>
                <w:szCs w:val="20"/>
              </w:rPr>
              <w:fldChar w:fldCharType="begin"/>
            </w:r>
            <w:r w:rsidRPr="002F5DCD">
              <w:rPr>
                <w:rFonts w:ascii="Verdana" w:hAnsi="Verdana" w:cs="Arial"/>
                <w:noProof/>
                <w:webHidden/>
                <w:sz w:val="20"/>
                <w:szCs w:val="20"/>
              </w:rPr>
              <w:instrText xml:space="preserve"> PAGEREF _Toc462049076 \h </w:instrText>
            </w:r>
            <w:r w:rsidRPr="002F5DCD">
              <w:rPr>
                <w:rFonts w:ascii="Verdana" w:hAnsi="Verdana" w:cs="Arial"/>
                <w:noProof/>
                <w:webHidden/>
                <w:sz w:val="20"/>
                <w:szCs w:val="20"/>
              </w:rPr>
            </w:r>
            <w:r w:rsidRPr="002F5DCD">
              <w:rPr>
                <w:rFonts w:ascii="Verdana" w:hAnsi="Verdana" w:cs="Arial"/>
                <w:noProof/>
                <w:webHidden/>
                <w:sz w:val="20"/>
                <w:szCs w:val="20"/>
              </w:rPr>
              <w:fldChar w:fldCharType="separate"/>
            </w:r>
            <w:r w:rsidRPr="002F5DCD">
              <w:rPr>
                <w:rFonts w:ascii="Verdana" w:hAnsi="Verdana" w:cs="Arial"/>
                <w:noProof/>
                <w:webHidden/>
                <w:sz w:val="20"/>
                <w:szCs w:val="20"/>
              </w:rPr>
              <w:t>6</w:t>
            </w:r>
            <w:r w:rsidRPr="002F5DCD">
              <w:rPr>
                <w:rFonts w:ascii="Verdana" w:hAnsi="Verdana" w:cs="Arial"/>
                <w:noProof/>
                <w:webHidden/>
                <w:sz w:val="20"/>
                <w:szCs w:val="20"/>
              </w:rPr>
              <w:fldChar w:fldCharType="end"/>
            </w:r>
          </w:hyperlink>
        </w:p>
        <w:p w14:paraId="3FE5FBFE" w14:textId="77777777" w:rsidR="00650768" w:rsidRPr="002F5DCD" w:rsidRDefault="00650768" w:rsidP="002F5DCD">
          <w:pPr>
            <w:pStyle w:val="Inhopg2"/>
            <w:tabs>
              <w:tab w:val="left" w:pos="880"/>
              <w:tab w:val="right" w:leader="dot" w:pos="9062"/>
            </w:tabs>
            <w:spacing w:after="0" w:line="276" w:lineRule="auto"/>
            <w:rPr>
              <w:rFonts w:ascii="Verdana" w:eastAsiaTheme="minorEastAsia" w:hAnsi="Verdana" w:cs="Arial"/>
              <w:noProof/>
              <w:sz w:val="20"/>
              <w:szCs w:val="20"/>
              <w:lang w:eastAsia="nl-NL"/>
            </w:rPr>
          </w:pPr>
          <w:hyperlink w:anchor="_Toc462049077" w:history="1">
            <w:r w:rsidRPr="002F5DCD">
              <w:rPr>
                <w:rStyle w:val="Hyperlink"/>
                <w:rFonts w:ascii="Verdana" w:hAnsi="Verdana" w:cs="Arial"/>
                <w:noProof/>
                <w:sz w:val="20"/>
                <w:szCs w:val="20"/>
              </w:rPr>
              <w:t>3.4.</w:t>
            </w:r>
            <w:r w:rsidRPr="002F5DCD">
              <w:rPr>
                <w:rFonts w:ascii="Verdana" w:eastAsiaTheme="minorEastAsia" w:hAnsi="Verdana" w:cs="Arial"/>
                <w:noProof/>
                <w:sz w:val="20"/>
                <w:szCs w:val="20"/>
                <w:lang w:eastAsia="nl-NL"/>
              </w:rPr>
              <w:tab/>
            </w:r>
            <w:r w:rsidRPr="002F5DCD">
              <w:rPr>
                <w:rStyle w:val="Hyperlink"/>
                <w:rFonts w:ascii="Verdana" w:hAnsi="Verdana" w:cs="Arial"/>
                <w:noProof/>
                <w:sz w:val="20"/>
                <w:szCs w:val="20"/>
              </w:rPr>
              <w:t>Richtlijnen privaat vermogen</w:t>
            </w:r>
            <w:r w:rsidRPr="002F5DCD">
              <w:rPr>
                <w:rFonts w:ascii="Verdana" w:hAnsi="Verdana" w:cs="Arial"/>
                <w:noProof/>
                <w:webHidden/>
                <w:sz w:val="20"/>
                <w:szCs w:val="20"/>
              </w:rPr>
              <w:tab/>
            </w:r>
            <w:r w:rsidRPr="002F5DCD">
              <w:rPr>
                <w:rFonts w:ascii="Verdana" w:hAnsi="Verdana" w:cs="Arial"/>
                <w:noProof/>
                <w:webHidden/>
                <w:sz w:val="20"/>
                <w:szCs w:val="20"/>
              </w:rPr>
              <w:fldChar w:fldCharType="begin"/>
            </w:r>
            <w:r w:rsidRPr="002F5DCD">
              <w:rPr>
                <w:rFonts w:ascii="Verdana" w:hAnsi="Verdana" w:cs="Arial"/>
                <w:noProof/>
                <w:webHidden/>
                <w:sz w:val="20"/>
                <w:szCs w:val="20"/>
              </w:rPr>
              <w:instrText xml:space="preserve"> PAGEREF _Toc462049077 \h </w:instrText>
            </w:r>
            <w:r w:rsidRPr="002F5DCD">
              <w:rPr>
                <w:rFonts w:ascii="Verdana" w:hAnsi="Verdana" w:cs="Arial"/>
                <w:noProof/>
                <w:webHidden/>
                <w:sz w:val="20"/>
                <w:szCs w:val="20"/>
              </w:rPr>
            </w:r>
            <w:r w:rsidRPr="002F5DCD">
              <w:rPr>
                <w:rFonts w:ascii="Verdana" w:hAnsi="Verdana" w:cs="Arial"/>
                <w:noProof/>
                <w:webHidden/>
                <w:sz w:val="20"/>
                <w:szCs w:val="20"/>
              </w:rPr>
              <w:fldChar w:fldCharType="separate"/>
            </w:r>
            <w:r w:rsidRPr="002F5DCD">
              <w:rPr>
                <w:rFonts w:ascii="Verdana" w:hAnsi="Verdana" w:cs="Arial"/>
                <w:noProof/>
                <w:webHidden/>
                <w:sz w:val="20"/>
                <w:szCs w:val="20"/>
              </w:rPr>
              <w:t>6</w:t>
            </w:r>
            <w:r w:rsidRPr="002F5DCD">
              <w:rPr>
                <w:rFonts w:ascii="Verdana" w:hAnsi="Verdana" w:cs="Arial"/>
                <w:noProof/>
                <w:webHidden/>
                <w:sz w:val="20"/>
                <w:szCs w:val="20"/>
              </w:rPr>
              <w:fldChar w:fldCharType="end"/>
            </w:r>
          </w:hyperlink>
        </w:p>
        <w:p w14:paraId="750122ED" w14:textId="77777777" w:rsidR="00650768" w:rsidRPr="002F5DCD" w:rsidRDefault="00650768" w:rsidP="002F5DCD">
          <w:pPr>
            <w:pStyle w:val="Inhopg2"/>
            <w:tabs>
              <w:tab w:val="left" w:pos="880"/>
              <w:tab w:val="right" w:leader="dot" w:pos="9062"/>
            </w:tabs>
            <w:spacing w:after="0" w:line="276" w:lineRule="auto"/>
            <w:rPr>
              <w:rFonts w:ascii="Verdana" w:eastAsiaTheme="minorEastAsia" w:hAnsi="Verdana" w:cs="Arial"/>
              <w:noProof/>
              <w:sz w:val="20"/>
              <w:szCs w:val="20"/>
              <w:lang w:eastAsia="nl-NL"/>
            </w:rPr>
          </w:pPr>
          <w:hyperlink w:anchor="_Toc462049078" w:history="1">
            <w:r w:rsidRPr="002F5DCD">
              <w:rPr>
                <w:rStyle w:val="Hyperlink"/>
                <w:rFonts w:ascii="Verdana" w:hAnsi="Verdana" w:cs="Arial"/>
                <w:noProof/>
                <w:sz w:val="20"/>
                <w:szCs w:val="20"/>
              </w:rPr>
              <w:t>3.5.</w:t>
            </w:r>
            <w:r w:rsidRPr="002F5DCD">
              <w:rPr>
                <w:rFonts w:ascii="Verdana" w:eastAsiaTheme="minorEastAsia" w:hAnsi="Verdana" w:cs="Arial"/>
                <w:noProof/>
                <w:sz w:val="20"/>
                <w:szCs w:val="20"/>
                <w:lang w:eastAsia="nl-NL"/>
              </w:rPr>
              <w:tab/>
            </w:r>
            <w:r w:rsidRPr="002F5DCD">
              <w:rPr>
                <w:rStyle w:val="Hyperlink"/>
                <w:rFonts w:ascii="Verdana" w:hAnsi="Verdana" w:cs="Arial"/>
                <w:noProof/>
                <w:sz w:val="20"/>
                <w:szCs w:val="20"/>
              </w:rPr>
              <w:t>Treasuryinstrumenten</w:t>
            </w:r>
            <w:r w:rsidRPr="002F5DCD">
              <w:rPr>
                <w:rFonts w:ascii="Verdana" w:hAnsi="Verdana" w:cs="Arial"/>
                <w:noProof/>
                <w:webHidden/>
                <w:sz w:val="20"/>
                <w:szCs w:val="20"/>
              </w:rPr>
              <w:tab/>
            </w:r>
            <w:r w:rsidRPr="002F5DCD">
              <w:rPr>
                <w:rFonts w:ascii="Verdana" w:hAnsi="Verdana" w:cs="Arial"/>
                <w:noProof/>
                <w:webHidden/>
                <w:sz w:val="20"/>
                <w:szCs w:val="20"/>
              </w:rPr>
              <w:fldChar w:fldCharType="begin"/>
            </w:r>
            <w:r w:rsidRPr="002F5DCD">
              <w:rPr>
                <w:rFonts w:ascii="Verdana" w:hAnsi="Verdana" w:cs="Arial"/>
                <w:noProof/>
                <w:webHidden/>
                <w:sz w:val="20"/>
                <w:szCs w:val="20"/>
              </w:rPr>
              <w:instrText xml:space="preserve"> PAGEREF _Toc462049078 \h </w:instrText>
            </w:r>
            <w:r w:rsidRPr="002F5DCD">
              <w:rPr>
                <w:rFonts w:ascii="Verdana" w:hAnsi="Verdana" w:cs="Arial"/>
                <w:noProof/>
                <w:webHidden/>
                <w:sz w:val="20"/>
                <w:szCs w:val="20"/>
              </w:rPr>
            </w:r>
            <w:r w:rsidRPr="002F5DCD">
              <w:rPr>
                <w:rFonts w:ascii="Verdana" w:hAnsi="Verdana" w:cs="Arial"/>
                <w:noProof/>
                <w:webHidden/>
                <w:sz w:val="20"/>
                <w:szCs w:val="20"/>
              </w:rPr>
              <w:fldChar w:fldCharType="separate"/>
            </w:r>
            <w:r w:rsidRPr="002F5DCD">
              <w:rPr>
                <w:rFonts w:ascii="Verdana" w:hAnsi="Verdana" w:cs="Arial"/>
                <w:noProof/>
                <w:webHidden/>
                <w:sz w:val="20"/>
                <w:szCs w:val="20"/>
              </w:rPr>
              <w:t>7</w:t>
            </w:r>
            <w:r w:rsidRPr="002F5DCD">
              <w:rPr>
                <w:rFonts w:ascii="Verdana" w:hAnsi="Verdana" w:cs="Arial"/>
                <w:noProof/>
                <w:webHidden/>
                <w:sz w:val="20"/>
                <w:szCs w:val="20"/>
              </w:rPr>
              <w:fldChar w:fldCharType="end"/>
            </w:r>
          </w:hyperlink>
        </w:p>
        <w:p w14:paraId="47A5CE44" w14:textId="77777777" w:rsidR="00650768" w:rsidRPr="002F5DCD" w:rsidRDefault="00650768" w:rsidP="002F5DCD">
          <w:pPr>
            <w:pStyle w:val="Inhopg1"/>
            <w:tabs>
              <w:tab w:val="left" w:pos="440"/>
              <w:tab w:val="right" w:leader="dot" w:pos="9062"/>
            </w:tabs>
            <w:spacing w:after="0" w:line="276" w:lineRule="auto"/>
            <w:rPr>
              <w:rFonts w:ascii="Verdana" w:eastAsiaTheme="minorEastAsia" w:hAnsi="Verdana" w:cs="Arial"/>
              <w:noProof/>
              <w:sz w:val="20"/>
              <w:szCs w:val="20"/>
              <w:lang w:eastAsia="nl-NL"/>
            </w:rPr>
          </w:pPr>
          <w:hyperlink w:anchor="_Toc462049079" w:history="1">
            <w:r w:rsidRPr="002F5DCD">
              <w:rPr>
                <w:rStyle w:val="Hyperlink"/>
                <w:rFonts w:ascii="Verdana" w:hAnsi="Verdana" w:cs="Arial"/>
                <w:noProof/>
                <w:sz w:val="20"/>
                <w:szCs w:val="20"/>
              </w:rPr>
              <w:t>4.</w:t>
            </w:r>
            <w:r w:rsidRPr="002F5DCD">
              <w:rPr>
                <w:rFonts w:ascii="Verdana" w:eastAsiaTheme="minorEastAsia" w:hAnsi="Verdana" w:cs="Arial"/>
                <w:noProof/>
                <w:sz w:val="20"/>
                <w:szCs w:val="20"/>
                <w:lang w:eastAsia="nl-NL"/>
              </w:rPr>
              <w:tab/>
            </w:r>
            <w:r w:rsidRPr="002F5DCD">
              <w:rPr>
                <w:rStyle w:val="Hyperlink"/>
                <w:rFonts w:ascii="Verdana" w:hAnsi="Verdana" w:cs="Arial"/>
                <w:noProof/>
                <w:sz w:val="20"/>
                <w:szCs w:val="20"/>
              </w:rPr>
              <w:t>Organisatie van de treasuryfunctie</w:t>
            </w:r>
            <w:r w:rsidRPr="002F5DCD">
              <w:rPr>
                <w:rFonts w:ascii="Verdana" w:hAnsi="Verdana" w:cs="Arial"/>
                <w:noProof/>
                <w:webHidden/>
                <w:sz w:val="20"/>
                <w:szCs w:val="20"/>
              </w:rPr>
              <w:tab/>
            </w:r>
            <w:r w:rsidRPr="002F5DCD">
              <w:rPr>
                <w:rFonts w:ascii="Verdana" w:hAnsi="Verdana" w:cs="Arial"/>
                <w:noProof/>
                <w:webHidden/>
                <w:sz w:val="20"/>
                <w:szCs w:val="20"/>
              </w:rPr>
              <w:fldChar w:fldCharType="begin"/>
            </w:r>
            <w:r w:rsidRPr="002F5DCD">
              <w:rPr>
                <w:rFonts w:ascii="Verdana" w:hAnsi="Verdana" w:cs="Arial"/>
                <w:noProof/>
                <w:webHidden/>
                <w:sz w:val="20"/>
                <w:szCs w:val="20"/>
              </w:rPr>
              <w:instrText xml:space="preserve"> PAGEREF _Toc462049079 \h </w:instrText>
            </w:r>
            <w:r w:rsidRPr="002F5DCD">
              <w:rPr>
                <w:rFonts w:ascii="Verdana" w:hAnsi="Verdana" w:cs="Arial"/>
                <w:noProof/>
                <w:webHidden/>
                <w:sz w:val="20"/>
                <w:szCs w:val="20"/>
              </w:rPr>
            </w:r>
            <w:r w:rsidRPr="002F5DCD">
              <w:rPr>
                <w:rFonts w:ascii="Verdana" w:hAnsi="Verdana" w:cs="Arial"/>
                <w:noProof/>
                <w:webHidden/>
                <w:sz w:val="20"/>
                <w:szCs w:val="20"/>
              </w:rPr>
              <w:fldChar w:fldCharType="separate"/>
            </w:r>
            <w:r w:rsidRPr="002F5DCD">
              <w:rPr>
                <w:rFonts w:ascii="Verdana" w:hAnsi="Verdana" w:cs="Arial"/>
                <w:noProof/>
                <w:webHidden/>
                <w:sz w:val="20"/>
                <w:szCs w:val="20"/>
              </w:rPr>
              <w:t>7</w:t>
            </w:r>
            <w:r w:rsidRPr="002F5DCD">
              <w:rPr>
                <w:rFonts w:ascii="Verdana" w:hAnsi="Verdana" w:cs="Arial"/>
                <w:noProof/>
                <w:webHidden/>
                <w:sz w:val="20"/>
                <w:szCs w:val="20"/>
              </w:rPr>
              <w:fldChar w:fldCharType="end"/>
            </w:r>
          </w:hyperlink>
        </w:p>
        <w:p w14:paraId="3EE6DD65" w14:textId="77777777" w:rsidR="00650768" w:rsidRPr="002F5DCD" w:rsidRDefault="00650768" w:rsidP="002F5DCD">
          <w:pPr>
            <w:pStyle w:val="Inhopg2"/>
            <w:tabs>
              <w:tab w:val="left" w:pos="880"/>
              <w:tab w:val="right" w:leader="dot" w:pos="9062"/>
            </w:tabs>
            <w:spacing w:after="0" w:line="276" w:lineRule="auto"/>
            <w:rPr>
              <w:rFonts w:ascii="Verdana" w:eastAsiaTheme="minorEastAsia" w:hAnsi="Verdana" w:cs="Arial"/>
              <w:noProof/>
              <w:sz w:val="20"/>
              <w:szCs w:val="20"/>
              <w:lang w:eastAsia="nl-NL"/>
            </w:rPr>
          </w:pPr>
          <w:hyperlink w:anchor="_Toc462049080" w:history="1">
            <w:r w:rsidRPr="002F5DCD">
              <w:rPr>
                <w:rStyle w:val="Hyperlink"/>
                <w:rFonts w:ascii="Verdana" w:hAnsi="Verdana" w:cs="Arial"/>
                <w:noProof/>
                <w:sz w:val="20"/>
                <w:szCs w:val="20"/>
              </w:rPr>
              <w:t>4.1.</w:t>
            </w:r>
            <w:r w:rsidRPr="002F5DCD">
              <w:rPr>
                <w:rFonts w:ascii="Verdana" w:eastAsiaTheme="minorEastAsia" w:hAnsi="Verdana" w:cs="Arial"/>
                <w:noProof/>
                <w:sz w:val="20"/>
                <w:szCs w:val="20"/>
                <w:lang w:eastAsia="nl-NL"/>
              </w:rPr>
              <w:tab/>
            </w:r>
            <w:r w:rsidRPr="002F5DCD">
              <w:rPr>
                <w:rStyle w:val="Hyperlink"/>
                <w:rFonts w:ascii="Verdana" w:hAnsi="Verdana" w:cs="Arial"/>
                <w:noProof/>
                <w:sz w:val="20"/>
                <w:szCs w:val="20"/>
              </w:rPr>
              <w:t>Plaats in de organisatie</w:t>
            </w:r>
            <w:r w:rsidRPr="002F5DCD">
              <w:rPr>
                <w:rFonts w:ascii="Verdana" w:hAnsi="Verdana" w:cs="Arial"/>
                <w:noProof/>
                <w:webHidden/>
                <w:sz w:val="20"/>
                <w:szCs w:val="20"/>
              </w:rPr>
              <w:tab/>
            </w:r>
            <w:r w:rsidRPr="002F5DCD">
              <w:rPr>
                <w:rFonts w:ascii="Verdana" w:hAnsi="Verdana" w:cs="Arial"/>
                <w:noProof/>
                <w:webHidden/>
                <w:sz w:val="20"/>
                <w:szCs w:val="20"/>
              </w:rPr>
              <w:fldChar w:fldCharType="begin"/>
            </w:r>
            <w:r w:rsidRPr="002F5DCD">
              <w:rPr>
                <w:rFonts w:ascii="Verdana" w:hAnsi="Verdana" w:cs="Arial"/>
                <w:noProof/>
                <w:webHidden/>
                <w:sz w:val="20"/>
                <w:szCs w:val="20"/>
              </w:rPr>
              <w:instrText xml:space="preserve"> PAGEREF _Toc462049080 \h </w:instrText>
            </w:r>
            <w:r w:rsidRPr="002F5DCD">
              <w:rPr>
                <w:rFonts w:ascii="Verdana" w:hAnsi="Verdana" w:cs="Arial"/>
                <w:noProof/>
                <w:webHidden/>
                <w:sz w:val="20"/>
                <w:szCs w:val="20"/>
              </w:rPr>
            </w:r>
            <w:r w:rsidRPr="002F5DCD">
              <w:rPr>
                <w:rFonts w:ascii="Verdana" w:hAnsi="Verdana" w:cs="Arial"/>
                <w:noProof/>
                <w:webHidden/>
                <w:sz w:val="20"/>
                <w:szCs w:val="20"/>
              </w:rPr>
              <w:fldChar w:fldCharType="separate"/>
            </w:r>
            <w:r w:rsidRPr="002F5DCD">
              <w:rPr>
                <w:rFonts w:ascii="Verdana" w:hAnsi="Verdana" w:cs="Arial"/>
                <w:noProof/>
                <w:webHidden/>
                <w:sz w:val="20"/>
                <w:szCs w:val="20"/>
              </w:rPr>
              <w:t>7</w:t>
            </w:r>
            <w:r w:rsidRPr="002F5DCD">
              <w:rPr>
                <w:rFonts w:ascii="Verdana" w:hAnsi="Verdana" w:cs="Arial"/>
                <w:noProof/>
                <w:webHidden/>
                <w:sz w:val="20"/>
                <w:szCs w:val="20"/>
              </w:rPr>
              <w:fldChar w:fldCharType="end"/>
            </w:r>
          </w:hyperlink>
        </w:p>
        <w:p w14:paraId="39C84B9A" w14:textId="77777777" w:rsidR="00650768" w:rsidRPr="002F5DCD" w:rsidRDefault="00650768" w:rsidP="002F5DCD">
          <w:pPr>
            <w:pStyle w:val="Inhopg2"/>
            <w:tabs>
              <w:tab w:val="left" w:pos="880"/>
              <w:tab w:val="right" w:leader="dot" w:pos="9062"/>
            </w:tabs>
            <w:spacing w:after="0" w:line="276" w:lineRule="auto"/>
            <w:rPr>
              <w:rFonts w:ascii="Verdana" w:eastAsiaTheme="minorEastAsia" w:hAnsi="Verdana" w:cs="Arial"/>
              <w:noProof/>
              <w:sz w:val="20"/>
              <w:szCs w:val="20"/>
              <w:lang w:eastAsia="nl-NL"/>
            </w:rPr>
          </w:pPr>
          <w:hyperlink w:anchor="_Toc462049081" w:history="1">
            <w:r w:rsidRPr="002F5DCD">
              <w:rPr>
                <w:rStyle w:val="Hyperlink"/>
                <w:rFonts w:ascii="Verdana" w:hAnsi="Verdana" w:cs="Arial"/>
                <w:noProof/>
                <w:sz w:val="20"/>
                <w:szCs w:val="20"/>
              </w:rPr>
              <w:t>4.2.</w:t>
            </w:r>
            <w:r w:rsidRPr="002F5DCD">
              <w:rPr>
                <w:rFonts w:ascii="Verdana" w:eastAsiaTheme="minorEastAsia" w:hAnsi="Verdana" w:cs="Arial"/>
                <w:noProof/>
                <w:sz w:val="20"/>
                <w:szCs w:val="20"/>
                <w:lang w:eastAsia="nl-NL"/>
              </w:rPr>
              <w:tab/>
            </w:r>
            <w:r w:rsidRPr="002F5DCD">
              <w:rPr>
                <w:rStyle w:val="Hyperlink"/>
                <w:rFonts w:ascii="Verdana" w:hAnsi="Verdana" w:cs="Arial"/>
                <w:noProof/>
                <w:sz w:val="20"/>
                <w:szCs w:val="20"/>
              </w:rPr>
              <w:t>Treasuryplan</w:t>
            </w:r>
            <w:r w:rsidRPr="002F5DCD">
              <w:rPr>
                <w:rFonts w:ascii="Verdana" w:hAnsi="Verdana" w:cs="Arial"/>
                <w:noProof/>
                <w:webHidden/>
                <w:sz w:val="20"/>
                <w:szCs w:val="20"/>
              </w:rPr>
              <w:tab/>
            </w:r>
            <w:r w:rsidRPr="002F5DCD">
              <w:rPr>
                <w:rFonts w:ascii="Verdana" w:hAnsi="Verdana" w:cs="Arial"/>
                <w:noProof/>
                <w:webHidden/>
                <w:sz w:val="20"/>
                <w:szCs w:val="20"/>
              </w:rPr>
              <w:fldChar w:fldCharType="begin"/>
            </w:r>
            <w:r w:rsidRPr="002F5DCD">
              <w:rPr>
                <w:rFonts w:ascii="Verdana" w:hAnsi="Verdana" w:cs="Arial"/>
                <w:noProof/>
                <w:webHidden/>
                <w:sz w:val="20"/>
                <w:szCs w:val="20"/>
              </w:rPr>
              <w:instrText xml:space="preserve"> PAGEREF _Toc462049081 \h </w:instrText>
            </w:r>
            <w:r w:rsidRPr="002F5DCD">
              <w:rPr>
                <w:rFonts w:ascii="Verdana" w:hAnsi="Verdana" w:cs="Arial"/>
                <w:noProof/>
                <w:webHidden/>
                <w:sz w:val="20"/>
                <w:szCs w:val="20"/>
              </w:rPr>
            </w:r>
            <w:r w:rsidRPr="002F5DCD">
              <w:rPr>
                <w:rFonts w:ascii="Verdana" w:hAnsi="Verdana" w:cs="Arial"/>
                <w:noProof/>
                <w:webHidden/>
                <w:sz w:val="20"/>
                <w:szCs w:val="20"/>
              </w:rPr>
              <w:fldChar w:fldCharType="separate"/>
            </w:r>
            <w:r w:rsidRPr="002F5DCD">
              <w:rPr>
                <w:rFonts w:ascii="Verdana" w:hAnsi="Verdana" w:cs="Arial"/>
                <w:noProof/>
                <w:webHidden/>
                <w:sz w:val="20"/>
                <w:szCs w:val="20"/>
              </w:rPr>
              <w:t>7</w:t>
            </w:r>
            <w:r w:rsidRPr="002F5DCD">
              <w:rPr>
                <w:rFonts w:ascii="Verdana" w:hAnsi="Verdana" w:cs="Arial"/>
                <w:noProof/>
                <w:webHidden/>
                <w:sz w:val="20"/>
                <w:szCs w:val="20"/>
              </w:rPr>
              <w:fldChar w:fldCharType="end"/>
            </w:r>
          </w:hyperlink>
        </w:p>
        <w:p w14:paraId="5409199A" w14:textId="77777777" w:rsidR="00650768" w:rsidRPr="002F5DCD" w:rsidRDefault="00650768" w:rsidP="002F5DCD">
          <w:pPr>
            <w:pStyle w:val="Inhopg2"/>
            <w:tabs>
              <w:tab w:val="left" w:pos="880"/>
              <w:tab w:val="right" w:leader="dot" w:pos="9062"/>
            </w:tabs>
            <w:spacing w:after="0" w:line="276" w:lineRule="auto"/>
            <w:rPr>
              <w:rFonts w:ascii="Verdana" w:eastAsiaTheme="minorEastAsia" w:hAnsi="Verdana" w:cs="Arial"/>
              <w:noProof/>
              <w:sz w:val="20"/>
              <w:szCs w:val="20"/>
              <w:lang w:eastAsia="nl-NL"/>
            </w:rPr>
          </w:pPr>
          <w:hyperlink w:anchor="_Toc462049082" w:history="1">
            <w:r w:rsidRPr="002F5DCD">
              <w:rPr>
                <w:rStyle w:val="Hyperlink"/>
                <w:rFonts w:ascii="Verdana" w:hAnsi="Verdana" w:cs="Arial"/>
                <w:noProof/>
                <w:sz w:val="20"/>
                <w:szCs w:val="20"/>
              </w:rPr>
              <w:t>4.3.</w:t>
            </w:r>
            <w:r w:rsidRPr="002F5DCD">
              <w:rPr>
                <w:rFonts w:ascii="Verdana" w:eastAsiaTheme="minorEastAsia" w:hAnsi="Verdana" w:cs="Arial"/>
                <w:noProof/>
                <w:sz w:val="20"/>
                <w:szCs w:val="20"/>
                <w:lang w:eastAsia="nl-NL"/>
              </w:rPr>
              <w:tab/>
            </w:r>
            <w:r w:rsidRPr="002F5DCD">
              <w:rPr>
                <w:rStyle w:val="Hyperlink"/>
                <w:rFonts w:ascii="Verdana" w:hAnsi="Verdana" w:cs="Arial"/>
                <w:noProof/>
                <w:sz w:val="20"/>
                <w:szCs w:val="20"/>
              </w:rPr>
              <w:t>Verantwoordelijkheden, taken en bevoegdheden</w:t>
            </w:r>
            <w:r w:rsidRPr="002F5DCD">
              <w:rPr>
                <w:rFonts w:ascii="Verdana" w:hAnsi="Verdana" w:cs="Arial"/>
                <w:noProof/>
                <w:webHidden/>
                <w:sz w:val="20"/>
                <w:szCs w:val="20"/>
              </w:rPr>
              <w:tab/>
            </w:r>
            <w:r w:rsidRPr="002F5DCD">
              <w:rPr>
                <w:rFonts w:ascii="Verdana" w:hAnsi="Verdana" w:cs="Arial"/>
                <w:noProof/>
                <w:webHidden/>
                <w:sz w:val="20"/>
                <w:szCs w:val="20"/>
              </w:rPr>
              <w:fldChar w:fldCharType="begin"/>
            </w:r>
            <w:r w:rsidRPr="002F5DCD">
              <w:rPr>
                <w:rFonts w:ascii="Verdana" w:hAnsi="Verdana" w:cs="Arial"/>
                <w:noProof/>
                <w:webHidden/>
                <w:sz w:val="20"/>
                <w:szCs w:val="20"/>
              </w:rPr>
              <w:instrText xml:space="preserve"> PAGEREF _Toc462049082 \h </w:instrText>
            </w:r>
            <w:r w:rsidRPr="002F5DCD">
              <w:rPr>
                <w:rFonts w:ascii="Verdana" w:hAnsi="Verdana" w:cs="Arial"/>
                <w:noProof/>
                <w:webHidden/>
                <w:sz w:val="20"/>
                <w:szCs w:val="20"/>
              </w:rPr>
            </w:r>
            <w:r w:rsidRPr="002F5DCD">
              <w:rPr>
                <w:rFonts w:ascii="Verdana" w:hAnsi="Verdana" w:cs="Arial"/>
                <w:noProof/>
                <w:webHidden/>
                <w:sz w:val="20"/>
                <w:szCs w:val="20"/>
              </w:rPr>
              <w:fldChar w:fldCharType="separate"/>
            </w:r>
            <w:r w:rsidRPr="002F5DCD">
              <w:rPr>
                <w:rFonts w:ascii="Verdana" w:hAnsi="Verdana" w:cs="Arial"/>
                <w:noProof/>
                <w:webHidden/>
                <w:sz w:val="20"/>
                <w:szCs w:val="20"/>
              </w:rPr>
              <w:t>7</w:t>
            </w:r>
            <w:r w:rsidRPr="002F5DCD">
              <w:rPr>
                <w:rFonts w:ascii="Verdana" w:hAnsi="Verdana" w:cs="Arial"/>
                <w:noProof/>
                <w:webHidden/>
                <w:sz w:val="20"/>
                <w:szCs w:val="20"/>
              </w:rPr>
              <w:fldChar w:fldCharType="end"/>
            </w:r>
          </w:hyperlink>
        </w:p>
        <w:p w14:paraId="7C280DCC" w14:textId="77777777" w:rsidR="00650768" w:rsidRPr="002F5DCD" w:rsidRDefault="00650768" w:rsidP="002F5DCD">
          <w:pPr>
            <w:pStyle w:val="Inhopg1"/>
            <w:tabs>
              <w:tab w:val="left" w:pos="440"/>
              <w:tab w:val="right" w:leader="dot" w:pos="9062"/>
            </w:tabs>
            <w:spacing w:after="0" w:line="276" w:lineRule="auto"/>
            <w:rPr>
              <w:rFonts w:ascii="Verdana" w:eastAsiaTheme="minorEastAsia" w:hAnsi="Verdana" w:cs="Arial"/>
              <w:noProof/>
              <w:sz w:val="20"/>
              <w:szCs w:val="20"/>
              <w:lang w:eastAsia="nl-NL"/>
            </w:rPr>
          </w:pPr>
          <w:hyperlink w:anchor="_Toc462049083" w:history="1">
            <w:r w:rsidRPr="002F5DCD">
              <w:rPr>
                <w:rStyle w:val="Hyperlink"/>
                <w:rFonts w:ascii="Verdana" w:hAnsi="Verdana" w:cs="Arial"/>
                <w:noProof/>
                <w:sz w:val="20"/>
                <w:szCs w:val="20"/>
              </w:rPr>
              <w:t>5.</w:t>
            </w:r>
            <w:r w:rsidRPr="002F5DCD">
              <w:rPr>
                <w:rFonts w:ascii="Verdana" w:eastAsiaTheme="minorEastAsia" w:hAnsi="Verdana" w:cs="Arial"/>
                <w:noProof/>
                <w:sz w:val="20"/>
                <w:szCs w:val="20"/>
                <w:lang w:eastAsia="nl-NL"/>
              </w:rPr>
              <w:tab/>
            </w:r>
            <w:r w:rsidRPr="002F5DCD">
              <w:rPr>
                <w:rStyle w:val="Hyperlink"/>
                <w:rFonts w:ascii="Verdana" w:hAnsi="Verdana" w:cs="Arial"/>
                <w:noProof/>
                <w:sz w:val="20"/>
                <w:szCs w:val="20"/>
              </w:rPr>
              <w:t>Verantwoording</w:t>
            </w:r>
            <w:r w:rsidRPr="002F5DCD">
              <w:rPr>
                <w:rFonts w:ascii="Verdana" w:hAnsi="Verdana" w:cs="Arial"/>
                <w:noProof/>
                <w:webHidden/>
                <w:sz w:val="20"/>
                <w:szCs w:val="20"/>
              </w:rPr>
              <w:tab/>
            </w:r>
            <w:r w:rsidRPr="002F5DCD">
              <w:rPr>
                <w:rFonts w:ascii="Verdana" w:hAnsi="Verdana" w:cs="Arial"/>
                <w:noProof/>
                <w:webHidden/>
                <w:sz w:val="20"/>
                <w:szCs w:val="20"/>
              </w:rPr>
              <w:fldChar w:fldCharType="begin"/>
            </w:r>
            <w:r w:rsidRPr="002F5DCD">
              <w:rPr>
                <w:rFonts w:ascii="Verdana" w:hAnsi="Verdana" w:cs="Arial"/>
                <w:noProof/>
                <w:webHidden/>
                <w:sz w:val="20"/>
                <w:szCs w:val="20"/>
              </w:rPr>
              <w:instrText xml:space="preserve"> PAGEREF _Toc462049083 \h </w:instrText>
            </w:r>
            <w:r w:rsidRPr="002F5DCD">
              <w:rPr>
                <w:rFonts w:ascii="Verdana" w:hAnsi="Verdana" w:cs="Arial"/>
                <w:noProof/>
                <w:webHidden/>
                <w:sz w:val="20"/>
                <w:szCs w:val="20"/>
              </w:rPr>
            </w:r>
            <w:r w:rsidRPr="002F5DCD">
              <w:rPr>
                <w:rFonts w:ascii="Verdana" w:hAnsi="Verdana" w:cs="Arial"/>
                <w:noProof/>
                <w:webHidden/>
                <w:sz w:val="20"/>
                <w:szCs w:val="20"/>
              </w:rPr>
              <w:fldChar w:fldCharType="separate"/>
            </w:r>
            <w:r w:rsidRPr="002F5DCD">
              <w:rPr>
                <w:rFonts w:ascii="Verdana" w:hAnsi="Verdana" w:cs="Arial"/>
                <w:noProof/>
                <w:webHidden/>
                <w:sz w:val="20"/>
                <w:szCs w:val="20"/>
              </w:rPr>
              <w:t>8</w:t>
            </w:r>
            <w:r w:rsidRPr="002F5DCD">
              <w:rPr>
                <w:rFonts w:ascii="Verdana" w:hAnsi="Verdana" w:cs="Arial"/>
                <w:noProof/>
                <w:webHidden/>
                <w:sz w:val="20"/>
                <w:szCs w:val="20"/>
              </w:rPr>
              <w:fldChar w:fldCharType="end"/>
            </w:r>
          </w:hyperlink>
        </w:p>
        <w:p w14:paraId="27A637AF" w14:textId="77777777" w:rsidR="00650768" w:rsidRPr="002F5DCD" w:rsidRDefault="00650768" w:rsidP="002F5DCD">
          <w:pPr>
            <w:pStyle w:val="Inhopg1"/>
            <w:tabs>
              <w:tab w:val="left" w:pos="440"/>
              <w:tab w:val="right" w:leader="dot" w:pos="9062"/>
            </w:tabs>
            <w:spacing w:after="0" w:line="276" w:lineRule="auto"/>
            <w:rPr>
              <w:rFonts w:ascii="Verdana" w:eastAsiaTheme="minorEastAsia" w:hAnsi="Verdana" w:cs="Arial"/>
              <w:noProof/>
              <w:sz w:val="20"/>
              <w:szCs w:val="20"/>
              <w:lang w:eastAsia="nl-NL"/>
            </w:rPr>
          </w:pPr>
          <w:hyperlink w:anchor="_Toc462049084" w:history="1">
            <w:r w:rsidRPr="002F5DCD">
              <w:rPr>
                <w:rStyle w:val="Hyperlink"/>
                <w:rFonts w:ascii="Verdana" w:hAnsi="Verdana" w:cs="Arial"/>
                <w:noProof/>
                <w:sz w:val="20"/>
                <w:szCs w:val="20"/>
              </w:rPr>
              <w:t>6.</w:t>
            </w:r>
            <w:r w:rsidRPr="002F5DCD">
              <w:rPr>
                <w:rFonts w:ascii="Verdana" w:eastAsiaTheme="minorEastAsia" w:hAnsi="Verdana" w:cs="Arial"/>
                <w:noProof/>
                <w:sz w:val="20"/>
                <w:szCs w:val="20"/>
                <w:lang w:eastAsia="nl-NL"/>
              </w:rPr>
              <w:tab/>
            </w:r>
            <w:r w:rsidRPr="002F5DCD">
              <w:rPr>
                <w:rStyle w:val="Hyperlink"/>
                <w:rFonts w:ascii="Verdana" w:hAnsi="Verdana" w:cs="Arial"/>
                <w:noProof/>
                <w:sz w:val="20"/>
                <w:szCs w:val="20"/>
              </w:rPr>
              <w:t>Evaluatie</w:t>
            </w:r>
            <w:r w:rsidRPr="002F5DCD">
              <w:rPr>
                <w:rFonts w:ascii="Verdana" w:hAnsi="Verdana" w:cs="Arial"/>
                <w:noProof/>
                <w:webHidden/>
                <w:sz w:val="20"/>
                <w:szCs w:val="20"/>
              </w:rPr>
              <w:tab/>
            </w:r>
            <w:r w:rsidRPr="002F5DCD">
              <w:rPr>
                <w:rFonts w:ascii="Verdana" w:hAnsi="Verdana" w:cs="Arial"/>
                <w:noProof/>
                <w:webHidden/>
                <w:sz w:val="20"/>
                <w:szCs w:val="20"/>
              </w:rPr>
              <w:fldChar w:fldCharType="begin"/>
            </w:r>
            <w:r w:rsidRPr="002F5DCD">
              <w:rPr>
                <w:rFonts w:ascii="Verdana" w:hAnsi="Verdana" w:cs="Arial"/>
                <w:noProof/>
                <w:webHidden/>
                <w:sz w:val="20"/>
                <w:szCs w:val="20"/>
              </w:rPr>
              <w:instrText xml:space="preserve"> PAGEREF _Toc462049084 \h </w:instrText>
            </w:r>
            <w:r w:rsidRPr="002F5DCD">
              <w:rPr>
                <w:rFonts w:ascii="Verdana" w:hAnsi="Verdana" w:cs="Arial"/>
                <w:noProof/>
                <w:webHidden/>
                <w:sz w:val="20"/>
                <w:szCs w:val="20"/>
              </w:rPr>
            </w:r>
            <w:r w:rsidRPr="002F5DCD">
              <w:rPr>
                <w:rFonts w:ascii="Verdana" w:hAnsi="Verdana" w:cs="Arial"/>
                <w:noProof/>
                <w:webHidden/>
                <w:sz w:val="20"/>
                <w:szCs w:val="20"/>
              </w:rPr>
              <w:fldChar w:fldCharType="separate"/>
            </w:r>
            <w:r w:rsidRPr="002F5DCD">
              <w:rPr>
                <w:rFonts w:ascii="Verdana" w:hAnsi="Verdana" w:cs="Arial"/>
                <w:noProof/>
                <w:webHidden/>
                <w:sz w:val="20"/>
                <w:szCs w:val="20"/>
              </w:rPr>
              <w:t>9</w:t>
            </w:r>
            <w:r w:rsidRPr="002F5DCD">
              <w:rPr>
                <w:rFonts w:ascii="Verdana" w:hAnsi="Verdana" w:cs="Arial"/>
                <w:noProof/>
                <w:webHidden/>
                <w:sz w:val="20"/>
                <w:szCs w:val="20"/>
              </w:rPr>
              <w:fldChar w:fldCharType="end"/>
            </w:r>
          </w:hyperlink>
        </w:p>
        <w:p w14:paraId="2EB2EFB2" w14:textId="77777777" w:rsidR="008476C4" w:rsidRPr="002F5DCD" w:rsidRDefault="008476C4" w:rsidP="002F5DCD">
          <w:pPr>
            <w:spacing w:after="0" w:line="276" w:lineRule="auto"/>
            <w:rPr>
              <w:rFonts w:ascii="Verdana" w:hAnsi="Verdana" w:cs="Arial"/>
              <w:sz w:val="20"/>
              <w:szCs w:val="20"/>
            </w:rPr>
          </w:pPr>
          <w:r w:rsidRPr="002F5DCD">
            <w:rPr>
              <w:rFonts w:ascii="Verdana" w:hAnsi="Verdana" w:cs="Arial"/>
              <w:b/>
              <w:bCs/>
              <w:sz w:val="20"/>
              <w:szCs w:val="20"/>
            </w:rPr>
            <w:fldChar w:fldCharType="end"/>
          </w:r>
        </w:p>
      </w:sdtContent>
    </w:sdt>
    <w:p w14:paraId="21A23F35" w14:textId="77777777" w:rsidR="008476C4" w:rsidRPr="002F5DCD" w:rsidRDefault="008476C4" w:rsidP="002F5DCD">
      <w:pPr>
        <w:spacing w:after="0" w:line="276" w:lineRule="auto"/>
        <w:rPr>
          <w:rFonts w:ascii="Verdana" w:hAnsi="Verdana" w:cs="Arial"/>
          <w:sz w:val="20"/>
          <w:szCs w:val="20"/>
        </w:rPr>
      </w:pPr>
      <w:r w:rsidRPr="002F5DCD">
        <w:rPr>
          <w:rFonts w:ascii="Verdana" w:hAnsi="Verdana" w:cs="Arial"/>
          <w:sz w:val="20"/>
          <w:szCs w:val="20"/>
        </w:rPr>
        <w:br w:type="page"/>
      </w:r>
    </w:p>
    <w:p w14:paraId="685F88ED" w14:textId="77777777" w:rsidR="008476C4" w:rsidRPr="002F5DCD" w:rsidRDefault="008476C4" w:rsidP="002F5DCD">
      <w:pPr>
        <w:pStyle w:val="Kop1"/>
        <w:numPr>
          <w:ilvl w:val="0"/>
          <w:numId w:val="1"/>
        </w:numPr>
        <w:spacing w:before="0" w:line="276" w:lineRule="auto"/>
        <w:rPr>
          <w:rFonts w:ascii="Verdana" w:hAnsi="Verdana" w:cs="Arial"/>
          <w:sz w:val="20"/>
          <w:szCs w:val="20"/>
        </w:rPr>
      </w:pPr>
      <w:bookmarkStart w:id="0" w:name="_Toc462049070"/>
      <w:r w:rsidRPr="002F5DCD">
        <w:rPr>
          <w:rFonts w:ascii="Verdana" w:hAnsi="Verdana" w:cs="Arial"/>
          <w:sz w:val="20"/>
          <w:szCs w:val="20"/>
        </w:rPr>
        <w:lastRenderedPageBreak/>
        <w:t>Inleiding</w:t>
      </w:r>
      <w:bookmarkEnd w:id="0"/>
    </w:p>
    <w:p w14:paraId="3414E08A" w14:textId="77777777" w:rsidR="008476C4" w:rsidRPr="002F5DCD" w:rsidRDefault="008476C4" w:rsidP="002F5DCD">
      <w:pPr>
        <w:spacing w:after="0" w:line="276" w:lineRule="auto"/>
        <w:rPr>
          <w:rFonts w:ascii="Verdana" w:hAnsi="Verdana" w:cs="Arial"/>
          <w:sz w:val="20"/>
          <w:szCs w:val="20"/>
        </w:rPr>
      </w:pPr>
    </w:p>
    <w:p w14:paraId="1FF6CBF3" w14:textId="62C9476A" w:rsidR="008476C4" w:rsidRPr="002F5DCD" w:rsidRDefault="008476C4" w:rsidP="002F5DCD">
      <w:pPr>
        <w:spacing w:after="0" w:line="276" w:lineRule="auto"/>
        <w:rPr>
          <w:rFonts w:ascii="Verdana" w:hAnsi="Verdana" w:cs="Arial"/>
          <w:sz w:val="20"/>
          <w:szCs w:val="20"/>
        </w:rPr>
      </w:pPr>
      <w:r w:rsidRPr="002F5DCD">
        <w:rPr>
          <w:rFonts w:ascii="Verdana" w:hAnsi="Verdana" w:cs="Arial"/>
          <w:sz w:val="20"/>
          <w:szCs w:val="20"/>
        </w:rPr>
        <w:t xml:space="preserve">Onder ‘treasury’ is te verstaan: het sturen en het beheersen van, het verantwoorden over en het toezicht houden op de financiële posities en stromen en de hieraan verbonden risico’s. In het kader van dit statuut betreft treasury met name het beheer van het vermogen c.q. van de reserves en voorzieningen van </w:t>
      </w:r>
      <w:r w:rsidR="00FD0873">
        <w:rPr>
          <w:rFonts w:ascii="Verdana" w:hAnsi="Verdana" w:cs="Arial"/>
          <w:sz w:val="20"/>
          <w:szCs w:val="20"/>
        </w:rPr>
        <w:t>[</w:t>
      </w:r>
      <w:r w:rsidRPr="00134790">
        <w:rPr>
          <w:rFonts w:ascii="Verdana" w:hAnsi="Verdana" w:cs="Arial"/>
          <w:i/>
          <w:iCs/>
          <w:sz w:val="20"/>
          <w:szCs w:val="20"/>
        </w:rPr>
        <w:t>naam bevoegd gezag</w:t>
      </w:r>
      <w:r w:rsidR="00FD0873">
        <w:rPr>
          <w:rFonts w:ascii="Verdana" w:hAnsi="Verdana" w:cs="Arial"/>
          <w:sz w:val="20"/>
          <w:szCs w:val="20"/>
        </w:rPr>
        <w:t>]</w:t>
      </w:r>
      <w:r w:rsidRPr="002F5DCD">
        <w:rPr>
          <w:rFonts w:ascii="Verdana" w:hAnsi="Verdana" w:cs="Arial"/>
          <w:sz w:val="20"/>
          <w:szCs w:val="20"/>
        </w:rPr>
        <w:t xml:space="preserve">. In dit treasurystatuut wordt het beleid ten aanzien van het vermogensbeheer geformuleerd en worden de bevoegdheden en verantwoordelijkheden en de organisatie van de treasuryfunctie vastgelegd. </w:t>
      </w:r>
    </w:p>
    <w:p w14:paraId="4D64A27A" w14:textId="77777777" w:rsidR="002F5DCD" w:rsidRDefault="002F5DCD" w:rsidP="002F5DCD">
      <w:pPr>
        <w:spacing w:after="0" w:line="276" w:lineRule="auto"/>
        <w:rPr>
          <w:rFonts w:ascii="Verdana" w:hAnsi="Verdana" w:cs="Arial"/>
          <w:sz w:val="20"/>
          <w:szCs w:val="20"/>
        </w:rPr>
      </w:pPr>
    </w:p>
    <w:p w14:paraId="0CDBD146" w14:textId="766A41B3" w:rsidR="00BD3501" w:rsidRPr="002F5DCD" w:rsidRDefault="008476C4" w:rsidP="002F5DCD">
      <w:pPr>
        <w:spacing w:after="0" w:line="276" w:lineRule="auto"/>
        <w:rPr>
          <w:rFonts w:ascii="Verdana" w:hAnsi="Verdana" w:cs="Arial"/>
          <w:sz w:val="20"/>
          <w:szCs w:val="20"/>
        </w:rPr>
      </w:pPr>
      <w:r w:rsidRPr="002F5DCD">
        <w:rPr>
          <w:rFonts w:ascii="Verdana" w:hAnsi="Verdana" w:cs="Arial"/>
          <w:sz w:val="20"/>
          <w:szCs w:val="20"/>
        </w:rPr>
        <w:t xml:space="preserve">In het statuut worden afspraken over onderwerpen als beheersing van rentekosten en -risico’s, financierings- en beleggingsvraagstukken vastgelegd. Dit treasurystatuut is van toepassing op de publieke en private middelen van </w:t>
      </w:r>
      <w:r w:rsidR="00B64AA7" w:rsidRPr="00134790">
        <w:rPr>
          <w:rFonts w:ascii="Verdana" w:hAnsi="Verdana" w:cs="Arial"/>
          <w:i/>
          <w:iCs/>
          <w:sz w:val="20"/>
          <w:szCs w:val="20"/>
        </w:rPr>
        <w:t>[ naam bevoegd gezag ]</w:t>
      </w:r>
      <w:r w:rsidRPr="00134790">
        <w:rPr>
          <w:rFonts w:ascii="Verdana" w:hAnsi="Verdana" w:cs="Arial"/>
          <w:i/>
          <w:iCs/>
          <w:sz w:val="20"/>
          <w:szCs w:val="20"/>
        </w:rPr>
        <w:t>.</w:t>
      </w:r>
    </w:p>
    <w:p w14:paraId="48FB8857" w14:textId="54178066" w:rsidR="00D4528E" w:rsidRDefault="00D4528E" w:rsidP="002F5DCD">
      <w:pPr>
        <w:spacing w:after="0" w:line="276" w:lineRule="auto"/>
        <w:rPr>
          <w:rFonts w:ascii="Verdana" w:hAnsi="Verdana" w:cs="Arial"/>
          <w:sz w:val="20"/>
          <w:szCs w:val="20"/>
        </w:rPr>
      </w:pPr>
    </w:p>
    <w:p w14:paraId="24A5B913" w14:textId="77777777" w:rsidR="002F5DCD" w:rsidRPr="002F5DCD" w:rsidRDefault="002F5DCD" w:rsidP="002F5DCD">
      <w:pPr>
        <w:spacing w:after="0" w:line="276" w:lineRule="auto"/>
        <w:rPr>
          <w:rFonts w:ascii="Verdana" w:hAnsi="Verdana" w:cs="Arial"/>
          <w:sz w:val="20"/>
          <w:szCs w:val="20"/>
        </w:rPr>
      </w:pPr>
    </w:p>
    <w:p w14:paraId="67F81FA0" w14:textId="28383F6A" w:rsidR="00BD3501" w:rsidRPr="002F5DCD" w:rsidRDefault="00BD3501" w:rsidP="002F5DCD">
      <w:pPr>
        <w:pStyle w:val="Kop1"/>
        <w:numPr>
          <w:ilvl w:val="0"/>
          <w:numId w:val="1"/>
        </w:numPr>
        <w:spacing w:before="0" w:line="276" w:lineRule="auto"/>
        <w:rPr>
          <w:rFonts w:ascii="Verdana" w:hAnsi="Verdana" w:cs="Arial"/>
          <w:sz w:val="20"/>
          <w:szCs w:val="20"/>
        </w:rPr>
      </w:pPr>
      <w:bookmarkStart w:id="1" w:name="_Toc462049071"/>
      <w:r w:rsidRPr="002F5DCD">
        <w:rPr>
          <w:rFonts w:ascii="Verdana" w:hAnsi="Verdana" w:cs="Arial"/>
          <w:sz w:val="20"/>
          <w:szCs w:val="20"/>
        </w:rPr>
        <w:t>Doelstelling treasuryfunctie</w:t>
      </w:r>
      <w:bookmarkEnd w:id="1"/>
    </w:p>
    <w:p w14:paraId="34E23BFB" w14:textId="77777777" w:rsidR="00BD3501" w:rsidRPr="002F5DCD" w:rsidRDefault="00BD3501" w:rsidP="002F5DCD">
      <w:pPr>
        <w:spacing w:after="0" w:line="276" w:lineRule="auto"/>
        <w:rPr>
          <w:rFonts w:ascii="Verdana" w:hAnsi="Verdana" w:cs="Arial"/>
          <w:sz w:val="20"/>
          <w:szCs w:val="20"/>
        </w:rPr>
      </w:pPr>
    </w:p>
    <w:p w14:paraId="6623D383" w14:textId="750FE715" w:rsidR="007F4C92" w:rsidRPr="002F5DCD" w:rsidRDefault="007F4C92" w:rsidP="002F5DCD">
      <w:pPr>
        <w:pStyle w:val="Default"/>
        <w:spacing w:line="276" w:lineRule="auto"/>
        <w:rPr>
          <w:rFonts w:ascii="Verdana" w:hAnsi="Verdana" w:cs="Arial"/>
          <w:sz w:val="20"/>
          <w:szCs w:val="20"/>
        </w:rPr>
      </w:pPr>
      <w:r w:rsidRPr="002F5DCD">
        <w:rPr>
          <w:rFonts w:ascii="Verdana" w:hAnsi="Verdana" w:cs="Arial"/>
          <w:sz w:val="20"/>
          <w:szCs w:val="20"/>
        </w:rPr>
        <w:t xml:space="preserve">Het treasurybeleid is ondergeschikt en dienend aan de primaire doelstelling van </w:t>
      </w:r>
      <w:r w:rsidR="00134790">
        <w:rPr>
          <w:rFonts w:ascii="Verdana" w:hAnsi="Verdana" w:cs="Arial"/>
          <w:sz w:val="20"/>
          <w:szCs w:val="20"/>
        </w:rPr>
        <w:t>[</w:t>
      </w:r>
      <w:r w:rsidRPr="00134790">
        <w:rPr>
          <w:rFonts w:ascii="Verdana" w:hAnsi="Verdana" w:cs="Arial"/>
          <w:i/>
          <w:iCs/>
          <w:sz w:val="20"/>
          <w:szCs w:val="20"/>
        </w:rPr>
        <w:t>naam bevoegd gezag</w:t>
      </w:r>
      <w:r w:rsidR="00134790">
        <w:rPr>
          <w:rFonts w:ascii="Verdana" w:hAnsi="Verdana" w:cs="Arial"/>
          <w:sz w:val="20"/>
          <w:szCs w:val="20"/>
        </w:rPr>
        <w:t>]</w:t>
      </w:r>
      <w:r w:rsidRPr="002F5DCD">
        <w:rPr>
          <w:rFonts w:ascii="Verdana" w:hAnsi="Verdana" w:cs="Arial"/>
          <w:sz w:val="20"/>
          <w:szCs w:val="20"/>
        </w:rPr>
        <w:t xml:space="preserve">, </w:t>
      </w:r>
      <w:r w:rsidR="002F5DCD" w:rsidRPr="002F5DCD">
        <w:rPr>
          <w:rFonts w:ascii="Verdana" w:hAnsi="Verdana" w:cs="Arial"/>
          <w:sz w:val="20"/>
          <w:szCs w:val="20"/>
        </w:rPr>
        <w:t xml:space="preserve">namelijk </w:t>
      </w:r>
      <w:r w:rsidRPr="002F5DCD">
        <w:rPr>
          <w:rFonts w:ascii="Verdana" w:hAnsi="Verdana" w:cs="Arial"/>
          <w:sz w:val="20"/>
          <w:szCs w:val="20"/>
        </w:rPr>
        <w:t xml:space="preserve">het geven van onderwijs. Hiervan afgeleid is de doelstelling van het financieel beleid het borgen van de financiële continuïteit van de organisatie. Deze doelstelling valt uiteen in het realiseren en borgen van: </w:t>
      </w:r>
    </w:p>
    <w:p w14:paraId="077645CC" w14:textId="77777777" w:rsidR="007F4C92" w:rsidRPr="002F5DCD" w:rsidRDefault="007F4C92" w:rsidP="002F5DCD">
      <w:pPr>
        <w:pStyle w:val="Default"/>
        <w:spacing w:line="276" w:lineRule="auto"/>
        <w:rPr>
          <w:rFonts w:ascii="Verdana" w:hAnsi="Verdana" w:cs="Arial"/>
          <w:sz w:val="20"/>
          <w:szCs w:val="20"/>
        </w:rPr>
      </w:pPr>
    </w:p>
    <w:p w14:paraId="5F606A97" w14:textId="77777777" w:rsidR="007F4C92" w:rsidRPr="002F5DCD" w:rsidRDefault="007F4C92" w:rsidP="002F5DCD">
      <w:pPr>
        <w:pStyle w:val="Default"/>
        <w:numPr>
          <w:ilvl w:val="0"/>
          <w:numId w:val="2"/>
        </w:numPr>
        <w:spacing w:line="276" w:lineRule="auto"/>
        <w:ind w:left="714" w:hanging="357"/>
        <w:rPr>
          <w:rFonts w:ascii="Verdana" w:hAnsi="Verdana" w:cs="Arial"/>
          <w:sz w:val="20"/>
          <w:szCs w:val="20"/>
        </w:rPr>
      </w:pPr>
      <w:r w:rsidRPr="002F5DCD">
        <w:rPr>
          <w:rFonts w:ascii="Verdana" w:hAnsi="Verdana" w:cs="Arial"/>
          <w:sz w:val="20"/>
          <w:szCs w:val="20"/>
        </w:rPr>
        <w:t xml:space="preserve">voldoende liquiditeit </w:t>
      </w:r>
    </w:p>
    <w:p w14:paraId="10E607A3" w14:textId="77777777" w:rsidR="007F4C92" w:rsidRPr="002F5DCD" w:rsidRDefault="007F4C92" w:rsidP="002F5DCD">
      <w:pPr>
        <w:pStyle w:val="Default"/>
        <w:numPr>
          <w:ilvl w:val="0"/>
          <w:numId w:val="2"/>
        </w:numPr>
        <w:spacing w:line="276" w:lineRule="auto"/>
        <w:ind w:left="714" w:hanging="357"/>
        <w:rPr>
          <w:rFonts w:ascii="Verdana" w:hAnsi="Verdana" w:cs="Arial"/>
          <w:sz w:val="20"/>
          <w:szCs w:val="20"/>
        </w:rPr>
      </w:pPr>
      <w:r w:rsidRPr="002F5DCD">
        <w:rPr>
          <w:rFonts w:ascii="Verdana" w:hAnsi="Verdana" w:cs="Arial"/>
          <w:sz w:val="20"/>
          <w:szCs w:val="20"/>
        </w:rPr>
        <w:t xml:space="preserve">lage financieringskosten </w:t>
      </w:r>
    </w:p>
    <w:p w14:paraId="63BFB774" w14:textId="77777777" w:rsidR="007F4C92" w:rsidRPr="002F5DCD" w:rsidRDefault="007F4C92" w:rsidP="002F5DCD">
      <w:pPr>
        <w:pStyle w:val="Default"/>
        <w:numPr>
          <w:ilvl w:val="0"/>
          <w:numId w:val="2"/>
        </w:numPr>
        <w:spacing w:line="276" w:lineRule="auto"/>
        <w:ind w:left="714" w:hanging="357"/>
        <w:rPr>
          <w:rFonts w:ascii="Verdana" w:hAnsi="Verdana" w:cs="Arial"/>
          <w:sz w:val="20"/>
          <w:szCs w:val="20"/>
        </w:rPr>
      </w:pPr>
      <w:r w:rsidRPr="002F5DCD">
        <w:rPr>
          <w:rFonts w:ascii="Verdana" w:hAnsi="Verdana" w:cs="Arial"/>
          <w:sz w:val="20"/>
          <w:szCs w:val="20"/>
        </w:rPr>
        <w:t xml:space="preserve">risicomijdende uitzettingen </w:t>
      </w:r>
    </w:p>
    <w:p w14:paraId="4CEDC2AB" w14:textId="77777777" w:rsidR="007F4C92" w:rsidRPr="002F5DCD" w:rsidRDefault="007F4C92" w:rsidP="002F5DCD">
      <w:pPr>
        <w:pStyle w:val="Default"/>
        <w:numPr>
          <w:ilvl w:val="0"/>
          <w:numId w:val="2"/>
        </w:numPr>
        <w:spacing w:line="276" w:lineRule="auto"/>
        <w:ind w:left="714" w:hanging="357"/>
        <w:rPr>
          <w:rFonts w:ascii="Verdana" w:hAnsi="Verdana" w:cs="Arial"/>
          <w:sz w:val="20"/>
          <w:szCs w:val="20"/>
        </w:rPr>
      </w:pPr>
      <w:r w:rsidRPr="002F5DCD">
        <w:rPr>
          <w:rFonts w:ascii="Verdana" w:hAnsi="Verdana" w:cs="Arial"/>
          <w:sz w:val="20"/>
          <w:szCs w:val="20"/>
        </w:rPr>
        <w:t>kosteneffectief betalingsverkeer</w:t>
      </w:r>
    </w:p>
    <w:p w14:paraId="5851F8AE" w14:textId="77777777" w:rsidR="007F4C92" w:rsidRPr="002F5DCD" w:rsidRDefault="007F4C92" w:rsidP="002F5DCD">
      <w:pPr>
        <w:pStyle w:val="Default"/>
        <w:numPr>
          <w:ilvl w:val="0"/>
          <w:numId w:val="2"/>
        </w:numPr>
        <w:spacing w:line="276" w:lineRule="auto"/>
        <w:ind w:left="714" w:hanging="357"/>
        <w:rPr>
          <w:rFonts w:ascii="Verdana" w:hAnsi="Verdana" w:cs="Arial"/>
          <w:sz w:val="20"/>
          <w:szCs w:val="20"/>
        </w:rPr>
      </w:pPr>
      <w:r w:rsidRPr="002F5DCD">
        <w:rPr>
          <w:rFonts w:ascii="Verdana" w:hAnsi="Verdana" w:cs="Arial"/>
          <w:sz w:val="20"/>
          <w:szCs w:val="20"/>
        </w:rPr>
        <w:t>beheersen en bewaken financiële risico’s</w:t>
      </w:r>
    </w:p>
    <w:p w14:paraId="5BBE0DE4" w14:textId="77777777" w:rsidR="00BD3501" w:rsidRPr="002F5DCD" w:rsidRDefault="00BD3501" w:rsidP="002F5DCD">
      <w:pPr>
        <w:spacing w:after="0" w:line="276" w:lineRule="auto"/>
        <w:rPr>
          <w:rFonts w:ascii="Verdana" w:hAnsi="Verdana" w:cs="Arial"/>
          <w:sz w:val="20"/>
          <w:szCs w:val="20"/>
        </w:rPr>
      </w:pPr>
    </w:p>
    <w:p w14:paraId="2527C623" w14:textId="77777777" w:rsidR="007F4C92" w:rsidRPr="002F5DCD" w:rsidRDefault="007F4C92" w:rsidP="002F5DCD">
      <w:pPr>
        <w:pStyle w:val="Default"/>
        <w:spacing w:line="276" w:lineRule="auto"/>
        <w:rPr>
          <w:rFonts w:ascii="Verdana" w:hAnsi="Verdana" w:cs="Arial"/>
          <w:sz w:val="20"/>
          <w:szCs w:val="20"/>
        </w:rPr>
      </w:pPr>
      <w:r w:rsidRPr="002F5DCD">
        <w:rPr>
          <w:rFonts w:ascii="Verdana" w:hAnsi="Verdana" w:cs="Arial"/>
          <w:i/>
          <w:iCs/>
          <w:sz w:val="20"/>
          <w:szCs w:val="20"/>
        </w:rPr>
        <w:t xml:space="preserve">a. Voldoende liquiditeit </w:t>
      </w:r>
    </w:p>
    <w:p w14:paraId="01E8EC2F" w14:textId="77777777" w:rsidR="007F4C92" w:rsidRPr="002F5DCD" w:rsidRDefault="007F4C92" w:rsidP="002F5DCD">
      <w:pPr>
        <w:spacing w:after="0" w:line="276" w:lineRule="auto"/>
        <w:rPr>
          <w:rFonts w:ascii="Verdana" w:hAnsi="Verdana" w:cs="Arial"/>
          <w:sz w:val="20"/>
          <w:szCs w:val="20"/>
        </w:rPr>
      </w:pPr>
      <w:r w:rsidRPr="002F5DCD">
        <w:rPr>
          <w:rFonts w:ascii="Verdana" w:hAnsi="Verdana" w:cs="Arial"/>
          <w:sz w:val="20"/>
          <w:szCs w:val="20"/>
        </w:rPr>
        <w:t xml:space="preserve">In het geval van tijdelijk overtollige middelen kan een deel van de beschikbare middelen zodanig worden uitgezet dat deze zonder al te veel kosten snel liquide te maken zijn. Om de liquiditeitspositie zo goed mogelijk aan te laten sluiten op de liquiditeitsbehoefte, wordt er periodiek en minimaal eens per jaar, een liquiditeitsprognose opgesteld, die een periode van vijf jaar beslaat. </w:t>
      </w:r>
    </w:p>
    <w:p w14:paraId="5FB974C7" w14:textId="77777777" w:rsidR="007F4C92" w:rsidRPr="002F5DCD" w:rsidRDefault="007F4C92" w:rsidP="002F5DCD">
      <w:pPr>
        <w:pStyle w:val="Default"/>
        <w:spacing w:line="276" w:lineRule="auto"/>
        <w:rPr>
          <w:rFonts w:ascii="Verdana" w:hAnsi="Verdana" w:cs="Arial"/>
          <w:sz w:val="20"/>
          <w:szCs w:val="20"/>
        </w:rPr>
      </w:pPr>
    </w:p>
    <w:p w14:paraId="68C1EEDA" w14:textId="77777777" w:rsidR="007F4C92" w:rsidRPr="002F5DCD" w:rsidRDefault="007F4C92" w:rsidP="002F5DCD">
      <w:pPr>
        <w:pStyle w:val="Default"/>
        <w:spacing w:line="276" w:lineRule="auto"/>
        <w:rPr>
          <w:rFonts w:ascii="Verdana" w:hAnsi="Verdana" w:cs="Arial"/>
          <w:sz w:val="20"/>
          <w:szCs w:val="20"/>
        </w:rPr>
      </w:pPr>
      <w:r w:rsidRPr="002F5DCD">
        <w:rPr>
          <w:rFonts w:ascii="Verdana" w:hAnsi="Verdana" w:cs="Arial"/>
          <w:i/>
          <w:iCs/>
          <w:sz w:val="20"/>
          <w:szCs w:val="20"/>
        </w:rPr>
        <w:t xml:space="preserve">b. Lage financieringskosten </w:t>
      </w:r>
    </w:p>
    <w:p w14:paraId="72F51C00" w14:textId="5519B281" w:rsidR="007F4C92" w:rsidRPr="002F5DCD" w:rsidRDefault="007F4C92" w:rsidP="002F5DCD">
      <w:pPr>
        <w:spacing w:after="0" w:line="276" w:lineRule="auto"/>
        <w:rPr>
          <w:rFonts w:ascii="Verdana" w:hAnsi="Verdana" w:cs="Arial"/>
          <w:sz w:val="20"/>
          <w:szCs w:val="20"/>
        </w:rPr>
      </w:pPr>
      <w:r w:rsidRPr="002F5DCD">
        <w:rPr>
          <w:rFonts w:ascii="Verdana" w:hAnsi="Verdana" w:cs="Arial"/>
          <w:sz w:val="20"/>
          <w:szCs w:val="20"/>
        </w:rPr>
        <w:t xml:space="preserve">Ook het aantrekken van benodigde middelen vindt plaats op basis van een (actuele) liquiditeitsprognose. Bij het aantrekken van langlopende geldleningen worden offertes opgevraagd bij minimaal </w:t>
      </w:r>
      <w:r w:rsidR="00134790" w:rsidRPr="00134790">
        <w:rPr>
          <w:rFonts w:ascii="Verdana" w:hAnsi="Verdana" w:cs="Arial"/>
          <w:i/>
          <w:iCs/>
          <w:sz w:val="20"/>
          <w:szCs w:val="20"/>
        </w:rPr>
        <w:t>[</w:t>
      </w:r>
      <w:r w:rsidR="00DE4800" w:rsidRPr="00134790">
        <w:rPr>
          <w:rFonts w:ascii="Verdana" w:hAnsi="Verdana" w:cs="Arial"/>
          <w:i/>
          <w:iCs/>
          <w:sz w:val="20"/>
          <w:szCs w:val="20"/>
        </w:rPr>
        <w:t>AANTAL</w:t>
      </w:r>
      <w:r w:rsidR="00134790">
        <w:rPr>
          <w:rFonts w:ascii="Verdana" w:hAnsi="Verdana" w:cs="Arial"/>
          <w:sz w:val="20"/>
          <w:szCs w:val="20"/>
        </w:rPr>
        <w:t>]</w:t>
      </w:r>
      <w:r w:rsidR="00DE4800" w:rsidRPr="002F5DCD">
        <w:rPr>
          <w:rFonts w:ascii="Verdana" w:hAnsi="Verdana" w:cs="Arial"/>
          <w:sz w:val="20"/>
          <w:szCs w:val="20"/>
        </w:rPr>
        <w:t xml:space="preserve"> </w:t>
      </w:r>
      <w:r w:rsidRPr="002F5DCD">
        <w:rPr>
          <w:rFonts w:ascii="Verdana" w:hAnsi="Verdana" w:cs="Arial"/>
          <w:sz w:val="20"/>
          <w:szCs w:val="20"/>
        </w:rPr>
        <w:t>partijen.</w:t>
      </w:r>
    </w:p>
    <w:p w14:paraId="4040210A" w14:textId="77777777" w:rsidR="007F4C92" w:rsidRPr="002F5DCD" w:rsidRDefault="007F4C92" w:rsidP="002F5DCD">
      <w:pPr>
        <w:pStyle w:val="Default"/>
        <w:spacing w:line="276" w:lineRule="auto"/>
        <w:rPr>
          <w:rFonts w:ascii="Verdana" w:hAnsi="Verdana" w:cs="Arial"/>
          <w:sz w:val="20"/>
          <w:szCs w:val="20"/>
        </w:rPr>
      </w:pPr>
    </w:p>
    <w:p w14:paraId="77404BFB" w14:textId="77777777" w:rsidR="007F4C92" w:rsidRPr="002F5DCD" w:rsidRDefault="007F4C92" w:rsidP="002F5DCD">
      <w:pPr>
        <w:pStyle w:val="Default"/>
        <w:spacing w:line="276" w:lineRule="auto"/>
        <w:rPr>
          <w:rFonts w:ascii="Verdana" w:hAnsi="Verdana" w:cs="Arial"/>
          <w:sz w:val="20"/>
          <w:szCs w:val="20"/>
        </w:rPr>
      </w:pPr>
      <w:r w:rsidRPr="002F5DCD">
        <w:rPr>
          <w:rFonts w:ascii="Verdana" w:hAnsi="Verdana" w:cs="Arial"/>
          <w:i/>
          <w:iCs/>
          <w:sz w:val="20"/>
          <w:szCs w:val="20"/>
        </w:rPr>
        <w:t xml:space="preserve">c. Risicomijdende uitzettingen </w:t>
      </w:r>
    </w:p>
    <w:p w14:paraId="78AFC3BB" w14:textId="224240EE" w:rsidR="007F4C92" w:rsidRPr="002F5DCD" w:rsidRDefault="007F4C92" w:rsidP="002F5DCD">
      <w:pPr>
        <w:spacing w:after="0" w:line="276" w:lineRule="auto"/>
        <w:rPr>
          <w:rFonts w:ascii="Verdana" w:hAnsi="Verdana" w:cs="Arial"/>
          <w:sz w:val="20"/>
          <w:szCs w:val="20"/>
        </w:rPr>
      </w:pPr>
      <w:r w:rsidRPr="002F5DCD">
        <w:rPr>
          <w:rFonts w:ascii="Verdana" w:hAnsi="Verdana" w:cs="Arial"/>
          <w:sz w:val="20"/>
          <w:szCs w:val="20"/>
        </w:rPr>
        <w:t xml:space="preserve">Middelen die niet direct noodzakelijk zijn om liquide aan te houden, worden uitgezet. Het </w:t>
      </w:r>
      <w:r w:rsidR="00134790" w:rsidRPr="00134790">
        <w:rPr>
          <w:rFonts w:ascii="Verdana" w:hAnsi="Verdana" w:cs="Arial"/>
          <w:i/>
          <w:iCs/>
          <w:sz w:val="20"/>
          <w:szCs w:val="20"/>
        </w:rPr>
        <w:t>[</w:t>
      </w:r>
      <w:r w:rsidRPr="00134790">
        <w:rPr>
          <w:rFonts w:ascii="Verdana" w:hAnsi="Verdana" w:cs="Arial"/>
          <w:i/>
          <w:iCs/>
          <w:sz w:val="20"/>
          <w:szCs w:val="20"/>
        </w:rPr>
        <w:t>College van Bestuur</w:t>
      </w:r>
      <w:r w:rsidR="00134790" w:rsidRPr="00134790">
        <w:rPr>
          <w:rFonts w:ascii="Verdana" w:hAnsi="Verdana" w:cs="Arial"/>
          <w:i/>
          <w:iCs/>
          <w:sz w:val="20"/>
          <w:szCs w:val="20"/>
        </w:rPr>
        <w:t>]</w:t>
      </w:r>
      <w:r w:rsidRPr="002F5DCD">
        <w:rPr>
          <w:rFonts w:ascii="Verdana" w:hAnsi="Verdana" w:cs="Arial"/>
          <w:sz w:val="20"/>
          <w:szCs w:val="20"/>
        </w:rPr>
        <w:t xml:space="preserve"> besluit welke treasuryinstrumenten worden ingeschakeld. Desgewenst wordt de huisbankier verzocht om een beleggingsvoorstel. Uit de beleggingen mogen nooit nieuwe risico’s ontstaan. Het beleggingsvoorstel omvat een kredietwaardigheid</w:t>
      </w:r>
      <w:r w:rsidR="002F5DCD">
        <w:rPr>
          <w:rFonts w:ascii="Verdana" w:hAnsi="Verdana" w:cs="Arial"/>
          <w:sz w:val="20"/>
          <w:szCs w:val="20"/>
        </w:rPr>
        <w:t>s</w:t>
      </w:r>
      <w:r w:rsidRPr="002F5DCD">
        <w:rPr>
          <w:rFonts w:ascii="Verdana" w:hAnsi="Verdana" w:cs="Arial"/>
          <w:sz w:val="20"/>
          <w:szCs w:val="20"/>
        </w:rPr>
        <w:t xml:space="preserve">beoordeling van de instelling. De kredietwaardigheid wordt minimaal eens per jaar gecontroleerd door het </w:t>
      </w:r>
      <w:r w:rsidR="00134790" w:rsidRPr="00134790">
        <w:rPr>
          <w:rFonts w:ascii="Verdana" w:hAnsi="Verdana" w:cs="Arial"/>
          <w:i/>
          <w:iCs/>
          <w:sz w:val="20"/>
          <w:szCs w:val="20"/>
        </w:rPr>
        <w:t>[</w:t>
      </w:r>
      <w:r w:rsidRPr="00134790">
        <w:rPr>
          <w:rFonts w:ascii="Verdana" w:hAnsi="Verdana" w:cs="Arial"/>
          <w:i/>
          <w:iCs/>
          <w:sz w:val="20"/>
          <w:szCs w:val="20"/>
        </w:rPr>
        <w:t>College van Bestuur</w:t>
      </w:r>
      <w:r w:rsidR="00134790">
        <w:rPr>
          <w:rFonts w:ascii="Verdana" w:hAnsi="Verdana" w:cs="Arial"/>
          <w:i/>
          <w:iCs/>
          <w:sz w:val="20"/>
          <w:szCs w:val="20"/>
        </w:rPr>
        <w:t>]</w:t>
      </w:r>
      <w:r w:rsidRPr="002F5DCD">
        <w:rPr>
          <w:rFonts w:ascii="Verdana" w:hAnsi="Verdana" w:cs="Arial"/>
          <w:sz w:val="20"/>
          <w:szCs w:val="20"/>
        </w:rPr>
        <w:t xml:space="preserve">. Voordat een belegging wordt aangekocht, is aan de hand van een liquiditeitsprognose aangetoond dat de betreffende waardepapieren niet verkocht hoeven te worden voor het einde van de looptijd. Onder deze conditie is sprake van een hoofdsomgarantie (de periode van beleggen is eindig en </w:t>
      </w:r>
      <w:r w:rsidRPr="002F5DCD">
        <w:rPr>
          <w:rFonts w:ascii="Verdana" w:hAnsi="Verdana" w:cs="Arial"/>
          <w:sz w:val="20"/>
          <w:szCs w:val="20"/>
        </w:rPr>
        <w:lastRenderedPageBreak/>
        <w:t>de belegging wordt op een vooraf vastgestelde einddatum terugontvangen) en een belegging kan pas als risicomijdend worden aangemerkt, als er een dergelijke garantie van toepassing is.</w:t>
      </w:r>
    </w:p>
    <w:p w14:paraId="09F4DE57" w14:textId="77777777" w:rsidR="007F4C92" w:rsidRPr="002F5DCD" w:rsidRDefault="007F4C92" w:rsidP="002F5DCD">
      <w:pPr>
        <w:pStyle w:val="Default"/>
        <w:spacing w:line="276" w:lineRule="auto"/>
        <w:rPr>
          <w:rFonts w:ascii="Verdana" w:hAnsi="Verdana" w:cs="Arial"/>
          <w:sz w:val="20"/>
          <w:szCs w:val="20"/>
        </w:rPr>
      </w:pPr>
    </w:p>
    <w:p w14:paraId="12025765" w14:textId="77777777" w:rsidR="007F4C92" w:rsidRPr="002F5DCD" w:rsidRDefault="007F4C92" w:rsidP="002F5DCD">
      <w:pPr>
        <w:pStyle w:val="Default"/>
        <w:spacing w:line="276" w:lineRule="auto"/>
        <w:rPr>
          <w:rFonts w:ascii="Verdana" w:hAnsi="Verdana" w:cs="Arial"/>
          <w:i/>
          <w:iCs/>
          <w:sz w:val="20"/>
          <w:szCs w:val="20"/>
        </w:rPr>
      </w:pPr>
      <w:r w:rsidRPr="002F5DCD">
        <w:rPr>
          <w:rFonts w:ascii="Verdana" w:hAnsi="Verdana" w:cs="Arial"/>
          <w:i/>
          <w:iCs/>
          <w:sz w:val="20"/>
          <w:szCs w:val="20"/>
        </w:rPr>
        <w:t xml:space="preserve">d. Kosteneffectief betalingsverkeer </w:t>
      </w:r>
    </w:p>
    <w:p w14:paraId="5F9D526B" w14:textId="4BB1001C" w:rsidR="007F4C92" w:rsidRPr="002F5DCD" w:rsidRDefault="007F4C92" w:rsidP="002F5DCD">
      <w:pPr>
        <w:spacing w:after="0" w:line="276" w:lineRule="auto"/>
        <w:rPr>
          <w:rFonts w:ascii="Verdana" w:hAnsi="Verdana" w:cs="Arial"/>
          <w:sz w:val="20"/>
          <w:szCs w:val="20"/>
        </w:rPr>
      </w:pPr>
      <w:r w:rsidRPr="002F5DCD">
        <w:rPr>
          <w:rFonts w:ascii="Verdana" w:hAnsi="Verdana" w:cs="Arial"/>
          <w:sz w:val="20"/>
          <w:szCs w:val="20"/>
        </w:rPr>
        <w:t xml:space="preserve">Gezien de omvang van het betalingsverkeer is het van belang dat de financiële logistiek optimaal is ingericht. Het betalingsverkeer van </w:t>
      </w:r>
      <w:r w:rsidR="00B64AA7" w:rsidRPr="00134790">
        <w:rPr>
          <w:rFonts w:ascii="Verdana" w:hAnsi="Verdana" w:cs="Arial"/>
          <w:i/>
          <w:iCs/>
          <w:sz w:val="20"/>
          <w:szCs w:val="20"/>
        </w:rPr>
        <w:t>[ naam bevoegd gezag ]</w:t>
      </w:r>
      <w:r w:rsidR="00B573BD" w:rsidRPr="002F5DCD">
        <w:rPr>
          <w:rFonts w:ascii="Verdana" w:hAnsi="Verdana" w:cs="Arial"/>
          <w:sz w:val="20"/>
          <w:szCs w:val="20"/>
        </w:rPr>
        <w:t xml:space="preserve"> is zo ingericht dat het kosten</w:t>
      </w:r>
      <w:r w:rsidRPr="002F5DCD">
        <w:rPr>
          <w:rFonts w:ascii="Verdana" w:hAnsi="Verdana" w:cs="Arial"/>
          <w:sz w:val="20"/>
          <w:szCs w:val="20"/>
        </w:rPr>
        <w:t>effect</w:t>
      </w:r>
      <w:r w:rsidR="00B573BD" w:rsidRPr="002F5DCD">
        <w:rPr>
          <w:rFonts w:ascii="Verdana" w:hAnsi="Verdana" w:cs="Arial"/>
          <w:sz w:val="20"/>
          <w:szCs w:val="20"/>
        </w:rPr>
        <w:t>ief</w:t>
      </w:r>
      <w:r w:rsidRPr="002F5DCD">
        <w:rPr>
          <w:rFonts w:ascii="Verdana" w:hAnsi="Verdana" w:cs="Arial"/>
          <w:sz w:val="20"/>
          <w:szCs w:val="20"/>
        </w:rPr>
        <w:t xml:space="preserve"> kan worden beheerd. De bankrelaties van de stichting worden minimaal één keer per vier jaar geëvalueerd.</w:t>
      </w:r>
    </w:p>
    <w:p w14:paraId="6EDC15D8" w14:textId="77777777" w:rsidR="002F5DCD" w:rsidRDefault="002F5DCD" w:rsidP="002F5DCD">
      <w:pPr>
        <w:spacing w:after="0" w:line="276" w:lineRule="auto"/>
        <w:rPr>
          <w:rFonts w:ascii="Verdana" w:hAnsi="Verdana" w:cs="Arial"/>
          <w:i/>
          <w:sz w:val="20"/>
          <w:szCs w:val="20"/>
        </w:rPr>
      </w:pPr>
    </w:p>
    <w:p w14:paraId="316FB374" w14:textId="77777777" w:rsidR="007F4C92" w:rsidRPr="002F5DCD" w:rsidRDefault="007F4C92" w:rsidP="002F5DCD">
      <w:pPr>
        <w:spacing w:after="0" w:line="276" w:lineRule="auto"/>
        <w:rPr>
          <w:rFonts w:ascii="Verdana" w:hAnsi="Verdana" w:cs="Arial"/>
          <w:sz w:val="20"/>
          <w:szCs w:val="20"/>
        </w:rPr>
      </w:pPr>
      <w:r w:rsidRPr="002F5DCD">
        <w:rPr>
          <w:rFonts w:ascii="Verdana" w:hAnsi="Verdana" w:cs="Arial"/>
          <w:i/>
          <w:sz w:val="20"/>
          <w:szCs w:val="20"/>
        </w:rPr>
        <w:t>e. Beheersen en bewaken van risico’s</w:t>
      </w:r>
    </w:p>
    <w:p w14:paraId="25444827" w14:textId="77777777" w:rsidR="007F4C92" w:rsidRPr="002F5DCD" w:rsidRDefault="007F4C92" w:rsidP="002F5DCD">
      <w:pPr>
        <w:spacing w:after="0" w:line="276" w:lineRule="auto"/>
        <w:rPr>
          <w:rFonts w:ascii="Verdana" w:hAnsi="Verdana" w:cs="Arial"/>
          <w:sz w:val="20"/>
          <w:szCs w:val="20"/>
        </w:rPr>
      </w:pPr>
      <w:r w:rsidRPr="002F5DCD">
        <w:rPr>
          <w:rFonts w:ascii="Verdana" w:hAnsi="Verdana" w:cs="Arial"/>
          <w:sz w:val="20"/>
          <w:szCs w:val="20"/>
        </w:rPr>
        <w:t>Het treasurybeleid is gericht op het uitsluiten dan wel minimaliseren van het debiteurenrisico, het renterisico en het interne liquiditeitsrisico:</w:t>
      </w:r>
    </w:p>
    <w:p w14:paraId="4790BFEF" w14:textId="77777777" w:rsidR="007F4C92" w:rsidRPr="002F5DCD" w:rsidRDefault="007F4C92" w:rsidP="002F5DCD">
      <w:pPr>
        <w:numPr>
          <w:ilvl w:val="0"/>
          <w:numId w:val="3"/>
        </w:numPr>
        <w:spacing w:after="0" w:line="276" w:lineRule="auto"/>
        <w:rPr>
          <w:rFonts w:ascii="Verdana" w:hAnsi="Verdana" w:cs="Arial"/>
          <w:sz w:val="20"/>
          <w:szCs w:val="20"/>
        </w:rPr>
      </w:pPr>
      <w:r w:rsidRPr="002F5DCD">
        <w:rPr>
          <w:rFonts w:ascii="Verdana" w:hAnsi="Verdana" w:cs="Arial"/>
          <w:sz w:val="20"/>
          <w:szCs w:val="20"/>
        </w:rPr>
        <w:t>Het debiteurenrisico is de kans dat belegde middelen niet worden terugontvangen van debiteuren. Dit risico wordt beperkt door te beleggen bij marktpartijen die voldoen aan de in de wet vermelde voorwaarden.</w:t>
      </w:r>
    </w:p>
    <w:p w14:paraId="171FFD68" w14:textId="77777777" w:rsidR="007F4C92" w:rsidRPr="002F5DCD" w:rsidRDefault="007F4C92" w:rsidP="002F5DCD">
      <w:pPr>
        <w:numPr>
          <w:ilvl w:val="0"/>
          <w:numId w:val="3"/>
        </w:numPr>
        <w:spacing w:after="0" w:line="276" w:lineRule="auto"/>
        <w:rPr>
          <w:rFonts w:ascii="Verdana" w:hAnsi="Verdana" w:cs="Arial"/>
          <w:sz w:val="20"/>
          <w:szCs w:val="20"/>
        </w:rPr>
      </w:pPr>
      <w:r w:rsidRPr="002F5DCD">
        <w:rPr>
          <w:rFonts w:ascii="Verdana" w:hAnsi="Verdana" w:cs="Arial"/>
          <w:sz w:val="20"/>
          <w:szCs w:val="20"/>
        </w:rPr>
        <w:t>Het renterisico wil zeggen het gevaar verbonden aan de veranderingen in de rentestructuur. Het renterisico dient te worden afgedekt door het opbouwen van een evenwichtige beleggingsportefeuille in relatie tot de geldende rentestructuur en de verwachtingen ten aanzien van de renteontwikkeling.</w:t>
      </w:r>
    </w:p>
    <w:p w14:paraId="4149407E" w14:textId="77777777" w:rsidR="007F4C92" w:rsidRPr="002F5DCD" w:rsidRDefault="007F4C92" w:rsidP="002F5DCD">
      <w:pPr>
        <w:numPr>
          <w:ilvl w:val="0"/>
          <w:numId w:val="3"/>
        </w:numPr>
        <w:spacing w:after="0" w:line="276" w:lineRule="auto"/>
        <w:rPr>
          <w:rFonts w:ascii="Verdana" w:hAnsi="Verdana" w:cs="Arial"/>
          <w:sz w:val="20"/>
          <w:szCs w:val="20"/>
        </w:rPr>
      </w:pPr>
      <w:r w:rsidRPr="002F5DCD">
        <w:rPr>
          <w:rFonts w:ascii="Verdana" w:hAnsi="Verdana" w:cs="Arial"/>
          <w:sz w:val="20"/>
          <w:szCs w:val="20"/>
        </w:rPr>
        <w:t>Het interne liquiditeitsrisico is de kans dat opbrengsten worden gemist dan wel kosten worden gemaakt door wijzigingen in de geprognosticeerde financieringsbehoefte en investeringsplannen. Goede interne afspraken en een regelmatige actualisatie van de prognoses van de financieringsbehoefte zullen het liquiditeitsrisico beperken.</w:t>
      </w:r>
    </w:p>
    <w:p w14:paraId="323C0714" w14:textId="77777777" w:rsidR="008476C4" w:rsidRPr="002F5DCD" w:rsidRDefault="008476C4" w:rsidP="002F5DCD">
      <w:pPr>
        <w:spacing w:after="0" w:line="276" w:lineRule="auto"/>
        <w:rPr>
          <w:rFonts w:ascii="Verdana" w:hAnsi="Verdana" w:cs="Arial"/>
          <w:sz w:val="20"/>
          <w:szCs w:val="20"/>
        </w:rPr>
      </w:pPr>
    </w:p>
    <w:p w14:paraId="43E853EC" w14:textId="07BA0453" w:rsidR="004802EC" w:rsidRPr="00134790" w:rsidRDefault="004802EC" w:rsidP="002F5DCD">
      <w:pPr>
        <w:spacing w:after="0" w:line="276" w:lineRule="auto"/>
        <w:rPr>
          <w:rFonts w:ascii="Verdana" w:hAnsi="Verdana" w:cs="Arial"/>
          <w:i/>
          <w:iCs/>
          <w:sz w:val="20"/>
          <w:szCs w:val="20"/>
        </w:rPr>
      </w:pPr>
      <w:r w:rsidRPr="002F5DCD">
        <w:rPr>
          <w:rFonts w:ascii="Verdana" w:hAnsi="Verdana" w:cs="Arial"/>
          <w:sz w:val="20"/>
          <w:szCs w:val="20"/>
        </w:rPr>
        <w:t xml:space="preserve">Het treasurybeleid maakt deel uit van het financiële beleid van </w:t>
      </w:r>
      <w:r w:rsidR="00B64AA7" w:rsidRPr="00134790">
        <w:rPr>
          <w:rFonts w:ascii="Verdana" w:hAnsi="Verdana" w:cs="Arial"/>
          <w:i/>
          <w:iCs/>
          <w:sz w:val="20"/>
          <w:szCs w:val="20"/>
        </w:rPr>
        <w:t>[ naam bevoegd gezag ]</w:t>
      </w:r>
      <w:r w:rsidRPr="00134790">
        <w:rPr>
          <w:rFonts w:ascii="Verdana" w:hAnsi="Verdana" w:cs="Arial"/>
          <w:i/>
          <w:iCs/>
          <w:sz w:val="20"/>
          <w:szCs w:val="20"/>
        </w:rPr>
        <w:t>.</w:t>
      </w:r>
      <w:r w:rsidRPr="002F5DCD">
        <w:rPr>
          <w:rFonts w:ascii="Verdana" w:hAnsi="Verdana" w:cs="Arial"/>
          <w:sz w:val="20"/>
          <w:szCs w:val="20"/>
        </w:rPr>
        <w:t xml:space="preserve"> Het vindt plaats binnen de kaders van de Regeling van de Minister van Onderwijs, Cultuur en Wetenschap van 6 juni 2016 met kenmerk WJZ/800938, houdende regels over het uitzetten van gelden, het aangaan van leningen en het aangaan van verbintenissen voor financiële derivaten (Regeling beleggen, lenen en derivaten OCW 2016</w:t>
      </w:r>
      <w:r w:rsidR="00E848E6" w:rsidRPr="002F5DCD">
        <w:rPr>
          <w:rFonts w:ascii="Verdana" w:hAnsi="Verdana" w:cs="Arial"/>
          <w:sz w:val="20"/>
          <w:szCs w:val="20"/>
        </w:rPr>
        <w:t xml:space="preserve"> RBLD 2016)</w:t>
      </w:r>
      <w:r w:rsidRPr="002F5DCD">
        <w:rPr>
          <w:rFonts w:ascii="Verdana" w:hAnsi="Verdana" w:cs="Arial"/>
          <w:sz w:val="20"/>
          <w:szCs w:val="20"/>
        </w:rPr>
        <w:t xml:space="preserve">). De regeling heeft betrekking op de publieke middelen van </w:t>
      </w:r>
      <w:r w:rsidR="00B64AA7" w:rsidRPr="00134790">
        <w:rPr>
          <w:rFonts w:ascii="Verdana" w:hAnsi="Verdana" w:cs="Arial"/>
          <w:i/>
          <w:iCs/>
          <w:sz w:val="20"/>
          <w:szCs w:val="20"/>
        </w:rPr>
        <w:t>[ naam bevoegd gezag ]</w:t>
      </w:r>
      <w:r w:rsidRPr="00134790">
        <w:rPr>
          <w:rFonts w:ascii="Verdana" w:hAnsi="Verdana" w:cs="Arial"/>
          <w:i/>
          <w:iCs/>
          <w:sz w:val="20"/>
          <w:szCs w:val="20"/>
        </w:rPr>
        <w:t>.</w:t>
      </w:r>
    </w:p>
    <w:p w14:paraId="0C3EFC74" w14:textId="77777777" w:rsidR="002F5DCD" w:rsidRDefault="002F5DCD" w:rsidP="002F5DCD">
      <w:pPr>
        <w:spacing w:after="0" w:line="276" w:lineRule="auto"/>
        <w:rPr>
          <w:rFonts w:ascii="Verdana" w:hAnsi="Verdana" w:cs="Arial"/>
          <w:sz w:val="20"/>
          <w:szCs w:val="20"/>
        </w:rPr>
      </w:pPr>
    </w:p>
    <w:p w14:paraId="42E84D6A" w14:textId="13794AA2" w:rsidR="004802EC" w:rsidRPr="002F5DCD" w:rsidRDefault="004802EC" w:rsidP="002F5DCD">
      <w:pPr>
        <w:spacing w:after="0" w:line="276" w:lineRule="auto"/>
        <w:rPr>
          <w:rFonts w:ascii="Verdana" w:hAnsi="Verdana" w:cs="Arial"/>
          <w:sz w:val="20"/>
          <w:szCs w:val="20"/>
        </w:rPr>
      </w:pPr>
      <w:r w:rsidRPr="002F5DCD">
        <w:rPr>
          <w:rFonts w:ascii="Verdana" w:hAnsi="Verdana" w:cs="Arial"/>
          <w:sz w:val="20"/>
          <w:szCs w:val="20"/>
        </w:rPr>
        <w:t xml:space="preserve">In de bedrijfsvoering wordt gestreefd naar een zo hoog mogelijke opbrengst van de (tijdelijk) overtollige middelen tegen een aanvaardbaar risico. Met het oog op het afdekken van financiële risico’s en het financieren van geplande investeringen worden reserves en voorzieningen opgebouwd. In het treasurybeleid wordt uitvoering gegeven aan eigen verantwoordelijkheid van </w:t>
      </w:r>
      <w:r w:rsidR="00B64AA7" w:rsidRPr="00134790">
        <w:rPr>
          <w:rFonts w:ascii="Verdana" w:hAnsi="Verdana" w:cs="Arial"/>
          <w:i/>
          <w:iCs/>
          <w:sz w:val="20"/>
          <w:szCs w:val="20"/>
        </w:rPr>
        <w:t>[ naam bevoegd gezag ]</w:t>
      </w:r>
      <w:r w:rsidRPr="002F5DCD">
        <w:rPr>
          <w:rFonts w:ascii="Verdana" w:hAnsi="Verdana" w:cs="Arial"/>
          <w:sz w:val="20"/>
          <w:szCs w:val="20"/>
        </w:rPr>
        <w:t xml:space="preserve"> om alle tot haar beschikking staande middelen risicomijdend uit te zetten.</w:t>
      </w:r>
    </w:p>
    <w:p w14:paraId="64EEBCB0" w14:textId="77777777" w:rsidR="004802EC" w:rsidRPr="002F5DCD" w:rsidRDefault="004802EC" w:rsidP="002F5DCD">
      <w:pPr>
        <w:spacing w:after="0" w:line="276" w:lineRule="auto"/>
        <w:rPr>
          <w:rFonts w:ascii="Verdana" w:hAnsi="Verdana" w:cs="Arial"/>
          <w:sz w:val="20"/>
          <w:szCs w:val="20"/>
        </w:rPr>
      </w:pPr>
      <w:r w:rsidRPr="002F5DCD">
        <w:rPr>
          <w:rFonts w:ascii="Verdana" w:hAnsi="Verdana" w:cs="Arial"/>
          <w:sz w:val="20"/>
          <w:szCs w:val="20"/>
        </w:rPr>
        <w:t>Bij het aantrekken respectievelijk uitzetten van alle benodigde respectievelijk overtollige middelen wordt gehandeld overeenkomstig de in deze regeling gestelde verplichtingen.</w:t>
      </w:r>
    </w:p>
    <w:p w14:paraId="4CFD494B" w14:textId="04B9D696" w:rsidR="00D4528E" w:rsidRDefault="00D4528E" w:rsidP="002F5DCD">
      <w:pPr>
        <w:spacing w:after="0" w:line="276" w:lineRule="auto"/>
        <w:rPr>
          <w:rFonts w:ascii="Verdana" w:hAnsi="Verdana" w:cs="Arial"/>
          <w:sz w:val="20"/>
          <w:szCs w:val="20"/>
        </w:rPr>
      </w:pPr>
    </w:p>
    <w:p w14:paraId="6869F34F" w14:textId="77777777" w:rsidR="002F5DCD" w:rsidRPr="002F5DCD" w:rsidRDefault="002F5DCD" w:rsidP="002F5DCD">
      <w:pPr>
        <w:spacing w:after="0" w:line="276" w:lineRule="auto"/>
        <w:rPr>
          <w:rFonts w:ascii="Verdana" w:hAnsi="Verdana" w:cs="Arial"/>
          <w:sz w:val="20"/>
          <w:szCs w:val="20"/>
        </w:rPr>
      </w:pPr>
    </w:p>
    <w:p w14:paraId="35C99C55" w14:textId="77777777" w:rsidR="008476C4" w:rsidRPr="002F5DCD" w:rsidRDefault="00351045" w:rsidP="002F5DCD">
      <w:pPr>
        <w:pStyle w:val="Kop1"/>
        <w:numPr>
          <w:ilvl w:val="0"/>
          <w:numId w:val="1"/>
        </w:numPr>
        <w:spacing w:before="0" w:line="276" w:lineRule="auto"/>
        <w:rPr>
          <w:rFonts w:ascii="Verdana" w:hAnsi="Verdana" w:cs="Arial"/>
          <w:sz w:val="20"/>
          <w:szCs w:val="20"/>
        </w:rPr>
      </w:pPr>
      <w:bookmarkStart w:id="2" w:name="_Toc462049072"/>
      <w:r w:rsidRPr="002F5DCD">
        <w:rPr>
          <w:rFonts w:ascii="Verdana" w:hAnsi="Verdana" w:cs="Arial"/>
          <w:sz w:val="20"/>
          <w:szCs w:val="20"/>
        </w:rPr>
        <w:t>Richtlijnen en limieten</w:t>
      </w:r>
      <w:bookmarkEnd w:id="2"/>
    </w:p>
    <w:p w14:paraId="127F2E0A" w14:textId="77777777" w:rsidR="00351045" w:rsidRPr="002F5DCD" w:rsidRDefault="00351045" w:rsidP="002F5DCD">
      <w:pPr>
        <w:spacing w:after="0" w:line="276" w:lineRule="auto"/>
        <w:rPr>
          <w:rFonts w:ascii="Verdana" w:hAnsi="Verdana" w:cs="Arial"/>
          <w:sz w:val="20"/>
          <w:szCs w:val="20"/>
        </w:rPr>
      </w:pPr>
    </w:p>
    <w:p w14:paraId="34160236" w14:textId="77777777" w:rsidR="00EF600F" w:rsidRPr="002F5DCD" w:rsidRDefault="00AD2371" w:rsidP="002F5DCD">
      <w:pPr>
        <w:pStyle w:val="Kop2"/>
        <w:numPr>
          <w:ilvl w:val="1"/>
          <w:numId w:val="1"/>
        </w:numPr>
        <w:spacing w:before="0" w:line="276" w:lineRule="auto"/>
        <w:rPr>
          <w:rFonts w:ascii="Verdana" w:hAnsi="Verdana" w:cs="Arial"/>
          <w:sz w:val="20"/>
          <w:szCs w:val="20"/>
        </w:rPr>
      </w:pPr>
      <w:bookmarkStart w:id="3" w:name="_Toc462049073"/>
      <w:r w:rsidRPr="002F5DCD">
        <w:rPr>
          <w:rFonts w:ascii="Verdana" w:hAnsi="Verdana" w:cs="Arial"/>
          <w:sz w:val="20"/>
          <w:szCs w:val="20"/>
        </w:rPr>
        <w:t>Algemene richtlijnen</w:t>
      </w:r>
      <w:bookmarkEnd w:id="3"/>
    </w:p>
    <w:p w14:paraId="4B5F9D85" w14:textId="66F8DD15" w:rsidR="00351045" w:rsidRPr="002F5DCD" w:rsidRDefault="00EF600F" w:rsidP="002F5DCD">
      <w:pPr>
        <w:spacing w:after="0" w:line="276" w:lineRule="auto"/>
        <w:rPr>
          <w:rFonts w:ascii="Verdana" w:hAnsi="Verdana" w:cs="Arial"/>
          <w:sz w:val="20"/>
          <w:szCs w:val="20"/>
        </w:rPr>
      </w:pPr>
      <w:r w:rsidRPr="002F5DCD">
        <w:rPr>
          <w:rFonts w:ascii="Verdana" w:hAnsi="Verdana" w:cs="Arial"/>
          <w:sz w:val="20"/>
          <w:szCs w:val="20"/>
        </w:rPr>
        <w:t xml:space="preserve">Het betreft hier richtlijnen voor het uitzetten van gelden, het aangaan van </w:t>
      </w:r>
      <w:r w:rsidRPr="00F66C15">
        <w:rPr>
          <w:rFonts w:ascii="Verdana" w:hAnsi="Verdana" w:cs="Arial"/>
          <w:sz w:val="20"/>
          <w:szCs w:val="20"/>
        </w:rPr>
        <w:t>leningen en het aangaan van verbintenissen voor financiële derivaten van publieke middelen en</w:t>
      </w:r>
      <w:r w:rsidRPr="002F5DCD">
        <w:rPr>
          <w:rFonts w:ascii="Verdana" w:hAnsi="Verdana" w:cs="Arial"/>
          <w:sz w:val="20"/>
          <w:szCs w:val="20"/>
        </w:rPr>
        <w:t xml:space="preserve"> voor overige middelen, voor zover deze in de administratie niet zijn afgescheiden van de </w:t>
      </w:r>
      <w:r w:rsidRPr="002F5DCD">
        <w:rPr>
          <w:rFonts w:ascii="Verdana" w:hAnsi="Verdana" w:cs="Arial"/>
          <w:sz w:val="20"/>
          <w:szCs w:val="20"/>
        </w:rPr>
        <w:lastRenderedPageBreak/>
        <w:t>publieke middelen en voor zover het bestuur hiervoor geen aparte richtlijnen heeft vastgesteld. De wettelijke kaders hiervoor zijn vastgelegd in de Regeling beleggen, lenen en derivaten OCW 2016 van de Minister van Onderwijs, Cultuur en Wetenschap van 6 juni 2016 met kenmerk WJZ/800938. De regeling houdt in dat:</w:t>
      </w:r>
    </w:p>
    <w:p w14:paraId="2E2AD13B" w14:textId="77777777" w:rsidR="00EF600F" w:rsidRPr="002F5DCD" w:rsidRDefault="00EF600F" w:rsidP="002F5DCD">
      <w:pPr>
        <w:pStyle w:val="Lijstalinea"/>
        <w:numPr>
          <w:ilvl w:val="0"/>
          <w:numId w:val="4"/>
        </w:numPr>
        <w:kinsoku/>
        <w:spacing w:after="0" w:line="276" w:lineRule="auto"/>
        <w:ind w:left="360"/>
        <w:rPr>
          <w:rFonts w:ascii="Verdana" w:eastAsiaTheme="minorHAnsi" w:hAnsi="Verdana" w:cs="Arial"/>
          <w:szCs w:val="20"/>
        </w:rPr>
      </w:pPr>
      <w:r w:rsidRPr="002F5DCD">
        <w:rPr>
          <w:rFonts w:ascii="Verdana" w:eastAsiaTheme="minorHAnsi" w:hAnsi="Verdana" w:cs="Arial"/>
          <w:szCs w:val="20"/>
        </w:rPr>
        <w:t>Derivaten, leningen of beleggingen worden alleen aangetrokken dan wel uitgezet bij financiële ondernemingen als bedoeld in de Wet op het financieel toezicht en die:</w:t>
      </w:r>
    </w:p>
    <w:p w14:paraId="3BA99D13" w14:textId="77777777" w:rsidR="00EF600F" w:rsidRPr="002F5DCD" w:rsidRDefault="00EF600F" w:rsidP="002F5DCD">
      <w:pPr>
        <w:pStyle w:val="Lijstalinea"/>
        <w:numPr>
          <w:ilvl w:val="0"/>
          <w:numId w:val="5"/>
        </w:numPr>
        <w:kinsoku/>
        <w:spacing w:after="0" w:line="276" w:lineRule="auto"/>
        <w:ind w:left="655"/>
        <w:rPr>
          <w:rFonts w:ascii="Verdana" w:eastAsiaTheme="minorHAnsi" w:hAnsi="Verdana" w:cs="Arial"/>
          <w:szCs w:val="20"/>
        </w:rPr>
      </w:pPr>
      <w:r w:rsidRPr="002F5DCD">
        <w:rPr>
          <w:rFonts w:ascii="Verdana" w:eastAsiaTheme="minorHAnsi" w:hAnsi="Verdana" w:cs="Arial"/>
          <w:szCs w:val="20"/>
        </w:rPr>
        <w:t>gevestigd zijn in een lidstaat (Een lidstaat is staat die lid is van de Europese Unie of een andere staat die partij is bij de overeenkomst betreffende de Europese Economische Ruimte</w:t>
      </w:r>
      <w:r w:rsidR="00AD2371" w:rsidRPr="002F5DCD">
        <w:rPr>
          <w:rFonts w:ascii="Verdana" w:eastAsiaTheme="minorHAnsi" w:hAnsi="Verdana" w:cs="Arial"/>
          <w:szCs w:val="20"/>
        </w:rPr>
        <w:t>)</w:t>
      </w:r>
      <w:r w:rsidRPr="002F5DCD">
        <w:rPr>
          <w:rFonts w:ascii="Verdana" w:eastAsiaTheme="minorHAnsi" w:hAnsi="Verdana" w:cs="Arial"/>
          <w:szCs w:val="20"/>
        </w:rPr>
        <w:t>;</w:t>
      </w:r>
    </w:p>
    <w:p w14:paraId="74FBB72B" w14:textId="77777777" w:rsidR="00EF600F" w:rsidRPr="002F5DCD" w:rsidRDefault="00EF600F" w:rsidP="002F5DCD">
      <w:pPr>
        <w:pStyle w:val="Lijstalinea"/>
        <w:numPr>
          <w:ilvl w:val="0"/>
          <w:numId w:val="5"/>
        </w:numPr>
        <w:kinsoku/>
        <w:spacing w:after="0" w:line="276" w:lineRule="auto"/>
        <w:ind w:left="655"/>
        <w:rPr>
          <w:rFonts w:ascii="Verdana" w:eastAsiaTheme="minorHAnsi" w:hAnsi="Verdana" w:cs="Arial"/>
          <w:szCs w:val="20"/>
        </w:rPr>
      </w:pPr>
      <w:r w:rsidRPr="002F5DCD">
        <w:rPr>
          <w:rFonts w:ascii="Verdana" w:eastAsiaTheme="minorHAnsi" w:hAnsi="Verdana" w:cs="Arial"/>
          <w:szCs w:val="20"/>
        </w:rPr>
        <w:t>minstens een single A-rating hebben, afgegeven door ten minste twee van de drie ratingsbureaus Moody’s, Standard &amp; Poor’s en Fitch.</w:t>
      </w:r>
    </w:p>
    <w:p w14:paraId="77AEE195" w14:textId="77777777" w:rsidR="00EF600F" w:rsidRPr="002F5DCD" w:rsidRDefault="00EF600F" w:rsidP="002F5DCD">
      <w:pPr>
        <w:pStyle w:val="Lijstalinea"/>
        <w:numPr>
          <w:ilvl w:val="0"/>
          <w:numId w:val="4"/>
        </w:numPr>
        <w:kinsoku/>
        <w:spacing w:after="0" w:line="276" w:lineRule="auto"/>
        <w:ind w:left="360"/>
        <w:rPr>
          <w:rFonts w:ascii="Verdana" w:eastAsiaTheme="minorHAnsi" w:hAnsi="Verdana" w:cs="Arial"/>
          <w:szCs w:val="20"/>
        </w:rPr>
      </w:pPr>
      <w:r w:rsidRPr="002F5DCD">
        <w:rPr>
          <w:rFonts w:ascii="Verdana" w:eastAsiaTheme="minorHAnsi" w:hAnsi="Verdana" w:cs="Arial"/>
          <w:szCs w:val="20"/>
        </w:rPr>
        <w:t xml:space="preserve">Beleggingen, leningen </w:t>
      </w:r>
      <w:r w:rsidRPr="003A4E54">
        <w:rPr>
          <w:rFonts w:ascii="Verdana" w:eastAsiaTheme="minorHAnsi" w:hAnsi="Verdana" w:cs="Arial"/>
          <w:szCs w:val="20"/>
        </w:rPr>
        <w:t>en derivaten</w:t>
      </w:r>
      <w:r w:rsidRPr="002F5DCD">
        <w:rPr>
          <w:rFonts w:ascii="Verdana" w:eastAsiaTheme="minorHAnsi" w:hAnsi="Verdana" w:cs="Arial"/>
          <w:szCs w:val="20"/>
        </w:rPr>
        <w:t xml:space="preserve"> met publieke middelen worden alleen aangetrokken in euro’s.</w:t>
      </w:r>
    </w:p>
    <w:p w14:paraId="0B10FFCD" w14:textId="02449FE3" w:rsidR="006F4ED0" w:rsidRPr="002F5DCD" w:rsidRDefault="00B64AA7" w:rsidP="002F5DCD">
      <w:pPr>
        <w:pStyle w:val="Lijstalinea"/>
        <w:numPr>
          <w:ilvl w:val="0"/>
          <w:numId w:val="4"/>
        </w:numPr>
        <w:kinsoku/>
        <w:spacing w:after="0" w:line="276" w:lineRule="auto"/>
        <w:ind w:left="360"/>
        <w:rPr>
          <w:rFonts w:ascii="Verdana" w:eastAsiaTheme="minorHAnsi" w:hAnsi="Verdana" w:cs="Arial"/>
          <w:szCs w:val="20"/>
        </w:rPr>
      </w:pPr>
      <w:r w:rsidRPr="00134790">
        <w:rPr>
          <w:rFonts w:ascii="Verdana" w:hAnsi="Verdana" w:cs="Arial"/>
          <w:i/>
          <w:iCs/>
          <w:szCs w:val="20"/>
        </w:rPr>
        <w:t>[ naam bevoegd gezag ]</w:t>
      </w:r>
      <w:r w:rsidR="00EF600F" w:rsidRPr="002F5DCD">
        <w:rPr>
          <w:rFonts w:ascii="Verdana" w:eastAsiaTheme="minorHAnsi" w:hAnsi="Verdana" w:cs="Arial"/>
          <w:szCs w:val="20"/>
        </w:rPr>
        <w:t xml:space="preserve"> is een niet-professionele belegger. </w:t>
      </w:r>
    </w:p>
    <w:p w14:paraId="263219E4" w14:textId="7D4C5913" w:rsidR="00EF600F" w:rsidRPr="003A4E54" w:rsidRDefault="00B64AA7" w:rsidP="002F5DCD">
      <w:pPr>
        <w:pStyle w:val="Lijstalinea"/>
        <w:numPr>
          <w:ilvl w:val="0"/>
          <w:numId w:val="4"/>
        </w:numPr>
        <w:kinsoku/>
        <w:spacing w:after="0" w:line="276" w:lineRule="auto"/>
        <w:ind w:left="360"/>
        <w:rPr>
          <w:rFonts w:ascii="Verdana" w:eastAsiaTheme="minorHAnsi" w:hAnsi="Verdana" w:cs="Arial"/>
          <w:szCs w:val="20"/>
        </w:rPr>
      </w:pPr>
      <w:r w:rsidRPr="00134790">
        <w:rPr>
          <w:rFonts w:ascii="Verdana" w:hAnsi="Verdana" w:cs="Arial"/>
          <w:i/>
          <w:iCs/>
          <w:szCs w:val="20"/>
        </w:rPr>
        <w:t>[ naam bevoegd gezag ]</w:t>
      </w:r>
      <w:r w:rsidR="006F4ED0" w:rsidRPr="002F5DCD">
        <w:rPr>
          <w:rFonts w:ascii="Verdana" w:eastAsiaTheme="minorHAnsi" w:hAnsi="Verdana" w:cs="Arial"/>
          <w:szCs w:val="20"/>
        </w:rPr>
        <w:t xml:space="preserve">  verzoekt de financiële instelling zich te laten aanmerken als niet-professionele belegger b</w:t>
      </w:r>
      <w:r w:rsidR="00EF600F" w:rsidRPr="002F5DCD">
        <w:rPr>
          <w:rFonts w:ascii="Verdana" w:eastAsiaTheme="minorHAnsi" w:hAnsi="Verdana" w:cs="Arial"/>
          <w:szCs w:val="20"/>
        </w:rPr>
        <w:t xml:space="preserve">ij het aantrekken van leningen en het beleggen van tijdelijk overtollige middelen </w:t>
      </w:r>
      <w:r w:rsidR="00EF600F" w:rsidRPr="003A4E54">
        <w:rPr>
          <w:rFonts w:ascii="Verdana" w:eastAsiaTheme="minorHAnsi" w:hAnsi="Verdana" w:cs="Arial"/>
          <w:szCs w:val="20"/>
        </w:rPr>
        <w:t>al dan niet in combinatie met financiële derivaten.</w:t>
      </w:r>
    </w:p>
    <w:p w14:paraId="6B17FF11" w14:textId="0DA0016F" w:rsidR="00EF600F" w:rsidRPr="003A4E54" w:rsidRDefault="006F4ED0" w:rsidP="002F5DCD">
      <w:pPr>
        <w:pStyle w:val="Lijstalinea"/>
        <w:numPr>
          <w:ilvl w:val="0"/>
          <w:numId w:val="4"/>
        </w:numPr>
        <w:kinsoku/>
        <w:spacing w:after="0" w:line="276" w:lineRule="auto"/>
        <w:ind w:left="360"/>
        <w:rPr>
          <w:rFonts w:ascii="Verdana" w:eastAsiaTheme="minorHAnsi" w:hAnsi="Verdana" w:cs="Arial"/>
          <w:szCs w:val="20"/>
        </w:rPr>
      </w:pPr>
      <w:r w:rsidRPr="003A4E54">
        <w:rPr>
          <w:rFonts w:ascii="Verdana" w:eastAsiaTheme="minorHAnsi" w:hAnsi="Verdana" w:cs="Arial"/>
          <w:szCs w:val="20"/>
        </w:rPr>
        <w:t xml:space="preserve">Omdat </w:t>
      </w:r>
      <w:r w:rsidR="00E47EFA" w:rsidRPr="003A4E54">
        <w:rPr>
          <w:rFonts w:ascii="Verdana" w:eastAsiaTheme="minorHAnsi" w:hAnsi="Verdana" w:cs="Arial"/>
          <w:i/>
          <w:iCs/>
          <w:szCs w:val="20"/>
        </w:rPr>
        <w:t>[ naam bevoegd gezag ]</w:t>
      </w:r>
      <w:r w:rsidRPr="003A4E54">
        <w:rPr>
          <w:rFonts w:ascii="Verdana" w:eastAsiaTheme="minorHAnsi" w:hAnsi="Verdana" w:cs="Arial"/>
          <w:szCs w:val="20"/>
        </w:rPr>
        <w:t xml:space="preserve"> als niet-professionele belegger is aangemerkt, wordt bij </w:t>
      </w:r>
      <w:r w:rsidR="0049320D" w:rsidRPr="003A4E54">
        <w:rPr>
          <w:rFonts w:ascii="Verdana" w:eastAsiaTheme="minorHAnsi" w:hAnsi="Verdana" w:cs="Arial"/>
          <w:szCs w:val="20"/>
        </w:rPr>
        <w:t xml:space="preserve">het </w:t>
      </w:r>
      <w:r w:rsidRPr="003A4E54">
        <w:rPr>
          <w:rFonts w:ascii="Verdana" w:eastAsiaTheme="minorHAnsi" w:hAnsi="Verdana" w:cs="Arial"/>
          <w:szCs w:val="20"/>
        </w:rPr>
        <w:t xml:space="preserve">afsluiten van een financieel derivaat met de financiële onderneming een raamovereenkomst als opgenomen in bijlage I </w:t>
      </w:r>
      <w:r w:rsidR="00E848E6" w:rsidRPr="003A4E54">
        <w:rPr>
          <w:rFonts w:ascii="Verdana" w:eastAsiaTheme="minorHAnsi" w:hAnsi="Verdana" w:cs="Arial"/>
          <w:szCs w:val="20"/>
        </w:rPr>
        <w:t xml:space="preserve">van de RBLD 2016 </w:t>
      </w:r>
      <w:r w:rsidRPr="003A4E54">
        <w:rPr>
          <w:rFonts w:ascii="Verdana" w:eastAsiaTheme="minorHAnsi" w:hAnsi="Verdana" w:cs="Arial"/>
          <w:szCs w:val="20"/>
        </w:rPr>
        <w:t>af</w:t>
      </w:r>
      <w:r w:rsidR="000E1081" w:rsidRPr="003A4E54">
        <w:rPr>
          <w:rFonts w:ascii="Verdana" w:eastAsiaTheme="minorHAnsi" w:hAnsi="Verdana" w:cs="Arial"/>
          <w:szCs w:val="20"/>
        </w:rPr>
        <w:t>gesloten</w:t>
      </w:r>
      <w:r w:rsidRPr="003A4E54">
        <w:rPr>
          <w:rFonts w:ascii="Verdana" w:eastAsiaTheme="minorHAnsi" w:hAnsi="Verdana" w:cs="Arial"/>
          <w:szCs w:val="20"/>
        </w:rPr>
        <w:t>.</w:t>
      </w:r>
    </w:p>
    <w:p w14:paraId="12A114B5" w14:textId="41B4CE10" w:rsidR="00EF600F" w:rsidRPr="003A4E54" w:rsidRDefault="00EF600F" w:rsidP="002F5DCD">
      <w:pPr>
        <w:pStyle w:val="Lijstalinea"/>
        <w:numPr>
          <w:ilvl w:val="0"/>
          <w:numId w:val="4"/>
        </w:numPr>
        <w:kinsoku/>
        <w:spacing w:after="0" w:line="276" w:lineRule="auto"/>
        <w:ind w:left="360"/>
        <w:rPr>
          <w:rFonts w:ascii="Verdana" w:eastAsiaTheme="minorHAnsi" w:hAnsi="Verdana" w:cs="Arial"/>
          <w:szCs w:val="20"/>
        </w:rPr>
      </w:pPr>
      <w:r w:rsidRPr="003A4E54">
        <w:rPr>
          <w:rFonts w:ascii="Verdana" w:eastAsiaTheme="minorHAnsi" w:hAnsi="Verdana" w:cs="Arial"/>
          <w:szCs w:val="20"/>
        </w:rPr>
        <w:t>Bij het aangaan van een derivatenovereenkomst moet een overeenkomst worden afgesloten zoals opgenomen in bijlage II</w:t>
      </w:r>
      <w:r w:rsidR="00E848E6" w:rsidRPr="003A4E54">
        <w:rPr>
          <w:rFonts w:ascii="Verdana" w:eastAsiaTheme="minorHAnsi" w:hAnsi="Verdana" w:cs="Arial"/>
          <w:szCs w:val="20"/>
        </w:rPr>
        <w:t xml:space="preserve"> van de RBLD 2016</w:t>
      </w:r>
      <w:r w:rsidRPr="003A4E54">
        <w:rPr>
          <w:rFonts w:ascii="Verdana" w:eastAsiaTheme="minorHAnsi" w:hAnsi="Verdana" w:cs="Arial"/>
          <w:szCs w:val="20"/>
        </w:rPr>
        <w:t xml:space="preserve"> </w:t>
      </w:r>
    </w:p>
    <w:p w14:paraId="48A41C06" w14:textId="77777777" w:rsidR="00EF600F" w:rsidRPr="002F5DCD" w:rsidRDefault="00EF600F" w:rsidP="002F5DCD">
      <w:pPr>
        <w:spacing w:after="0" w:line="276" w:lineRule="auto"/>
        <w:rPr>
          <w:rFonts w:ascii="Verdana" w:hAnsi="Verdana" w:cs="Arial"/>
          <w:sz w:val="20"/>
          <w:szCs w:val="20"/>
        </w:rPr>
      </w:pPr>
    </w:p>
    <w:p w14:paraId="5AD3FBD4" w14:textId="77777777" w:rsidR="00AD2371" w:rsidRPr="002F5DCD" w:rsidRDefault="00AD2371" w:rsidP="002F5DCD">
      <w:pPr>
        <w:pStyle w:val="Kop2"/>
        <w:numPr>
          <w:ilvl w:val="1"/>
          <w:numId w:val="1"/>
        </w:numPr>
        <w:spacing w:before="0" w:line="276" w:lineRule="auto"/>
        <w:rPr>
          <w:rFonts w:ascii="Verdana" w:hAnsi="Verdana" w:cs="Arial"/>
          <w:sz w:val="20"/>
          <w:szCs w:val="20"/>
        </w:rPr>
      </w:pPr>
      <w:bookmarkStart w:id="4" w:name="_Toc462049074"/>
      <w:r w:rsidRPr="002F5DCD">
        <w:rPr>
          <w:rFonts w:ascii="Verdana" w:hAnsi="Verdana" w:cs="Arial"/>
          <w:sz w:val="20"/>
          <w:szCs w:val="20"/>
        </w:rPr>
        <w:t>Richtlijnen inzake beleggingen</w:t>
      </w:r>
      <w:bookmarkEnd w:id="4"/>
    </w:p>
    <w:p w14:paraId="1170D234" w14:textId="77777777" w:rsidR="00AD2371" w:rsidRPr="002F5DCD" w:rsidRDefault="00AD2371" w:rsidP="002F5DCD">
      <w:pPr>
        <w:spacing w:after="0" w:line="276" w:lineRule="auto"/>
        <w:rPr>
          <w:rFonts w:ascii="Verdana" w:hAnsi="Verdana" w:cs="Arial"/>
          <w:sz w:val="20"/>
          <w:szCs w:val="20"/>
        </w:rPr>
      </w:pPr>
    </w:p>
    <w:p w14:paraId="303CD4BB" w14:textId="77777777" w:rsidR="00AD2371" w:rsidRPr="002F5DCD" w:rsidRDefault="00AD2371" w:rsidP="002F5DCD">
      <w:pPr>
        <w:pStyle w:val="Lijstalinea"/>
        <w:numPr>
          <w:ilvl w:val="0"/>
          <w:numId w:val="4"/>
        </w:numPr>
        <w:spacing w:after="0" w:line="276" w:lineRule="auto"/>
        <w:ind w:left="360"/>
        <w:rPr>
          <w:rFonts w:ascii="Verdana" w:hAnsi="Verdana" w:cs="Arial"/>
          <w:szCs w:val="20"/>
        </w:rPr>
      </w:pPr>
      <w:r w:rsidRPr="002F5DCD">
        <w:rPr>
          <w:rFonts w:ascii="Verdana" w:hAnsi="Verdana" w:cs="Arial"/>
          <w:szCs w:val="20"/>
        </w:rPr>
        <w:t>Middelen die tijdelijk overtollig zijn kunnen in een belegging worden uitgezet.</w:t>
      </w:r>
    </w:p>
    <w:p w14:paraId="28B9DA7C" w14:textId="77777777" w:rsidR="00AD2371" w:rsidRPr="002F5DCD" w:rsidRDefault="00AD2371" w:rsidP="002F5DCD">
      <w:pPr>
        <w:pStyle w:val="Lijstalinea"/>
        <w:numPr>
          <w:ilvl w:val="0"/>
          <w:numId w:val="4"/>
        </w:numPr>
        <w:spacing w:after="0" w:line="276" w:lineRule="auto"/>
        <w:ind w:left="360"/>
        <w:rPr>
          <w:rFonts w:ascii="Verdana" w:hAnsi="Verdana" w:cs="Arial"/>
          <w:szCs w:val="20"/>
        </w:rPr>
      </w:pPr>
      <w:r w:rsidRPr="002F5DCD">
        <w:rPr>
          <w:rFonts w:ascii="Verdana" w:hAnsi="Verdana" w:cs="Arial"/>
          <w:szCs w:val="20"/>
        </w:rPr>
        <w:t xml:space="preserve">De periode van het beleggen is eindig en de belegging wordt op een vooraf vastgestelde einddatum terugontvangen. </w:t>
      </w:r>
    </w:p>
    <w:p w14:paraId="7CFF84A2" w14:textId="77777777" w:rsidR="00AD2371" w:rsidRPr="002F5DCD" w:rsidRDefault="00AD2371" w:rsidP="002F5DCD">
      <w:pPr>
        <w:pStyle w:val="Lijstalinea"/>
        <w:numPr>
          <w:ilvl w:val="0"/>
          <w:numId w:val="4"/>
        </w:numPr>
        <w:spacing w:after="0" w:line="276" w:lineRule="auto"/>
        <w:ind w:left="360"/>
        <w:rPr>
          <w:rFonts w:ascii="Verdana" w:hAnsi="Verdana" w:cs="Arial"/>
          <w:szCs w:val="20"/>
        </w:rPr>
      </w:pPr>
      <w:r w:rsidRPr="002F5DCD">
        <w:rPr>
          <w:rFonts w:ascii="Verdana" w:hAnsi="Verdana" w:cs="Arial"/>
          <w:szCs w:val="20"/>
        </w:rPr>
        <w:t>De hoofdsom van de belegging wordt door de financiële onderneming te allen tijde gegarandeerd.</w:t>
      </w:r>
    </w:p>
    <w:p w14:paraId="719046E4" w14:textId="77777777" w:rsidR="00AD2371" w:rsidRPr="003A4E54" w:rsidRDefault="00AD2371" w:rsidP="002F5DCD">
      <w:pPr>
        <w:pStyle w:val="Lijstalinea"/>
        <w:numPr>
          <w:ilvl w:val="0"/>
          <w:numId w:val="4"/>
        </w:numPr>
        <w:spacing w:after="0" w:line="276" w:lineRule="auto"/>
        <w:ind w:left="360"/>
        <w:rPr>
          <w:rFonts w:ascii="Verdana" w:hAnsi="Verdana" w:cs="Arial"/>
          <w:szCs w:val="20"/>
        </w:rPr>
      </w:pPr>
      <w:r w:rsidRPr="003A4E54">
        <w:rPr>
          <w:rFonts w:ascii="Verdana" w:hAnsi="Verdana" w:cs="Arial"/>
          <w:szCs w:val="20"/>
        </w:rPr>
        <w:t>Belegd mag worden in staatsobligaties van EU-lidstaten, mits deze lidstaten aan de ratingeisen voldoen zoals opgenomen in artikel 4 eerste lid van de ‘Regeling beleggen, lenen en derivaten OCW 2016’.</w:t>
      </w:r>
    </w:p>
    <w:p w14:paraId="46FC8566" w14:textId="77777777" w:rsidR="00AD2371" w:rsidRPr="002F5DCD" w:rsidRDefault="00AD2371" w:rsidP="002F5DCD">
      <w:pPr>
        <w:pStyle w:val="Lijstalinea"/>
        <w:numPr>
          <w:ilvl w:val="0"/>
          <w:numId w:val="4"/>
        </w:numPr>
        <w:spacing w:after="0" w:line="276" w:lineRule="auto"/>
        <w:ind w:left="360"/>
        <w:rPr>
          <w:rFonts w:ascii="Verdana" w:hAnsi="Verdana" w:cs="Arial"/>
          <w:szCs w:val="20"/>
        </w:rPr>
      </w:pPr>
      <w:r w:rsidRPr="002F5DCD">
        <w:rPr>
          <w:rFonts w:ascii="Verdana" w:hAnsi="Verdana" w:cs="Arial"/>
          <w:szCs w:val="20"/>
        </w:rPr>
        <w:t>Er wordt niet belegd in:</w:t>
      </w:r>
    </w:p>
    <w:p w14:paraId="60967B89" w14:textId="77777777" w:rsidR="00AD2371" w:rsidRPr="002F5DCD" w:rsidRDefault="00AD2371" w:rsidP="002F5DCD">
      <w:pPr>
        <w:pStyle w:val="Lijstalinea"/>
        <w:spacing w:after="0" w:line="276" w:lineRule="auto"/>
        <w:ind w:left="283"/>
        <w:rPr>
          <w:rFonts w:ascii="Verdana" w:hAnsi="Verdana" w:cs="Arial"/>
          <w:szCs w:val="20"/>
        </w:rPr>
      </w:pPr>
      <w:r w:rsidRPr="002F5DCD">
        <w:rPr>
          <w:rFonts w:ascii="Verdana" w:hAnsi="Verdana" w:cs="Arial"/>
          <w:szCs w:val="20"/>
        </w:rPr>
        <w:t xml:space="preserve"> a. achtergestelde spaarrekeningen en achtergestelde deposito’s;</w:t>
      </w:r>
    </w:p>
    <w:p w14:paraId="080E1CAD" w14:textId="61C6A230" w:rsidR="00AD2371" w:rsidRPr="002F5DCD" w:rsidRDefault="00AD2371" w:rsidP="002F5DCD">
      <w:pPr>
        <w:pStyle w:val="Lijstalinea"/>
        <w:spacing w:after="0" w:line="276" w:lineRule="auto"/>
        <w:ind w:left="360"/>
        <w:rPr>
          <w:rFonts w:ascii="Verdana" w:hAnsi="Verdana" w:cs="Arial"/>
          <w:szCs w:val="20"/>
        </w:rPr>
      </w:pPr>
      <w:r w:rsidRPr="002F5DCD">
        <w:rPr>
          <w:rFonts w:ascii="Verdana" w:hAnsi="Verdana" w:cs="Arial"/>
          <w:szCs w:val="20"/>
        </w:rPr>
        <w:t>b</w:t>
      </w:r>
      <w:r w:rsidRPr="003A4E54">
        <w:rPr>
          <w:rFonts w:ascii="Verdana" w:hAnsi="Verdana" w:cs="Arial"/>
          <w:szCs w:val="20"/>
        </w:rPr>
        <w:t xml:space="preserve">. aandelen of vergelijkbare producten, tenzij deze van toepassing zijn voor de uitvoering van de wettelijke taak van </w:t>
      </w:r>
      <w:r w:rsidR="00E47EFA" w:rsidRPr="003A4E54">
        <w:rPr>
          <w:rFonts w:ascii="Verdana" w:hAnsi="Verdana" w:cs="Arial"/>
          <w:i/>
          <w:iCs/>
          <w:szCs w:val="20"/>
        </w:rPr>
        <w:t>[ naam bevoegd gezag ]</w:t>
      </w:r>
      <w:r w:rsidRPr="003A4E54">
        <w:rPr>
          <w:rFonts w:ascii="Verdana" w:hAnsi="Verdana" w:cs="Arial"/>
          <w:i/>
          <w:iCs/>
          <w:szCs w:val="20"/>
        </w:rPr>
        <w:t>.</w:t>
      </w:r>
    </w:p>
    <w:p w14:paraId="206ECD86" w14:textId="440209FE" w:rsidR="00AD2371" w:rsidRPr="003A4E54" w:rsidRDefault="00AD2371" w:rsidP="002F5DCD">
      <w:pPr>
        <w:pStyle w:val="Lijstalinea"/>
        <w:numPr>
          <w:ilvl w:val="0"/>
          <w:numId w:val="4"/>
        </w:numPr>
        <w:spacing w:after="0" w:line="276" w:lineRule="auto"/>
        <w:ind w:left="360"/>
        <w:rPr>
          <w:rFonts w:ascii="Verdana" w:hAnsi="Verdana" w:cs="Arial"/>
          <w:szCs w:val="20"/>
        </w:rPr>
      </w:pPr>
      <w:r w:rsidRPr="002F5DCD">
        <w:rPr>
          <w:rFonts w:ascii="Verdana" w:hAnsi="Verdana" w:cs="Arial"/>
          <w:szCs w:val="20"/>
        </w:rPr>
        <w:t xml:space="preserve">Beleggingen moeten vooraf door het </w:t>
      </w:r>
      <w:r w:rsidR="003A4E54" w:rsidRPr="003A4E54">
        <w:rPr>
          <w:rFonts w:ascii="Verdana" w:hAnsi="Verdana" w:cs="Arial"/>
          <w:i/>
          <w:iCs/>
          <w:szCs w:val="20"/>
        </w:rPr>
        <w:t>[</w:t>
      </w:r>
      <w:r w:rsidRPr="003A4E54">
        <w:rPr>
          <w:rFonts w:ascii="Verdana" w:hAnsi="Verdana" w:cs="Arial"/>
          <w:i/>
          <w:iCs/>
          <w:szCs w:val="20"/>
        </w:rPr>
        <w:t>college van bestuur</w:t>
      </w:r>
      <w:r w:rsidR="003A4E54" w:rsidRPr="003A4E54">
        <w:rPr>
          <w:rFonts w:ascii="Verdana" w:hAnsi="Verdana" w:cs="Arial"/>
          <w:i/>
          <w:iCs/>
          <w:szCs w:val="20"/>
        </w:rPr>
        <w:t>]</w:t>
      </w:r>
      <w:r w:rsidRPr="002F5DCD">
        <w:rPr>
          <w:rFonts w:ascii="Verdana" w:hAnsi="Verdana" w:cs="Arial"/>
          <w:szCs w:val="20"/>
        </w:rPr>
        <w:t xml:space="preserve"> ter kennisname aan de </w:t>
      </w:r>
      <w:r w:rsidRPr="003A4E54">
        <w:rPr>
          <w:rFonts w:ascii="Verdana" w:hAnsi="Verdana" w:cs="Arial"/>
          <w:szCs w:val="20"/>
        </w:rPr>
        <w:t>Raad van Toezicht worden gestuurd.</w:t>
      </w:r>
    </w:p>
    <w:p w14:paraId="55CF5BC1" w14:textId="77777777" w:rsidR="00A23701" w:rsidRPr="002F5DCD" w:rsidRDefault="00A23701" w:rsidP="002F5DCD">
      <w:pPr>
        <w:spacing w:after="0" w:line="276" w:lineRule="auto"/>
        <w:rPr>
          <w:rFonts w:ascii="Verdana" w:hAnsi="Verdana" w:cs="Arial"/>
          <w:sz w:val="20"/>
          <w:szCs w:val="20"/>
        </w:rPr>
      </w:pPr>
    </w:p>
    <w:p w14:paraId="0EFFDF4C" w14:textId="77777777" w:rsidR="00A23701" w:rsidRPr="002F5DCD" w:rsidRDefault="00A23701" w:rsidP="002F5DCD">
      <w:pPr>
        <w:pStyle w:val="Kop2"/>
        <w:numPr>
          <w:ilvl w:val="1"/>
          <w:numId w:val="1"/>
        </w:numPr>
        <w:spacing w:before="0" w:line="276" w:lineRule="auto"/>
        <w:rPr>
          <w:rFonts w:ascii="Verdana" w:hAnsi="Verdana" w:cs="Arial"/>
          <w:sz w:val="20"/>
          <w:szCs w:val="20"/>
        </w:rPr>
      </w:pPr>
      <w:bookmarkStart w:id="5" w:name="_Toc462049075"/>
      <w:r w:rsidRPr="002F5DCD">
        <w:rPr>
          <w:rFonts w:ascii="Verdana" w:hAnsi="Verdana" w:cs="Arial"/>
          <w:sz w:val="20"/>
          <w:szCs w:val="20"/>
        </w:rPr>
        <w:t>Richtlijnen inzake leningen</w:t>
      </w:r>
      <w:bookmarkEnd w:id="5"/>
    </w:p>
    <w:p w14:paraId="09261478" w14:textId="77777777" w:rsidR="00A23701" w:rsidRPr="002F5DCD" w:rsidRDefault="00A23701" w:rsidP="002F5DCD">
      <w:pPr>
        <w:spacing w:after="0" w:line="276" w:lineRule="auto"/>
        <w:rPr>
          <w:rFonts w:ascii="Verdana" w:hAnsi="Verdana" w:cs="Arial"/>
          <w:sz w:val="20"/>
          <w:szCs w:val="20"/>
        </w:rPr>
      </w:pPr>
    </w:p>
    <w:p w14:paraId="14EBF95E" w14:textId="34084FE1" w:rsidR="005E361A" w:rsidRPr="002F5DCD" w:rsidRDefault="00E47EFA" w:rsidP="002F5DCD">
      <w:pPr>
        <w:pStyle w:val="Lijstalinea"/>
        <w:numPr>
          <w:ilvl w:val="0"/>
          <w:numId w:val="4"/>
        </w:numPr>
        <w:spacing w:after="0" w:line="276" w:lineRule="auto"/>
        <w:ind w:left="284"/>
        <w:rPr>
          <w:rFonts w:ascii="Verdana" w:hAnsi="Verdana" w:cs="Arial"/>
          <w:szCs w:val="20"/>
        </w:rPr>
      </w:pPr>
      <w:r w:rsidRPr="003A4E54">
        <w:rPr>
          <w:rFonts w:ascii="Verdana" w:hAnsi="Verdana" w:cs="Arial"/>
          <w:i/>
          <w:iCs/>
          <w:szCs w:val="20"/>
        </w:rPr>
        <w:t>[ naam bevoegd gezag ]</w:t>
      </w:r>
      <w:r w:rsidR="005E361A" w:rsidRPr="002F5DCD">
        <w:rPr>
          <w:rFonts w:ascii="Verdana" w:hAnsi="Verdana" w:cs="Arial"/>
          <w:szCs w:val="20"/>
        </w:rPr>
        <w:t xml:space="preserve"> geeft geen leningen uit aan derden, noch aan personeel, noch aan andere instellingen of organisaties, tenzij deze lening van toepassing is voor de uitvoering van de wettelijke taak van </w:t>
      </w:r>
      <w:r w:rsidRPr="003A4E54">
        <w:rPr>
          <w:rFonts w:ascii="Verdana" w:hAnsi="Verdana" w:cs="Arial"/>
          <w:i/>
          <w:iCs/>
          <w:szCs w:val="20"/>
        </w:rPr>
        <w:t>[ naam bevoegd gezag ]</w:t>
      </w:r>
      <w:r w:rsidR="000E1081" w:rsidRPr="002F5DCD">
        <w:rPr>
          <w:rFonts w:ascii="Verdana" w:hAnsi="Verdana" w:cs="Arial"/>
          <w:szCs w:val="20"/>
        </w:rPr>
        <w:t xml:space="preserve"> </w:t>
      </w:r>
      <w:r w:rsidR="005E361A" w:rsidRPr="002F5DCD">
        <w:rPr>
          <w:rFonts w:ascii="Verdana" w:hAnsi="Verdana" w:cs="Arial"/>
          <w:szCs w:val="20"/>
        </w:rPr>
        <w:t xml:space="preserve">en binnen het doel van </w:t>
      </w:r>
      <w:r w:rsidRPr="003A4E54">
        <w:rPr>
          <w:rFonts w:ascii="Verdana" w:hAnsi="Verdana" w:cs="Arial"/>
          <w:i/>
          <w:iCs/>
          <w:szCs w:val="20"/>
        </w:rPr>
        <w:t>[ naam bevoegd gezag ]</w:t>
      </w:r>
      <w:r w:rsidR="005E361A" w:rsidRPr="002F5DCD">
        <w:rPr>
          <w:rFonts w:ascii="Verdana" w:hAnsi="Verdana" w:cs="Arial"/>
          <w:szCs w:val="20"/>
        </w:rPr>
        <w:t xml:space="preserve"> past.</w:t>
      </w:r>
    </w:p>
    <w:p w14:paraId="3BCA4059" w14:textId="28448848" w:rsidR="005E361A" w:rsidRPr="002F5DCD" w:rsidRDefault="005E361A" w:rsidP="002F5DCD">
      <w:pPr>
        <w:pStyle w:val="Lijstalinea"/>
        <w:numPr>
          <w:ilvl w:val="0"/>
          <w:numId w:val="4"/>
        </w:numPr>
        <w:spacing w:after="0" w:line="276" w:lineRule="auto"/>
        <w:ind w:left="284"/>
        <w:rPr>
          <w:rFonts w:ascii="Verdana" w:hAnsi="Verdana" w:cs="Arial"/>
          <w:szCs w:val="20"/>
        </w:rPr>
      </w:pPr>
      <w:r w:rsidRPr="002F5DCD">
        <w:rPr>
          <w:rFonts w:ascii="Verdana" w:hAnsi="Verdana" w:cs="Arial"/>
          <w:szCs w:val="20"/>
        </w:rPr>
        <w:t xml:space="preserve">Bij het aangaan van leningen gaat </w:t>
      </w:r>
      <w:r w:rsidR="00E47EFA" w:rsidRPr="003A4E54">
        <w:rPr>
          <w:rFonts w:ascii="Verdana" w:hAnsi="Verdana" w:cs="Arial"/>
          <w:i/>
          <w:iCs/>
          <w:szCs w:val="20"/>
        </w:rPr>
        <w:t>[ naam bevoegd gezag ]</w:t>
      </w:r>
      <w:r w:rsidRPr="002F5DCD">
        <w:rPr>
          <w:rFonts w:ascii="Verdana" w:hAnsi="Verdana" w:cs="Arial"/>
          <w:szCs w:val="20"/>
        </w:rPr>
        <w:t xml:space="preserve"> geen extra risico’s aan die het voortbestaan van </w:t>
      </w:r>
      <w:r w:rsidR="00E47EFA" w:rsidRPr="003A4E54">
        <w:rPr>
          <w:rFonts w:ascii="Verdana" w:hAnsi="Verdana" w:cs="Arial"/>
          <w:i/>
          <w:iCs/>
          <w:szCs w:val="20"/>
        </w:rPr>
        <w:t>[ naam bevoegd gezag ]</w:t>
      </w:r>
      <w:r w:rsidRPr="002F5DCD">
        <w:rPr>
          <w:rFonts w:ascii="Verdana" w:hAnsi="Verdana" w:cs="Arial"/>
          <w:szCs w:val="20"/>
        </w:rPr>
        <w:t xml:space="preserve"> of het geven van onderwijs kunnen bedreigen.</w:t>
      </w:r>
    </w:p>
    <w:p w14:paraId="59136ED2" w14:textId="1EC57A44" w:rsidR="00736A36" w:rsidRPr="002F5DCD" w:rsidRDefault="00E47EFA" w:rsidP="002F5DCD">
      <w:pPr>
        <w:pStyle w:val="Lijstalinea"/>
        <w:numPr>
          <w:ilvl w:val="0"/>
          <w:numId w:val="4"/>
        </w:numPr>
        <w:spacing w:after="0" w:line="276" w:lineRule="auto"/>
        <w:ind w:left="284"/>
        <w:rPr>
          <w:rFonts w:ascii="Verdana" w:hAnsi="Verdana" w:cs="Arial"/>
          <w:szCs w:val="20"/>
        </w:rPr>
      </w:pPr>
      <w:r w:rsidRPr="003A4E54">
        <w:rPr>
          <w:rFonts w:ascii="Verdana" w:hAnsi="Verdana" w:cs="Arial"/>
          <w:i/>
          <w:iCs/>
          <w:szCs w:val="20"/>
        </w:rPr>
        <w:lastRenderedPageBreak/>
        <w:t>[ naam bevoegd gezag ]</w:t>
      </w:r>
      <w:r w:rsidR="005E361A" w:rsidRPr="002F5DCD">
        <w:rPr>
          <w:rFonts w:ascii="Verdana" w:hAnsi="Verdana" w:cs="Arial"/>
          <w:szCs w:val="20"/>
        </w:rPr>
        <w:t xml:space="preserve"> leent alleen bij financiële instellingen </w:t>
      </w:r>
      <w:r w:rsidR="00736A36" w:rsidRPr="002F5DCD">
        <w:rPr>
          <w:rFonts w:ascii="Verdana" w:hAnsi="Verdana" w:cs="Arial"/>
          <w:szCs w:val="20"/>
        </w:rPr>
        <w:t>die voldoen aan de eisen zoals opgenomen in artikel 4 eerste lid van de ‘Regeling beleggen, lenen en derivaten OCW 2016’.</w:t>
      </w:r>
    </w:p>
    <w:p w14:paraId="598F5BFC" w14:textId="03362AF9" w:rsidR="00A23701" w:rsidRPr="003A4E54" w:rsidRDefault="005E361A" w:rsidP="002F5DCD">
      <w:pPr>
        <w:pStyle w:val="Lijstalinea"/>
        <w:numPr>
          <w:ilvl w:val="0"/>
          <w:numId w:val="4"/>
        </w:numPr>
        <w:spacing w:after="0" w:line="276" w:lineRule="auto"/>
        <w:ind w:left="284"/>
        <w:rPr>
          <w:rFonts w:ascii="Verdana" w:hAnsi="Verdana" w:cs="Arial"/>
          <w:szCs w:val="20"/>
        </w:rPr>
      </w:pPr>
      <w:r w:rsidRPr="002F5DCD">
        <w:rPr>
          <w:rFonts w:ascii="Verdana" w:hAnsi="Verdana" w:cs="Arial"/>
          <w:szCs w:val="20"/>
        </w:rPr>
        <w:t xml:space="preserve">Leningen moeten vooraf door het college van bestuur ter kennisname aan de </w:t>
      </w:r>
      <w:r w:rsidR="002B2584" w:rsidRPr="003A4E54">
        <w:rPr>
          <w:rFonts w:ascii="Verdana" w:hAnsi="Verdana" w:cs="Arial"/>
          <w:szCs w:val="20"/>
        </w:rPr>
        <w:t>R</w:t>
      </w:r>
      <w:r w:rsidRPr="003A4E54">
        <w:rPr>
          <w:rFonts w:ascii="Verdana" w:hAnsi="Verdana" w:cs="Arial"/>
          <w:szCs w:val="20"/>
        </w:rPr>
        <w:t xml:space="preserve">aad van </w:t>
      </w:r>
      <w:r w:rsidR="002B2584" w:rsidRPr="003A4E54">
        <w:rPr>
          <w:rFonts w:ascii="Verdana" w:hAnsi="Verdana" w:cs="Arial"/>
          <w:szCs w:val="20"/>
        </w:rPr>
        <w:t>T</w:t>
      </w:r>
      <w:r w:rsidRPr="003A4E54">
        <w:rPr>
          <w:rFonts w:ascii="Verdana" w:hAnsi="Verdana" w:cs="Arial"/>
          <w:szCs w:val="20"/>
        </w:rPr>
        <w:t>oezicht worden gestuurd</w:t>
      </w:r>
    </w:p>
    <w:p w14:paraId="6BC8A963" w14:textId="77777777" w:rsidR="00736A36" w:rsidRPr="002F5DCD" w:rsidRDefault="00736A36" w:rsidP="002F5DCD">
      <w:pPr>
        <w:spacing w:after="0" w:line="276" w:lineRule="auto"/>
        <w:rPr>
          <w:rFonts w:ascii="Verdana" w:hAnsi="Verdana" w:cs="Arial"/>
          <w:sz w:val="20"/>
          <w:szCs w:val="20"/>
        </w:rPr>
      </w:pPr>
    </w:p>
    <w:p w14:paraId="0C1728D0" w14:textId="77777777" w:rsidR="00736A36" w:rsidRPr="003A4E54" w:rsidRDefault="00736A36" w:rsidP="002F5DCD">
      <w:pPr>
        <w:pStyle w:val="Kop2"/>
        <w:spacing w:before="0" w:line="276" w:lineRule="auto"/>
        <w:rPr>
          <w:rFonts w:ascii="Verdana" w:hAnsi="Verdana" w:cs="Arial"/>
          <w:sz w:val="20"/>
          <w:szCs w:val="20"/>
        </w:rPr>
      </w:pPr>
      <w:bookmarkStart w:id="6" w:name="_Toc462049076"/>
      <w:r w:rsidRPr="002F5DCD">
        <w:rPr>
          <w:rFonts w:ascii="Verdana" w:hAnsi="Verdana" w:cs="Arial"/>
          <w:sz w:val="20"/>
          <w:szCs w:val="20"/>
        </w:rPr>
        <w:t>3.3</w:t>
      </w:r>
      <w:r w:rsidR="000C2A0A" w:rsidRPr="002F5DCD">
        <w:rPr>
          <w:rFonts w:ascii="Verdana" w:hAnsi="Verdana" w:cs="Arial"/>
          <w:sz w:val="20"/>
          <w:szCs w:val="20"/>
        </w:rPr>
        <w:t>.</w:t>
      </w:r>
      <w:r w:rsidRPr="002F5DCD">
        <w:rPr>
          <w:rFonts w:ascii="Verdana" w:hAnsi="Verdana" w:cs="Arial"/>
          <w:sz w:val="20"/>
          <w:szCs w:val="20"/>
        </w:rPr>
        <w:tab/>
      </w:r>
      <w:r w:rsidRPr="003A4E54">
        <w:rPr>
          <w:rFonts w:ascii="Verdana" w:hAnsi="Verdana" w:cs="Arial"/>
          <w:sz w:val="20"/>
          <w:szCs w:val="20"/>
        </w:rPr>
        <w:t>Richtlijnen inzake financiële derivaten</w:t>
      </w:r>
      <w:bookmarkEnd w:id="6"/>
    </w:p>
    <w:p w14:paraId="6F857220" w14:textId="77777777" w:rsidR="00736A36" w:rsidRPr="003A4E54" w:rsidRDefault="00736A36" w:rsidP="002F5DCD">
      <w:pPr>
        <w:spacing w:after="0" w:line="276" w:lineRule="auto"/>
        <w:rPr>
          <w:rFonts w:ascii="Verdana" w:hAnsi="Verdana" w:cs="Arial"/>
          <w:sz w:val="20"/>
          <w:szCs w:val="20"/>
        </w:rPr>
      </w:pPr>
    </w:p>
    <w:p w14:paraId="6D782929" w14:textId="77777777" w:rsidR="00736A36" w:rsidRPr="003A4E54" w:rsidRDefault="000641F9" w:rsidP="002F5DCD">
      <w:pPr>
        <w:pStyle w:val="Lijstalinea"/>
        <w:numPr>
          <w:ilvl w:val="0"/>
          <w:numId w:val="4"/>
        </w:numPr>
        <w:spacing w:after="0" w:line="276" w:lineRule="auto"/>
        <w:ind w:left="284"/>
        <w:rPr>
          <w:rFonts w:ascii="Verdana" w:hAnsi="Verdana" w:cs="Arial"/>
          <w:szCs w:val="20"/>
        </w:rPr>
      </w:pPr>
      <w:r w:rsidRPr="003A4E54">
        <w:rPr>
          <w:rFonts w:ascii="Verdana" w:hAnsi="Verdana" w:cs="Arial"/>
          <w:szCs w:val="20"/>
        </w:rPr>
        <w:t>Er mag alleen van f</w:t>
      </w:r>
      <w:r w:rsidR="00736A36" w:rsidRPr="003A4E54">
        <w:rPr>
          <w:rFonts w:ascii="Verdana" w:hAnsi="Verdana" w:cs="Arial"/>
          <w:szCs w:val="20"/>
        </w:rPr>
        <w:t xml:space="preserve">inanciële derivaten </w:t>
      </w:r>
      <w:r w:rsidRPr="003A4E54">
        <w:rPr>
          <w:rFonts w:ascii="Verdana" w:hAnsi="Verdana" w:cs="Arial"/>
          <w:szCs w:val="20"/>
        </w:rPr>
        <w:t>gebruik gemaakt worden</w:t>
      </w:r>
      <w:r w:rsidR="00736A36" w:rsidRPr="003A4E54">
        <w:rPr>
          <w:rFonts w:ascii="Verdana" w:hAnsi="Verdana" w:cs="Arial"/>
          <w:szCs w:val="20"/>
        </w:rPr>
        <w:t xml:space="preserve"> voor het beperken van opwaartse renterisico’s bij leningen.</w:t>
      </w:r>
    </w:p>
    <w:p w14:paraId="35D00DB2" w14:textId="77777777" w:rsidR="000641F9" w:rsidRPr="003A4E54" w:rsidRDefault="000641F9" w:rsidP="002F5DCD">
      <w:pPr>
        <w:pStyle w:val="Lijstalinea"/>
        <w:numPr>
          <w:ilvl w:val="0"/>
          <w:numId w:val="4"/>
        </w:numPr>
        <w:spacing w:after="0" w:line="276" w:lineRule="auto"/>
        <w:ind w:left="284"/>
        <w:rPr>
          <w:rFonts w:ascii="Verdana" w:hAnsi="Verdana" w:cs="Arial"/>
          <w:szCs w:val="20"/>
        </w:rPr>
      </w:pPr>
      <w:r w:rsidRPr="003A4E54">
        <w:rPr>
          <w:rFonts w:ascii="Verdana" w:hAnsi="Verdana" w:cs="Arial"/>
          <w:szCs w:val="20"/>
        </w:rPr>
        <w:t>Er worden alleen</w:t>
      </w:r>
      <w:r w:rsidR="00736A36" w:rsidRPr="003A4E54">
        <w:rPr>
          <w:rFonts w:ascii="Verdana" w:hAnsi="Verdana" w:cs="Arial"/>
          <w:szCs w:val="20"/>
        </w:rPr>
        <w:t xml:space="preserve"> rentecaps of payer swaps</w:t>
      </w:r>
      <w:r w:rsidRPr="003A4E54">
        <w:rPr>
          <w:rFonts w:ascii="Verdana" w:hAnsi="Verdana" w:cs="Arial"/>
          <w:szCs w:val="20"/>
        </w:rPr>
        <w:t xml:space="preserve"> gehanteerd</w:t>
      </w:r>
      <w:r w:rsidR="00C057E6" w:rsidRPr="003A4E54">
        <w:rPr>
          <w:rFonts w:ascii="Verdana" w:hAnsi="Verdana" w:cs="Arial"/>
          <w:szCs w:val="20"/>
        </w:rPr>
        <w:t>.</w:t>
      </w:r>
    </w:p>
    <w:p w14:paraId="09AA2CA0" w14:textId="28C69A7E" w:rsidR="00736A36" w:rsidRPr="003A4E54" w:rsidRDefault="000641F9" w:rsidP="002F5DCD">
      <w:pPr>
        <w:pStyle w:val="Lijstalinea"/>
        <w:numPr>
          <w:ilvl w:val="0"/>
          <w:numId w:val="4"/>
        </w:numPr>
        <w:spacing w:after="0" w:line="276" w:lineRule="auto"/>
        <w:ind w:left="284"/>
        <w:rPr>
          <w:rFonts w:ascii="Verdana" w:hAnsi="Verdana" w:cs="Arial"/>
          <w:szCs w:val="20"/>
        </w:rPr>
      </w:pPr>
      <w:r w:rsidRPr="003A4E54">
        <w:rPr>
          <w:rFonts w:ascii="Verdana" w:hAnsi="Verdana" w:cs="Arial"/>
          <w:szCs w:val="20"/>
        </w:rPr>
        <w:t>Derivaten worden conform het treasurystatuut afgesloten en vooraf ter kennisname aan de Raad van Toezicht gezonden</w:t>
      </w:r>
      <w:r w:rsidR="00736A36" w:rsidRPr="003A4E54">
        <w:rPr>
          <w:rFonts w:ascii="Verdana" w:hAnsi="Verdana" w:cs="Arial"/>
          <w:szCs w:val="20"/>
        </w:rPr>
        <w:t>.</w:t>
      </w:r>
    </w:p>
    <w:p w14:paraId="607EAA20" w14:textId="54273FB1" w:rsidR="00736A36" w:rsidRPr="003A4E54" w:rsidRDefault="00672DAD" w:rsidP="002F5DCD">
      <w:pPr>
        <w:pStyle w:val="Lijstalinea"/>
        <w:numPr>
          <w:ilvl w:val="0"/>
          <w:numId w:val="4"/>
        </w:numPr>
        <w:spacing w:after="0" w:line="276" w:lineRule="auto"/>
        <w:ind w:left="284"/>
        <w:rPr>
          <w:rFonts w:ascii="Verdana" w:hAnsi="Verdana" w:cs="Arial"/>
          <w:szCs w:val="20"/>
        </w:rPr>
      </w:pPr>
      <w:r w:rsidRPr="003A4E54">
        <w:rPr>
          <w:rFonts w:ascii="Verdana" w:hAnsi="Verdana" w:cs="Arial"/>
          <w:szCs w:val="20"/>
        </w:rPr>
        <w:t xml:space="preserve">Bij het afsluiten van een financieel besluit, neemt </w:t>
      </w:r>
      <w:r w:rsidR="00E47EFA" w:rsidRPr="00C50A66">
        <w:rPr>
          <w:rFonts w:ascii="Verdana" w:hAnsi="Verdana" w:cs="Arial"/>
          <w:i/>
          <w:iCs/>
          <w:szCs w:val="20"/>
        </w:rPr>
        <w:t>[ naam bevoegd gezag ]</w:t>
      </w:r>
      <w:r w:rsidRPr="003A4E54">
        <w:rPr>
          <w:rFonts w:ascii="Verdana" w:hAnsi="Verdana" w:cs="Arial"/>
          <w:szCs w:val="20"/>
        </w:rPr>
        <w:t xml:space="preserve"> in ieder geval de volgende contractuele voorwaarden in acht</w:t>
      </w:r>
      <w:r w:rsidR="00736A36" w:rsidRPr="003A4E54">
        <w:rPr>
          <w:rFonts w:ascii="Verdana" w:hAnsi="Verdana" w:cs="Arial"/>
          <w:szCs w:val="20"/>
        </w:rPr>
        <w:t>:</w:t>
      </w:r>
    </w:p>
    <w:p w14:paraId="765169B5" w14:textId="77777777" w:rsidR="00736A36" w:rsidRPr="003A4E54" w:rsidRDefault="00736A36" w:rsidP="002F5DCD">
      <w:pPr>
        <w:pStyle w:val="Lijstalinea"/>
        <w:numPr>
          <w:ilvl w:val="0"/>
          <w:numId w:val="6"/>
        </w:numPr>
        <w:spacing w:after="0" w:line="276" w:lineRule="auto"/>
        <w:ind w:left="709"/>
        <w:rPr>
          <w:rFonts w:ascii="Verdana" w:hAnsi="Verdana" w:cs="Arial"/>
          <w:szCs w:val="20"/>
        </w:rPr>
      </w:pPr>
      <w:r w:rsidRPr="003A4E54">
        <w:rPr>
          <w:rFonts w:ascii="Verdana" w:hAnsi="Verdana" w:cs="Arial"/>
          <w:szCs w:val="20"/>
        </w:rPr>
        <w:t xml:space="preserve">er </w:t>
      </w:r>
      <w:r w:rsidR="00672DAD" w:rsidRPr="003A4E54">
        <w:rPr>
          <w:rFonts w:ascii="Verdana" w:hAnsi="Verdana" w:cs="Arial"/>
          <w:szCs w:val="20"/>
        </w:rPr>
        <w:t>worden</w:t>
      </w:r>
      <w:r w:rsidRPr="003A4E54">
        <w:rPr>
          <w:rFonts w:ascii="Verdana" w:hAnsi="Verdana" w:cs="Arial"/>
          <w:szCs w:val="20"/>
        </w:rPr>
        <w:t xml:space="preserve"> geen clausules opgenomen die op enigerlei wijze de uitvoering van het toezicht op de instelling belemmeren; </w:t>
      </w:r>
    </w:p>
    <w:p w14:paraId="2C514E06" w14:textId="77777777" w:rsidR="00736A36" w:rsidRPr="003A4E54" w:rsidRDefault="00736A36" w:rsidP="002F5DCD">
      <w:pPr>
        <w:pStyle w:val="Lijstalinea"/>
        <w:numPr>
          <w:ilvl w:val="0"/>
          <w:numId w:val="6"/>
        </w:numPr>
        <w:spacing w:after="0" w:line="276" w:lineRule="auto"/>
        <w:ind w:left="709"/>
        <w:rPr>
          <w:rFonts w:ascii="Verdana" w:hAnsi="Verdana" w:cs="Arial"/>
          <w:szCs w:val="20"/>
        </w:rPr>
      </w:pPr>
      <w:r w:rsidRPr="003A4E54">
        <w:rPr>
          <w:rFonts w:ascii="Verdana" w:hAnsi="Verdana" w:cs="Arial"/>
          <w:szCs w:val="20"/>
        </w:rPr>
        <w:t xml:space="preserve">er </w:t>
      </w:r>
      <w:r w:rsidR="00672DAD" w:rsidRPr="003A4E54">
        <w:rPr>
          <w:rFonts w:ascii="Verdana" w:hAnsi="Verdana" w:cs="Arial"/>
          <w:szCs w:val="20"/>
        </w:rPr>
        <w:t>word</w:t>
      </w:r>
      <w:r w:rsidRPr="003A4E54">
        <w:rPr>
          <w:rFonts w:ascii="Verdana" w:hAnsi="Verdana" w:cs="Arial"/>
          <w:szCs w:val="20"/>
        </w:rPr>
        <w:t>en geen additionele eenzijdige opzeggingsmogelijkheden of andere beperkende voorwaarden vanuit de financiële onderneming opgenomen;</w:t>
      </w:r>
    </w:p>
    <w:p w14:paraId="462B0D07" w14:textId="77777777" w:rsidR="00736A36" w:rsidRPr="003A4E54" w:rsidRDefault="00736A36" w:rsidP="002F5DCD">
      <w:pPr>
        <w:pStyle w:val="Lijstalinea"/>
        <w:numPr>
          <w:ilvl w:val="0"/>
          <w:numId w:val="6"/>
        </w:numPr>
        <w:spacing w:after="0" w:line="276" w:lineRule="auto"/>
        <w:ind w:left="709"/>
        <w:rPr>
          <w:rFonts w:ascii="Verdana" w:hAnsi="Verdana" w:cs="Arial"/>
          <w:szCs w:val="20"/>
        </w:rPr>
      </w:pPr>
      <w:r w:rsidRPr="003A4E54">
        <w:rPr>
          <w:rFonts w:ascii="Verdana" w:hAnsi="Verdana" w:cs="Arial"/>
          <w:szCs w:val="20"/>
        </w:rPr>
        <w:t>er</w:t>
      </w:r>
      <w:r w:rsidR="00672DAD" w:rsidRPr="003A4E54">
        <w:rPr>
          <w:rFonts w:ascii="Verdana" w:hAnsi="Verdana" w:cs="Arial"/>
          <w:szCs w:val="20"/>
        </w:rPr>
        <w:t xml:space="preserve"> worden geen derivaten met margin</w:t>
      </w:r>
      <w:r w:rsidRPr="003A4E54">
        <w:rPr>
          <w:rFonts w:ascii="Verdana" w:hAnsi="Verdana" w:cs="Arial"/>
          <w:szCs w:val="20"/>
        </w:rPr>
        <w:t xml:space="preserve"> calls afgesloten.</w:t>
      </w:r>
    </w:p>
    <w:p w14:paraId="7C9F9F01" w14:textId="77777777" w:rsidR="00736A36" w:rsidRPr="003A4E54" w:rsidRDefault="00736A36" w:rsidP="002F5DCD">
      <w:pPr>
        <w:pStyle w:val="Lijstalinea"/>
        <w:numPr>
          <w:ilvl w:val="0"/>
          <w:numId w:val="4"/>
        </w:numPr>
        <w:spacing w:after="0" w:line="276" w:lineRule="auto"/>
        <w:ind w:left="284"/>
        <w:rPr>
          <w:rFonts w:ascii="Verdana" w:hAnsi="Verdana" w:cs="Arial"/>
          <w:szCs w:val="20"/>
        </w:rPr>
      </w:pPr>
      <w:r w:rsidRPr="003A4E54">
        <w:rPr>
          <w:rFonts w:ascii="Verdana" w:hAnsi="Verdana" w:cs="Arial"/>
          <w:szCs w:val="20"/>
        </w:rPr>
        <w:t>Een derivaat wordt pas aangetrokken vanaf het moment dat de lening is afgesloten.</w:t>
      </w:r>
    </w:p>
    <w:p w14:paraId="12A3E4EC" w14:textId="77777777" w:rsidR="00736A36" w:rsidRPr="003A4E54" w:rsidRDefault="00736A36" w:rsidP="002F5DCD">
      <w:pPr>
        <w:pStyle w:val="Lijstalinea"/>
        <w:numPr>
          <w:ilvl w:val="0"/>
          <w:numId w:val="4"/>
        </w:numPr>
        <w:spacing w:after="0" w:line="276" w:lineRule="auto"/>
        <w:ind w:left="284"/>
        <w:rPr>
          <w:rFonts w:ascii="Verdana" w:hAnsi="Verdana" w:cs="Arial"/>
          <w:szCs w:val="20"/>
        </w:rPr>
      </w:pPr>
      <w:r w:rsidRPr="003A4E54">
        <w:rPr>
          <w:rFonts w:ascii="Verdana" w:hAnsi="Verdana" w:cs="Arial"/>
          <w:szCs w:val="20"/>
        </w:rPr>
        <w:t xml:space="preserve">De nominale waarde van het derivaat </w:t>
      </w:r>
      <w:r w:rsidR="00892565" w:rsidRPr="003A4E54">
        <w:rPr>
          <w:rFonts w:ascii="Verdana" w:hAnsi="Verdana" w:cs="Arial"/>
          <w:szCs w:val="20"/>
        </w:rPr>
        <w:t>is</w:t>
      </w:r>
      <w:r w:rsidRPr="003A4E54">
        <w:rPr>
          <w:rFonts w:ascii="Verdana" w:hAnsi="Verdana" w:cs="Arial"/>
          <w:szCs w:val="20"/>
        </w:rPr>
        <w:t xml:space="preserve"> niet groter dan de onderliggende lening.</w:t>
      </w:r>
    </w:p>
    <w:p w14:paraId="3491F971" w14:textId="77777777" w:rsidR="00892565" w:rsidRPr="003A4E54" w:rsidRDefault="00736A36" w:rsidP="002F5DCD">
      <w:pPr>
        <w:pStyle w:val="Lijstalinea"/>
        <w:numPr>
          <w:ilvl w:val="0"/>
          <w:numId w:val="4"/>
        </w:numPr>
        <w:spacing w:after="0" w:line="276" w:lineRule="auto"/>
        <w:ind w:left="284"/>
        <w:rPr>
          <w:rFonts w:ascii="Verdana" w:hAnsi="Verdana" w:cs="Arial"/>
          <w:szCs w:val="20"/>
        </w:rPr>
      </w:pPr>
      <w:r w:rsidRPr="003A4E54">
        <w:rPr>
          <w:rFonts w:ascii="Verdana" w:hAnsi="Verdana" w:cs="Arial"/>
          <w:szCs w:val="20"/>
        </w:rPr>
        <w:t xml:space="preserve">De looptijd </w:t>
      </w:r>
      <w:r w:rsidR="00892565" w:rsidRPr="003A4E54">
        <w:rPr>
          <w:rFonts w:ascii="Verdana" w:hAnsi="Verdana" w:cs="Arial"/>
          <w:szCs w:val="20"/>
        </w:rPr>
        <w:t>van het derivaat is</w:t>
      </w:r>
      <w:r w:rsidRPr="003A4E54">
        <w:rPr>
          <w:rFonts w:ascii="Verdana" w:hAnsi="Verdana" w:cs="Arial"/>
          <w:szCs w:val="20"/>
        </w:rPr>
        <w:t xml:space="preserve"> niet langer dan de onderliggend</w:t>
      </w:r>
      <w:r w:rsidR="00892565" w:rsidRPr="003A4E54">
        <w:rPr>
          <w:rFonts w:ascii="Verdana" w:hAnsi="Verdana" w:cs="Arial"/>
          <w:szCs w:val="20"/>
        </w:rPr>
        <w:t>e lening, met een maximum van 15</w:t>
      </w:r>
      <w:r w:rsidRPr="003A4E54">
        <w:rPr>
          <w:rFonts w:ascii="Verdana" w:hAnsi="Verdana" w:cs="Arial"/>
          <w:szCs w:val="20"/>
        </w:rPr>
        <w:t> jaar</w:t>
      </w:r>
      <w:r w:rsidR="00892565" w:rsidRPr="003A4E54">
        <w:rPr>
          <w:rFonts w:ascii="Verdana" w:hAnsi="Verdana" w:cs="Arial"/>
          <w:szCs w:val="20"/>
        </w:rPr>
        <w:t xml:space="preserve"> (of maximaal 30 jaar, maar dan moet dit HIER worden gemotiveerd)</w:t>
      </w:r>
      <w:r w:rsidRPr="003A4E54">
        <w:rPr>
          <w:rFonts w:ascii="Verdana" w:hAnsi="Verdana" w:cs="Arial"/>
          <w:szCs w:val="20"/>
        </w:rPr>
        <w:t>.</w:t>
      </w:r>
    </w:p>
    <w:p w14:paraId="5F1B375F" w14:textId="3384636D" w:rsidR="00736A36" w:rsidRPr="003A4E54" w:rsidRDefault="00736A36" w:rsidP="002F5DCD">
      <w:pPr>
        <w:pStyle w:val="Lijstalinea"/>
        <w:numPr>
          <w:ilvl w:val="0"/>
          <w:numId w:val="4"/>
        </w:numPr>
        <w:spacing w:after="0" w:line="276" w:lineRule="auto"/>
        <w:ind w:left="284"/>
        <w:rPr>
          <w:rFonts w:ascii="Verdana" w:hAnsi="Verdana" w:cs="Arial"/>
          <w:szCs w:val="20"/>
        </w:rPr>
      </w:pPr>
      <w:r w:rsidRPr="003A4E54">
        <w:rPr>
          <w:rFonts w:ascii="Verdana" w:hAnsi="Verdana" w:cs="Arial"/>
          <w:szCs w:val="20"/>
        </w:rPr>
        <w:t xml:space="preserve">Bij het ontstaan van een niet-effectieve positie </w:t>
      </w:r>
      <w:r w:rsidR="00892565" w:rsidRPr="003A4E54">
        <w:rPr>
          <w:rFonts w:ascii="Verdana" w:hAnsi="Verdana" w:cs="Arial"/>
          <w:szCs w:val="20"/>
        </w:rPr>
        <w:t xml:space="preserve">neemt het </w:t>
      </w:r>
      <w:r w:rsidR="003A4E54" w:rsidRPr="003A4E54">
        <w:rPr>
          <w:rFonts w:ascii="Verdana" w:hAnsi="Verdana" w:cs="Arial"/>
          <w:i/>
          <w:iCs/>
          <w:szCs w:val="20"/>
        </w:rPr>
        <w:t>[</w:t>
      </w:r>
      <w:r w:rsidR="00892565" w:rsidRPr="003A4E54">
        <w:rPr>
          <w:rFonts w:ascii="Verdana" w:hAnsi="Verdana" w:cs="Arial"/>
          <w:i/>
          <w:iCs/>
          <w:szCs w:val="20"/>
        </w:rPr>
        <w:t>C</w:t>
      </w:r>
      <w:r w:rsidRPr="003A4E54">
        <w:rPr>
          <w:rFonts w:ascii="Verdana" w:hAnsi="Verdana" w:cs="Arial"/>
          <w:i/>
          <w:iCs/>
          <w:szCs w:val="20"/>
        </w:rPr>
        <w:t>ollege</w:t>
      </w:r>
      <w:r w:rsidR="00892565" w:rsidRPr="003A4E54">
        <w:rPr>
          <w:rFonts w:ascii="Verdana" w:hAnsi="Verdana" w:cs="Arial"/>
          <w:i/>
          <w:iCs/>
          <w:szCs w:val="20"/>
        </w:rPr>
        <w:t xml:space="preserve"> van B</w:t>
      </w:r>
      <w:r w:rsidR="00672DAD" w:rsidRPr="003A4E54">
        <w:rPr>
          <w:rFonts w:ascii="Verdana" w:hAnsi="Verdana" w:cs="Arial"/>
          <w:i/>
          <w:iCs/>
          <w:szCs w:val="20"/>
        </w:rPr>
        <w:t>estuur</w:t>
      </w:r>
      <w:r w:rsidR="003A4E54" w:rsidRPr="003A4E54">
        <w:rPr>
          <w:rFonts w:ascii="Verdana" w:hAnsi="Verdana" w:cs="Arial"/>
          <w:i/>
          <w:iCs/>
          <w:szCs w:val="20"/>
        </w:rPr>
        <w:t>]</w:t>
      </w:r>
      <w:r w:rsidR="00672DAD" w:rsidRPr="003A4E54">
        <w:rPr>
          <w:rFonts w:ascii="Verdana" w:hAnsi="Verdana" w:cs="Arial"/>
          <w:szCs w:val="20"/>
        </w:rPr>
        <w:t xml:space="preserve"> direct </w:t>
      </w:r>
      <w:r w:rsidR="00DA452E" w:rsidRPr="003A4E54">
        <w:rPr>
          <w:rFonts w:ascii="Verdana" w:hAnsi="Verdana" w:cs="Arial"/>
          <w:szCs w:val="20"/>
        </w:rPr>
        <w:t>contact op met</w:t>
      </w:r>
      <w:r w:rsidR="00672DAD" w:rsidRPr="003A4E54">
        <w:rPr>
          <w:rFonts w:ascii="Verdana" w:hAnsi="Verdana" w:cs="Arial"/>
          <w:szCs w:val="20"/>
        </w:rPr>
        <w:t xml:space="preserve"> de Raad van T</w:t>
      </w:r>
      <w:r w:rsidRPr="003A4E54">
        <w:rPr>
          <w:rFonts w:ascii="Verdana" w:hAnsi="Verdana" w:cs="Arial"/>
          <w:szCs w:val="20"/>
        </w:rPr>
        <w:t xml:space="preserve">oezicht en </w:t>
      </w:r>
      <w:r w:rsidR="00DA452E" w:rsidRPr="003A4E54">
        <w:rPr>
          <w:rFonts w:ascii="Verdana" w:hAnsi="Verdana" w:cs="Arial"/>
          <w:szCs w:val="20"/>
        </w:rPr>
        <w:t>de</w:t>
      </w:r>
      <w:r w:rsidRPr="003A4E54">
        <w:rPr>
          <w:rFonts w:ascii="Verdana" w:hAnsi="Verdana" w:cs="Arial"/>
          <w:szCs w:val="20"/>
        </w:rPr>
        <w:t xml:space="preserve"> </w:t>
      </w:r>
      <w:r w:rsidR="00672DAD" w:rsidRPr="003A4E54">
        <w:rPr>
          <w:rFonts w:ascii="Verdana" w:hAnsi="Verdana" w:cs="Arial"/>
          <w:szCs w:val="20"/>
        </w:rPr>
        <w:t>externe toezichthouder</w:t>
      </w:r>
      <w:r w:rsidRPr="003A4E54">
        <w:rPr>
          <w:rFonts w:ascii="Verdana" w:hAnsi="Verdana" w:cs="Arial"/>
          <w:szCs w:val="20"/>
        </w:rPr>
        <w:t>.</w:t>
      </w:r>
    </w:p>
    <w:p w14:paraId="322810C1" w14:textId="77777777" w:rsidR="000C2A0A" w:rsidRPr="002F5DCD" w:rsidRDefault="000C2A0A" w:rsidP="002F5DCD">
      <w:pPr>
        <w:spacing w:after="0" w:line="276" w:lineRule="auto"/>
        <w:rPr>
          <w:rFonts w:ascii="Verdana" w:hAnsi="Verdana" w:cs="Arial"/>
          <w:sz w:val="20"/>
          <w:szCs w:val="20"/>
        </w:rPr>
      </w:pPr>
    </w:p>
    <w:p w14:paraId="46177C67" w14:textId="77777777" w:rsidR="000C2A0A" w:rsidRPr="002F5DCD" w:rsidRDefault="000C2A0A" w:rsidP="002F5DCD">
      <w:pPr>
        <w:pStyle w:val="Kop2"/>
        <w:numPr>
          <w:ilvl w:val="1"/>
          <w:numId w:val="1"/>
        </w:numPr>
        <w:spacing w:before="0" w:line="276" w:lineRule="auto"/>
        <w:ind w:left="709"/>
        <w:rPr>
          <w:rFonts w:ascii="Verdana" w:hAnsi="Verdana" w:cs="Arial"/>
          <w:sz w:val="20"/>
          <w:szCs w:val="20"/>
        </w:rPr>
      </w:pPr>
      <w:bookmarkStart w:id="7" w:name="_Toc462049077"/>
      <w:r w:rsidRPr="002F5DCD">
        <w:rPr>
          <w:rFonts w:ascii="Verdana" w:hAnsi="Verdana" w:cs="Arial"/>
          <w:sz w:val="20"/>
          <w:szCs w:val="20"/>
        </w:rPr>
        <w:t>Richtlijnen privaat vermogen</w:t>
      </w:r>
      <w:bookmarkEnd w:id="7"/>
    </w:p>
    <w:p w14:paraId="0E0C4F6A" w14:textId="77777777" w:rsidR="000C2A0A" w:rsidRPr="002F5DCD" w:rsidRDefault="000C2A0A" w:rsidP="002F5DCD">
      <w:pPr>
        <w:spacing w:after="0" w:line="276" w:lineRule="auto"/>
        <w:rPr>
          <w:rFonts w:ascii="Verdana" w:hAnsi="Verdana" w:cs="Arial"/>
          <w:color w:val="000000"/>
          <w:sz w:val="20"/>
          <w:szCs w:val="20"/>
        </w:rPr>
      </w:pPr>
    </w:p>
    <w:p w14:paraId="094F60BD" w14:textId="5CCE5AF1" w:rsidR="000C2A0A" w:rsidRPr="002F5DCD" w:rsidRDefault="000C2A0A" w:rsidP="002F5DCD">
      <w:pPr>
        <w:spacing w:after="0" w:line="276" w:lineRule="auto"/>
        <w:rPr>
          <w:rFonts w:ascii="Verdana" w:hAnsi="Verdana" w:cs="Arial"/>
          <w:color w:val="000000"/>
          <w:sz w:val="20"/>
          <w:szCs w:val="20"/>
        </w:rPr>
      </w:pPr>
      <w:r w:rsidRPr="00995248">
        <w:rPr>
          <w:rFonts w:ascii="Verdana" w:hAnsi="Verdana" w:cs="Arial"/>
          <w:sz w:val="20"/>
          <w:szCs w:val="20"/>
        </w:rPr>
        <w:t>Met betrekking tot de private middelen zijn de hiervoor opgenomen richtlijnen eveneens van toepassing, maar in voorkomende gevallen mag hiervan gemotiveerd worden afgeweken.</w:t>
      </w:r>
      <w:r w:rsidR="00397360" w:rsidRPr="00995248">
        <w:rPr>
          <w:rFonts w:ascii="Verdana" w:hAnsi="Verdana" w:cs="Arial"/>
          <w:sz w:val="20"/>
          <w:szCs w:val="20"/>
        </w:rPr>
        <w:t xml:space="preserve"> Het is echter niet toegestaan dat met private middelen dermate grote risico’s worden aangegaan, dat deze een negatief effect kunnen hebben op de publieke middelen. </w:t>
      </w:r>
      <w:r w:rsidRPr="00995248">
        <w:rPr>
          <w:rFonts w:ascii="Verdana" w:hAnsi="Verdana" w:cs="Arial"/>
          <w:sz w:val="20"/>
          <w:szCs w:val="20"/>
        </w:rPr>
        <w:t>De priva</w:t>
      </w:r>
      <w:r w:rsidRPr="002F5DCD">
        <w:rPr>
          <w:rFonts w:ascii="Verdana" w:hAnsi="Verdana" w:cs="Arial"/>
          <w:color w:val="000000"/>
          <w:sz w:val="20"/>
          <w:szCs w:val="20"/>
        </w:rPr>
        <w:t xml:space="preserve">te middelen zijn vastgelegd in de jaarrekening  en de administratie van de </w:t>
      </w:r>
      <w:r w:rsidR="00E47EFA" w:rsidRPr="00C50A66">
        <w:rPr>
          <w:rFonts w:ascii="Verdana" w:hAnsi="Verdana" w:cs="Arial"/>
          <w:i/>
          <w:iCs/>
          <w:sz w:val="20"/>
          <w:szCs w:val="20"/>
        </w:rPr>
        <w:t>[ naam bevoegd gezag ]</w:t>
      </w:r>
      <w:r w:rsidRPr="002F5DCD">
        <w:rPr>
          <w:rFonts w:ascii="Verdana" w:hAnsi="Verdana" w:cs="Arial"/>
          <w:sz w:val="20"/>
          <w:szCs w:val="20"/>
        </w:rPr>
        <w:t xml:space="preserve"> </w:t>
      </w:r>
      <w:r w:rsidRPr="002F5DCD">
        <w:rPr>
          <w:rFonts w:ascii="Verdana" w:hAnsi="Verdana" w:cs="Arial"/>
          <w:color w:val="000000"/>
          <w:sz w:val="20"/>
          <w:szCs w:val="20"/>
        </w:rPr>
        <w:t>en hebben betrekking op de niet door OCW gefinancierde activiteiten.</w:t>
      </w:r>
    </w:p>
    <w:p w14:paraId="73446FA5" w14:textId="77777777" w:rsidR="009A33F2" w:rsidRPr="002F5DCD" w:rsidRDefault="009A33F2" w:rsidP="002F5DCD">
      <w:pPr>
        <w:spacing w:after="0" w:line="276" w:lineRule="auto"/>
        <w:rPr>
          <w:rFonts w:ascii="Verdana" w:hAnsi="Verdana" w:cs="Arial"/>
          <w:color w:val="000000"/>
          <w:sz w:val="20"/>
          <w:szCs w:val="20"/>
        </w:rPr>
      </w:pPr>
    </w:p>
    <w:p w14:paraId="237BF0D3" w14:textId="77777777" w:rsidR="000C2A0A" w:rsidRPr="002F5DCD" w:rsidRDefault="000C2A0A" w:rsidP="002F5DCD">
      <w:pPr>
        <w:pStyle w:val="Kop2"/>
        <w:numPr>
          <w:ilvl w:val="1"/>
          <w:numId w:val="1"/>
        </w:numPr>
        <w:spacing w:before="0" w:line="276" w:lineRule="auto"/>
        <w:ind w:left="709"/>
        <w:rPr>
          <w:rFonts w:ascii="Verdana" w:hAnsi="Verdana" w:cs="Arial"/>
          <w:sz w:val="20"/>
          <w:szCs w:val="20"/>
        </w:rPr>
      </w:pPr>
      <w:bookmarkStart w:id="8" w:name="_Toc462049078"/>
      <w:r w:rsidRPr="002F5DCD">
        <w:rPr>
          <w:rFonts w:ascii="Verdana" w:hAnsi="Verdana" w:cs="Arial"/>
          <w:sz w:val="20"/>
          <w:szCs w:val="20"/>
        </w:rPr>
        <w:t>Treasuryinstrumenten</w:t>
      </w:r>
      <w:bookmarkEnd w:id="8"/>
    </w:p>
    <w:p w14:paraId="64D28712" w14:textId="77777777" w:rsidR="009A33F2" w:rsidRPr="002F5DCD" w:rsidRDefault="009A33F2" w:rsidP="002F5DCD">
      <w:pPr>
        <w:spacing w:after="0" w:line="276" w:lineRule="auto"/>
        <w:rPr>
          <w:rFonts w:ascii="Verdana" w:hAnsi="Verdana" w:cs="Arial"/>
          <w:sz w:val="20"/>
          <w:szCs w:val="20"/>
        </w:rPr>
      </w:pPr>
    </w:p>
    <w:p w14:paraId="7B94B51F" w14:textId="77777777" w:rsidR="009A33F2" w:rsidRPr="002F5DCD" w:rsidRDefault="009A33F2" w:rsidP="002F5DCD">
      <w:pPr>
        <w:spacing w:after="0" w:line="276" w:lineRule="auto"/>
        <w:rPr>
          <w:rFonts w:ascii="Verdana" w:hAnsi="Verdana" w:cs="Arial"/>
          <w:sz w:val="20"/>
          <w:szCs w:val="20"/>
        </w:rPr>
      </w:pPr>
      <w:r w:rsidRPr="002F5DCD">
        <w:rPr>
          <w:rFonts w:ascii="Verdana" w:hAnsi="Verdana" w:cs="Arial"/>
          <w:sz w:val="20"/>
          <w:szCs w:val="20"/>
        </w:rPr>
        <w:t>Bij het voeren van treasurybeleid zijn de volgende instrumenten toegestaan:</w:t>
      </w:r>
    </w:p>
    <w:p w14:paraId="12F56292" w14:textId="77777777" w:rsidR="009A33F2" w:rsidRPr="002F5DCD" w:rsidRDefault="009A33F2" w:rsidP="002F5DCD">
      <w:pPr>
        <w:pStyle w:val="Lijstalinea"/>
        <w:numPr>
          <w:ilvl w:val="0"/>
          <w:numId w:val="7"/>
        </w:numPr>
        <w:spacing w:after="0" w:line="276" w:lineRule="auto"/>
        <w:rPr>
          <w:rFonts w:ascii="Verdana" w:eastAsiaTheme="minorHAnsi" w:hAnsi="Verdana" w:cs="Arial"/>
          <w:szCs w:val="20"/>
        </w:rPr>
      </w:pPr>
      <w:r w:rsidRPr="002F5DCD">
        <w:rPr>
          <w:rFonts w:ascii="Verdana" w:eastAsiaTheme="minorHAnsi" w:hAnsi="Verdana" w:cs="Arial"/>
          <w:szCs w:val="20"/>
        </w:rPr>
        <w:t>Rekening-courant</w:t>
      </w:r>
    </w:p>
    <w:p w14:paraId="6AD33BB3" w14:textId="77777777" w:rsidR="009A33F2" w:rsidRPr="002F5DCD" w:rsidRDefault="009A33F2" w:rsidP="002F5DCD">
      <w:pPr>
        <w:pStyle w:val="Lijstalinea"/>
        <w:numPr>
          <w:ilvl w:val="0"/>
          <w:numId w:val="7"/>
        </w:numPr>
        <w:spacing w:after="0" w:line="276" w:lineRule="auto"/>
        <w:rPr>
          <w:rFonts w:ascii="Verdana" w:eastAsiaTheme="minorHAnsi" w:hAnsi="Verdana" w:cs="Arial"/>
          <w:szCs w:val="20"/>
        </w:rPr>
      </w:pPr>
      <w:r w:rsidRPr="002F5DCD">
        <w:rPr>
          <w:rFonts w:ascii="Verdana" w:eastAsiaTheme="minorHAnsi" w:hAnsi="Verdana" w:cs="Arial"/>
          <w:szCs w:val="20"/>
        </w:rPr>
        <w:t>Kasgeldleningen</w:t>
      </w:r>
    </w:p>
    <w:p w14:paraId="44A638DD" w14:textId="77777777" w:rsidR="009A33F2" w:rsidRPr="002F5DCD" w:rsidRDefault="009A33F2" w:rsidP="002F5DCD">
      <w:pPr>
        <w:pStyle w:val="Lijstalinea"/>
        <w:numPr>
          <w:ilvl w:val="0"/>
          <w:numId w:val="7"/>
        </w:numPr>
        <w:spacing w:after="0" w:line="276" w:lineRule="auto"/>
        <w:rPr>
          <w:rFonts w:ascii="Verdana" w:eastAsiaTheme="minorHAnsi" w:hAnsi="Verdana" w:cs="Arial"/>
          <w:szCs w:val="20"/>
        </w:rPr>
      </w:pPr>
      <w:r w:rsidRPr="002F5DCD">
        <w:rPr>
          <w:rFonts w:ascii="Verdana" w:eastAsiaTheme="minorHAnsi" w:hAnsi="Verdana" w:cs="Arial"/>
          <w:szCs w:val="20"/>
        </w:rPr>
        <w:t>Spaarrekeningen</w:t>
      </w:r>
    </w:p>
    <w:p w14:paraId="37E0536C" w14:textId="77777777" w:rsidR="009A33F2" w:rsidRDefault="009A33F2" w:rsidP="002F5DCD">
      <w:pPr>
        <w:pStyle w:val="Lijstalinea"/>
        <w:numPr>
          <w:ilvl w:val="0"/>
          <w:numId w:val="7"/>
        </w:numPr>
        <w:spacing w:after="0" w:line="276" w:lineRule="auto"/>
        <w:rPr>
          <w:rFonts w:ascii="Verdana" w:eastAsiaTheme="minorHAnsi" w:hAnsi="Verdana" w:cs="Arial"/>
          <w:szCs w:val="20"/>
        </w:rPr>
      </w:pPr>
      <w:r w:rsidRPr="002F5DCD">
        <w:rPr>
          <w:rFonts w:ascii="Verdana" w:eastAsiaTheme="minorHAnsi" w:hAnsi="Verdana" w:cs="Arial"/>
          <w:szCs w:val="20"/>
        </w:rPr>
        <w:t>Deposito’s</w:t>
      </w:r>
    </w:p>
    <w:p w14:paraId="1E564C5D" w14:textId="1A65B1B7" w:rsidR="002F5DCD" w:rsidRPr="00C50A66" w:rsidRDefault="002F5DCD" w:rsidP="002F5DCD">
      <w:pPr>
        <w:pStyle w:val="Lijstalinea"/>
        <w:numPr>
          <w:ilvl w:val="0"/>
          <w:numId w:val="7"/>
        </w:numPr>
        <w:spacing w:after="0" w:line="276" w:lineRule="auto"/>
        <w:rPr>
          <w:rFonts w:ascii="Verdana" w:eastAsiaTheme="minorHAnsi" w:hAnsi="Verdana" w:cs="Arial"/>
          <w:szCs w:val="20"/>
        </w:rPr>
      </w:pPr>
      <w:r w:rsidRPr="00C50A66">
        <w:rPr>
          <w:rFonts w:ascii="Verdana" w:eastAsiaTheme="minorHAnsi" w:hAnsi="Verdana" w:cs="Arial"/>
          <w:szCs w:val="20"/>
        </w:rPr>
        <w:t>Schatkistbankieren</w:t>
      </w:r>
    </w:p>
    <w:p w14:paraId="33ED279C" w14:textId="77777777" w:rsidR="009A33F2" w:rsidRPr="00C50A66" w:rsidRDefault="00F24D37" w:rsidP="002F5DCD">
      <w:pPr>
        <w:pStyle w:val="Lijstalinea"/>
        <w:numPr>
          <w:ilvl w:val="0"/>
          <w:numId w:val="7"/>
        </w:numPr>
        <w:spacing w:after="0" w:line="276" w:lineRule="auto"/>
        <w:rPr>
          <w:rFonts w:ascii="Verdana" w:eastAsiaTheme="minorHAnsi" w:hAnsi="Verdana" w:cs="Arial"/>
          <w:szCs w:val="20"/>
        </w:rPr>
      </w:pPr>
      <w:r w:rsidRPr="00C50A66">
        <w:rPr>
          <w:rFonts w:ascii="Verdana" w:eastAsiaTheme="minorHAnsi" w:hAnsi="Verdana" w:cs="Arial"/>
          <w:szCs w:val="20"/>
        </w:rPr>
        <w:t>Staatsobligaties</w:t>
      </w:r>
    </w:p>
    <w:p w14:paraId="2C154931" w14:textId="77777777" w:rsidR="00F24D37" w:rsidRPr="00C50A66" w:rsidRDefault="00F24D37" w:rsidP="002F5DCD">
      <w:pPr>
        <w:pStyle w:val="Lijstalinea"/>
        <w:numPr>
          <w:ilvl w:val="0"/>
          <w:numId w:val="7"/>
        </w:numPr>
        <w:spacing w:after="0" w:line="276" w:lineRule="auto"/>
        <w:rPr>
          <w:rFonts w:ascii="Verdana" w:eastAsiaTheme="minorHAnsi" w:hAnsi="Verdana" w:cs="Arial"/>
          <w:szCs w:val="20"/>
        </w:rPr>
      </w:pPr>
      <w:r w:rsidRPr="00C50A66">
        <w:rPr>
          <w:rFonts w:ascii="Verdana" w:eastAsiaTheme="minorHAnsi" w:hAnsi="Verdana" w:cs="Arial"/>
          <w:szCs w:val="20"/>
        </w:rPr>
        <w:t>Vaste geldleningen, al dan niet bezwaard met een hypotheek</w:t>
      </w:r>
    </w:p>
    <w:p w14:paraId="47A59526" w14:textId="77777777" w:rsidR="00F24D37" w:rsidRPr="00C50A66" w:rsidRDefault="00F24D37" w:rsidP="002F5DCD">
      <w:pPr>
        <w:pStyle w:val="Lijstalinea"/>
        <w:numPr>
          <w:ilvl w:val="0"/>
          <w:numId w:val="7"/>
        </w:numPr>
        <w:spacing w:after="0" w:line="276" w:lineRule="auto"/>
        <w:rPr>
          <w:rFonts w:ascii="Verdana" w:eastAsiaTheme="minorHAnsi" w:hAnsi="Verdana" w:cs="Arial"/>
          <w:szCs w:val="20"/>
        </w:rPr>
      </w:pPr>
      <w:r w:rsidRPr="00C50A66">
        <w:rPr>
          <w:rFonts w:ascii="Verdana" w:eastAsiaTheme="minorHAnsi" w:hAnsi="Verdana" w:cs="Arial"/>
          <w:szCs w:val="20"/>
        </w:rPr>
        <w:t>Onderhandse geldleningen</w:t>
      </w:r>
    </w:p>
    <w:p w14:paraId="2473BC1D" w14:textId="070460C8" w:rsidR="001523AD" w:rsidRPr="00C50A66" w:rsidRDefault="001523AD" w:rsidP="002F5DCD">
      <w:pPr>
        <w:pStyle w:val="Lijstalinea"/>
        <w:numPr>
          <w:ilvl w:val="0"/>
          <w:numId w:val="7"/>
        </w:numPr>
        <w:spacing w:after="0" w:line="276" w:lineRule="auto"/>
        <w:rPr>
          <w:rFonts w:ascii="Verdana" w:eastAsiaTheme="minorHAnsi" w:hAnsi="Verdana" w:cs="Arial"/>
          <w:szCs w:val="20"/>
        </w:rPr>
      </w:pPr>
      <w:r w:rsidRPr="00C50A66">
        <w:rPr>
          <w:rFonts w:ascii="Verdana" w:eastAsiaTheme="minorHAnsi" w:hAnsi="Verdana" w:cs="Arial"/>
          <w:szCs w:val="20"/>
        </w:rPr>
        <w:t>Derivaten</w:t>
      </w:r>
    </w:p>
    <w:p w14:paraId="36579D0F" w14:textId="70DAA95F" w:rsidR="00F24D37" w:rsidRPr="002F5DCD" w:rsidRDefault="00F24D37" w:rsidP="002F5DCD">
      <w:pPr>
        <w:pStyle w:val="Lijstalinea"/>
        <w:spacing w:after="0" w:line="276" w:lineRule="auto"/>
        <w:rPr>
          <w:rFonts w:ascii="Verdana" w:eastAsiaTheme="minorHAnsi" w:hAnsi="Verdana" w:cs="Arial"/>
          <w:szCs w:val="20"/>
        </w:rPr>
      </w:pPr>
    </w:p>
    <w:p w14:paraId="5A312283" w14:textId="77777777" w:rsidR="00F24D37" w:rsidRDefault="00F24D37" w:rsidP="002F5DCD">
      <w:pPr>
        <w:spacing w:after="0" w:line="276" w:lineRule="auto"/>
        <w:rPr>
          <w:rFonts w:ascii="Verdana" w:hAnsi="Verdana" w:cs="Arial"/>
          <w:sz w:val="20"/>
          <w:szCs w:val="20"/>
        </w:rPr>
      </w:pPr>
      <w:r w:rsidRPr="002F5DCD">
        <w:rPr>
          <w:rFonts w:ascii="Verdana" w:hAnsi="Verdana" w:cs="Arial"/>
          <w:sz w:val="20"/>
          <w:szCs w:val="20"/>
        </w:rPr>
        <w:t xml:space="preserve">Als het College van Bestuur instrumenten wil inzetten die niet zijn aangegeven in het treasurystatuut, vraagt hij hiervoor de voorafgaande goedkeuring van </w:t>
      </w:r>
      <w:r w:rsidRPr="00C50A66">
        <w:rPr>
          <w:rFonts w:ascii="Verdana" w:hAnsi="Verdana" w:cs="Arial"/>
          <w:sz w:val="20"/>
          <w:szCs w:val="20"/>
        </w:rPr>
        <w:t>de Raad van Toezicht.</w:t>
      </w:r>
    </w:p>
    <w:p w14:paraId="2B0403EE" w14:textId="77777777" w:rsidR="002F5DCD" w:rsidRPr="002F5DCD" w:rsidRDefault="002F5DCD" w:rsidP="002F5DCD">
      <w:pPr>
        <w:spacing w:after="0" w:line="276" w:lineRule="auto"/>
        <w:rPr>
          <w:rFonts w:ascii="Verdana" w:hAnsi="Verdana" w:cs="Arial"/>
          <w:sz w:val="20"/>
          <w:szCs w:val="20"/>
        </w:rPr>
      </w:pPr>
    </w:p>
    <w:p w14:paraId="2A05E22B" w14:textId="77777777" w:rsidR="00F24D37" w:rsidRPr="002F5DCD" w:rsidRDefault="00F24D37" w:rsidP="002F5DCD">
      <w:pPr>
        <w:pStyle w:val="Kop1"/>
        <w:numPr>
          <w:ilvl w:val="0"/>
          <w:numId w:val="1"/>
        </w:numPr>
        <w:spacing w:before="0" w:line="276" w:lineRule="auto"/>
        <w:rPr>
          <w:rFonts w:ascii="Verdana" w:eastAsiaTheme="minorHAnsi" w:hAnsi="Verdana" w:cs="Arial"/>
          <w:sz w:val="20"/>
          <w:szCs w:val="20"/>
        </w:rPr>
      </w:pPr>
      <w:bookmarkStart w:id="9" w:name="_Toc462049079"/>
      <w:r w:rsidRPr="002F5DCD">
        <w:rPr>
          <w:rFonts w:ascii="Verdana" w:eastAsiaTheme="minorHAnsi" w:hAnsi="Verdana" w:cs="Arial"/>
          <w:sz w:val="20"/>
          <w:szCs w:val="20"/>
        </w:rPr>
        <w:t>Organisatie van de treasuryfunctie</w:t>
      </w:r>
      <w:bookmarkEnd w:id="9"/>
    </w:p>
    <w:p w14:paraId="3EC258A6" w14:textId="77777777" w:rsidR="00F24D37" w:rsidRPr="002F5DCD" w:rsidRDefault="00F24D37" w:rsidP="002F5DCD">
      <w:pPr>
        <w:spacing w:after="0" w:line="276" w:lineRule="auto"/>
        <w:rPr>
          <w:rFonts w:ascii="Verdana" w:hAnsi="Verdana" w:cs="Arial"/>
          <w:sz w:val="20"/>
          <w:szCs w:val="20"/>
        </w:rPr>
      </w:pPr>
    </w:p>
    <w:p w14:paraId="40CFA7A7" w14:textId="77777777" w:rsidR="00F24D37" w:rsidRPr="002F5DCD" w:rsidRDefault="00F24D37" w:rsidP="002F5DCD">
      <w:pPr>
        <w:pStyle w:val="Kop2"/>
        <w:numPr>
          <w:ilvl w:val="1"/>
          <w:numId w:val="1"/>
        </w:numPr>
        <w:spacing w:before="0" w:line="276" w:lineRule="auto"/>
        <w:rPr>
          <w:rFonts w:ascii="Verdana" w:hAnsi="Verdana" w:cs="Arial"/>
          <w:sz w:val="20"/>
          <w:szCs w:val="20"/>
        </w:rPr>
      </w:pPr>
      <w:bookmarkStart w:id="10" w:name="_Toc462049080"/>
      <w:r w:rsidRPr="002F5DCD">
        <w:rPr>
          <w:rFonts w:ascii="Verdana" w:hAnsi="Verdana" w:cs="Arial"/>
          <w:sz w:val="20"/>
          <w:szCs w:val="20"/>
        </w:rPr>
        <w:t>Plaats in de organisatie</w:t>
      </w:r>
      <w:bookmarkEnd w:id="10"/>
    </w:p>
    <w:p w14:paraId="795F9937" w14:textId="77777777" w:rsidR="00F24D37" w:rsidRPr="002F5DCD" w:rsidRDefault="00F24D37" w:rsidP="002F5DCD">
      <w:pPr>
        <w:spacing w:after="0" w:line="276" w:lineRule="auto"/>
        <w:rPr>
          <w:rFonts w:ascii="Verdana" w:hAnsi="Verdana" w:cs="Arial"/>
          <w:sz w:val="20"/>
          <w:szCs w:val="20"/>
        </w:rPr>
      </w:pPr>
    </w:p>
    <w:p w14:paraId="6385D43B" w14:textId="43700391" w:rsidR="00F24D37" w:rsidRDefault="00F24D37" w:rsidP="002F5DCD">
      <w:pPr>
        <w:spacing w:after="0" w:line="276" w:lineRule="auto"/>
        <w:rPr>
          <w:rFonts w:ascii="Verdana" w:hAnsi="Verdana" w:cs="Arial"/>
          <w:sz w:val="20"/>
          <w:szCs w:val="20"/>
        </w:rPr>
      </w:pPr>
      <w:r w:rsidRPr="002F5DCD">
        <w:rPr>
          <w:rFonts w:ascii="Verdana" w:hAnsi="Verdana" w:cs="Arial"/>
          <w:sz w:val="20"/>
          <w:szCs w:val="20"/>
        </w:rPr>
        <w:t xml:space="preserve">De treasuryfunctie wordt uitgeoefend onder verantwoordelijkheid van het </w:t>
      </w:r>
      <w:r w:rsidR="004307E2" w:rsidRPr="004307E2">
        <w:rPr>
          <w:rFonts w:ascii="Verdana" w:hAnsi="Verdana" w:cs="Arial"/>
          <w:i/>
          <w:iCs/>
          <w:sz w:val="20"/>
          <w:szCs w:val="20"/>
        </w:rPr>
        <w:t>[</w:t>
      </w:r>
      <w:r w:rsidRPr="004307E2">
        <w:rPr>
          <w:rFonts w:ascii="Verdana" w:hAnsi="Verdana" w:cs="Arial"/>
          <w:i/>
          <w:iCs/>
          <w:sz w:val="20"/>
          <w:szCs w:val="20"/>
        </w:rPr>
        <w:t>College van Bestuur</w:t>
      </w:r>
      <w:r w:rsidR="004307E2" w:rsidRPr="004307E2">
        <w:rPr>
          <w:rFonts w:ascii="Verdana" w:hAnsi="Verdana" w:cs="Arial"/>
          <w:i/>
          <w:iCs/>
          <w:sz w:val="20"/>
          <w:szCs w:val="20"/>
        </w:rPr>
        <w:t>]</w:t>
      </w:r>
      <w:r w:rsidRPr="004307E2">
        <w:rPr>
          <w:rFonts w:ascii="Verdana" w:hAnsi="Verdana" w:cs="Arial"/>
          <w:i/>
          <w:iCs/>
          <w:sz w:val="20"/>
          <w:szCs w:val="20"/>
        </w:rPr>
        <w:t>.</w:t>
      </w:r>
      <w:r w:rsidRPr="002F5DCD">
        <w:rPr>
          <w:rFonts w:ascii="Verdana" w:hAnsi="Verdana" w:cs="Arial"/>
          <w:sz w:val="20"/>
          <w:szCs w:val="20"/>
        </w:rPr>
        <w:t xml:space="preserve"> Het </w:t>
      </w:r>
      <w:r w:rsidR="004307E2" w:rsidRPr="004307E2">
        <w:rPr>
          <w:rFonts w:ascii="Verdana" w:hAnsi="Verdana" w:cs="Arial"/>
          <w:i/>
          <w:iCs/>
          <w:sz w:val="20"/>
          <w:szCs w:val="20"/>
        </w:rPr>
        <w:t>[</w:t>
      </w:r>
      <w:r w:rsidRPr="004307E2">
        <w:rPr>
          <w:rFonts w:ascii="Verdana" w:hAnsi="Verdana" w:cs="Arial"/>
          <w:i/>
          <w:iCs/>
          <w:sz w:val="20"/>
          <w:szCs w:val="20"/>
        </w:rPr>
        <w:t>College van Bestuur</w:t>
      </w:r>
      <w:r w:rsidR="004307E2" w:rsidRPr="004307E2">
        <w:rPr>
          <w:rFonts w:ascii="Verdana" w:hAnsi="Verdana" w:cs="Arial"/>
          <w:i/>
          <w:iCs/>
          <w:sz w:val="20"/>
          <w:szCs w:val="20"/>
        </w:rPr>
        <w:t>]</w:t>
      </w:r>
      <w:r w:rsidRPr="002F5DCD">
        <w:rPr>
          <w:rFonts w:ascii="Verdana" w:hAnsi="Verdana" w:cs="Arial"/>
          <w:sz w:val="20"/>
          <w:szCs w:val="20"/>
        </w:rPr>
        <w:t xml:space="preserve"> is bevoegd om dat deel van de middelen dat niet benodigd is om de liquiditeit te waarborgen, zodanig te beleggen dat een zo hoog mogelijk rendement verkregen wordt. De bestuurder is tevens bevoegd om uitvoerende werkzaamheden te laten uitvoeren door anderen, bijvoorbeeld </w:t>
      </w:r>
      <w:r w:rsidR="000E1081" w:rsidRPr="002F5DCD">
        <w:rPr>
          <w:rFonts w:ascii="Verdana" w:hAnsi="Verdana" w:cs="Arial"/>
          <w:sz w:val="20"/>
          <w:szCs w:val="20"/>
        </w:rPr>
        <w:t>een extern</w:t>
      </w:r>
      <w:r w:rsidRPr="002F5DCD">
        <w:rPr>
          <w:rFonts w:ascii="Verdana" w:hAnsi="Verdana" w:cs="Arial"/>
          <w:sz w:val="20"/>
          <w:szCs w:val="20"/>
        </w:rPr>
        <w:t xml:space="preserve"> administratiekantoor.</w:t>
      </w:r>
    </w:p>
    <w:p w14:paraId="165A0263" w14:textId="77777777" w:rsidR="002F5DCD" w:rsidRPr="002F5DCD" w:rsidRDefault="002F5DCD" w:rsidP="002F5DCD">
      <w:pPr>
        <w:spacing w:after="0" w:line="276" w:lineRule="auto"/>
        <w:rPr>
          <w:rFonts w:ascii="Verdana" w:hAnsi="Verdana" w:cs="Arial"/>
          <w:sz w:val="20"/>
          <w:szCs w:val="20"/>
        </w:rPr>
      </w:pPr>
    </w:p>
    <w:p w14:paraId="202BC203" w14:textId="77777777" w:rsidR="00F24D37" w:rsidRPr="002F5DCD" w:rsidRDefault="00F24D37" w:rsidP="002F5DCD">
      <w:pPr>
        <w:pStyle w:val="Kop2"/>
        <w:numPr>
          <w:ilvl w:val="1"/>
          <w:numId w:val="1"/>
        </w:numPr>
        <w:spacing w:before="0" w:line="276" w:lineRule="auto"/>
        <w:rPr>
          <w:rFonts w:ascii="Verdana" w:hAnsi="Verdana" w:cs="Arial"/>
          <w:sz w:val="20"/>
          <w:szCs w:val="20"/>
        </w:rPr>
      </w:pPr>
      <w:bookmarkStart w:id="11" w:name="_Toc462049081"/>
      <w:r w:rsidRPr="002F5DCD">
        <w:rPr>
          <w:rFonts w:ascii="Verdana" w:hAnsi="Verdana" w:cs="Arial"/>
          <w:sz w:val="20"/>
          <w:szCs w:val="20"/>
        </w:rPr>
        <w:t>Treasuryplan</w:t>
      </w:r>
      <w:bookmarkEnd w:id="11"/>
    </w:p>
    <w:p w14:paraId="49BEBA1E" w14:textId="77777777" w:rsidR="00F24D37" w:rsidRPr="002F5DCD" w:rsidRDefault="00F24D37" w:rsidP="002F5DCD">
      <w:pPr>
        <w:spacing w:after="0" w:line="276" w:lineRule="auto"/>
        <w:rPr>
          <w:rFonts w:ascii="Verdana" w:hAnsi="Verdana" w:cs="Arial"/>
          <w:sz w:val="20"/>
          <w:szCs w:val="20"/>
        </w:rPr>
      </w:pPr>
    </w:p>
    <w:p w14:paraId="34F6E040" w14:textId="7D051F46" w:rsidR="00F24D37" w:rsidRPr="002F5DCD" w:rsidRDefault="00F24D37" w:rsidP="002F5DCD">
      <w:pPr>
        <w:pStyle w:val="Default"/>
        <w:spacing w:line="276" w:lineRule="auto"/>
        <w:rPr>
          <w:rFonts w:ascii="Verdana" w:hAnsi="Verdana" w:cs="Arial"/>
          <w:sz w:val="20"/>
          <w:szCs w:val="20"/>
        </w:rPr>
      </w:pPr>
      <w:r w:rsidRPr="002F5DCD">
        <w:rPr>
          <w:rFonts w:ascii="Verdana" w:hAnsi="Verdana" w:cs="Arial"/>
          <w:sz w:val="20"/>
          <w:szCs w:val="20"/>
        </w:rPr>
        <w:t xml:space="preserve">Het </w:t>
      </w:r>
      <w:r w:rsidR="004307E2" w:rsidRPr="004307E2">
        <w:rPr>
          <w:rFonts w:ascii="Verdana" w:hAnsi="Verdana" w:cs="Arial"/>
          <w:i/>
          <w:iCs/>
          <w:sz w:val="20"/>
          <w:szCs w:val="20"/>
        </w:rPr>
        <w:t>[</w:t>
      </w:r>
      <w:r w:rsidRPr="004307E2">
        <w:rPr>
          <w:rFonts w:ascii="Verdana" w:hAnsi="Verdana" w:cs="Arial"/>
          <w:i/>
          <w:iCs/>
          <w:sz w:val="20"/>
          <w:szCs w:val="20"/>
        </w:rPr>
        <w:t>College van Bestuur</w:t>
      </w:r>
      <w:r w:rsidR="004307E2" w:rsidRPr="004307E2">
        <w:rPr>
          <w:rFonts w:ascii="Verdana" w:hAnsi="Verdana" w:cs="Arial"/>
          <w:i/>
          <w:iCs/>
          <w:sz w:val="20"/>
          <w:szCs w:val="20"/>
        </w:rPr>
        <w:t>]</w:t>
      </w:r>
      <w:r w:rsidRPr="002F5DCD">
        <w:rPr>
          <w:rFonts w:ascii="Verdana" w:hAnsi="Verdana" w:cs="Arial"/>
          <w:sz w:val="20"/>
          <w:szCs w:val="20"/>
        </w:rPr>
        <w:t xml:space="preserve"> stelt een treasuryplan vast dat deel uitmaakt van de begrotingsstukken. In het plan komen de volgende onderwerpen aan de orde. </w:t>
      </w:r>
    </w:p>
    <w:p w14:paraId="7E05B86F" w14:textId="2CA34370" w:rsidR="00F24D37" w:rsidRPr="002F5DCD" w:rsidRDefault="00F24D37" w:rsidP="002F5DCD">
      <w:pPr>
        <w:pStyle w:val="Default"/>
        <w:numPr>
          <w:ilvl w:val="0"/>
          <w:numId w:val="8"/>
        </w:numPr>
        <w:spacing w:line="276" w:lineRule="auto"/>
        <w:rPr>
          <w:rFonts w:ascii="Verdana" w:hAnsi="Verdana" w:cs="Arial"/>
          <w:sz w:val="20"/>
          <w:szCs w:val="20"/>
        </w:rPr>
      </w:pPr>
      <w:r w:rsidRPr="002F5DCD">
        <w:rPr>
          <w:rFonts w:ascii="Verdana" w:hAnsi="Verdana" w:cs="Arial"/>
          <w:sz w:val="20"/>
          <w:szCs w:val="20"/>
        </w:rPr>
        <w:t>De liquiditeitsprognose voor het begrotingsjaar en vier daarop volgende jaren (artikel 3 lid1c van de regeling</w:t>
      </w:r>
      <w:r w:rsidR="001523AD" w:rsidRPr="002F5DCD">
        <w:rPr>
          <w:rFonts w:ascii="Verdana" w:hAnsi="Verdana" w:cs="Arial"/>
          <w:sz w:val="20"/>
          <w:szCs w:val="20"/>
        </w:rPr>
        <w:t xml:space="preserve"> als genoemd in paragraaf 3.1 van dit statuut</w:t>
      </w:r>
      <w:r w:rsidRPr="002F5DCD">
        <w:rPr>
          <w:rFonts w:ascii="Verdana" w:hAnsi="Verdana" w:cs="Arial"/>
          <w:sz w:val="20"/>
          <w:szCs w:val="20"/>
        </w:rPr>
        <w:t>). Deze prognose is gebaseerd op historische patronen, aangevuld m</w:t>
      </w:r>
      <w:r w:rsidR="006873BD" w:rsidRPr="002F5DCD">
        <w:rPr>
          <w:rFonts w:ascii="Verdana" w:hAnsi="Verdana" w:cs="Arial"/>
          <w:sz w:val="20"/>
          <w:szCs w:val="20"/>
        </w:rPr>
        <w:t>et nadere gegevens omtrent zoals het vermoedelijke verloop van de bekostiging en de personeelskosten</w:t>
      </w:r>
      <w:r w:rsidR="00802532" w:rsidRPr="002F5DCD">
        <w:rPr>
          <w:rFonts w:ascii="Verdana" w:hAnsi="Verdana" w:cs="Arial"/>
          <w:sz w:val="20"/>
          <w:szCs w:val="20"/>
        </w:rPr>
        <w:t>,</w:t>
      </w:r>
      <w:r w:rsidRPr="002F5DCD">
        <w:rPr>
          <w:rFonts w:ascii="Verdana" w:hAnsi="Verdana" w:cs="Arial"/>
          <w:sz w:val="20"/>
          <w:szCs w:val="20"/>
        </w:rPr>
        <w:t xml:space="preserve"> investeringen en groot onderhoud. Uit de prognose blijkt of de omvang van de liquiditeiten gedurende het jaar optimaal is en of reeds ingenomen en eventuele nieuwe posities aangehouden kunnen worden tot het einde van de looptijd. </w:t>
      </w:r>
    </w:p>
    <w:p w14:paraId="3C817B93" w14:textId="77777777" w:rsidR="00F24D37" w:rsidRPr="002F5DCD" w:rsidRDefault="00F24D37" w:rsidP="002F5DCD">
      <w:pPr>
        <w:pStyle w:val="Default"/>
        <w:numPr>
          <w:ilvl w:val="0"/>
          <w:numId w:val="8"/>
        </w:numPr>
        <w:spacing w:line="276" w:lineRule="auto"/>
        <w:rPr>
          <w:rFonts w:ascii="Verdana" w:hAnsi="Verdana" w:cs="Arial"/>
          <w:sz w:val="20"/>
          <w:szCs w:val="20"/>
        </w:rPr>
      </w:pPr>
      <w:r w:rsidRPr="002F5DCD">
        <w:rPr>
          <w:rFonts w:ascii="Verdana" w:hAnsi="Verdana" w:cs="Arial"/>
          <w:sz w:val="20"/>
          <w:szCs w:val="20"/>
        </w:rPr>
        <w:t xml:space="preserve">De rentevisie van de bank, dit ter ondersteuning voor het opstellen van de begroting, m.n. de financiële baten en lasten. </w:t>
      </w:r>
    </w:p>
    <w:p w14:paraId="4E6E9CFB" w14:textId="77777777" w:rsidR="00F24D37" w:rsidRPr="002F5DCD" w:rsidRDefault="00F24D37" w:rsidP="002F5DCD">
      <w:pPr>
        <w:pStyle w:val="Default"/>
        <w:numPr>
          <w:ilvl w:val="0"/>
          <w:numId w:val="8"/>
        </w:numPr>
        <w:spacing w:line="276" w:lineRule="auto"/>
        <w:rPr>
          <w:rFonts w:ascii="Verdana" w:hAnsi="Verdana" w:cs="Arial"/>
          <w:sz w:val="20"/>
          <w:szCs w:val="20"/>
        </w:rPr>
      </w:pPr>
      <w:r w:rsidRPr="002F5DCD">
        <w:rPr>
          <w:rFonts w:ascii="Verdana" w:hAnsi="Verdana" w:cs="Arial"/>
          <w:sz w:val="20"/>
          <w:szCs w:val="20"/>
        </w:rPr>
        <w:t xml:space="preserve">Renterisico (voor zover van toepassing): de samenstelling van de huidige leningenportefeuille wordt weergegeven, doorgerekend met enkele rentescenario’s. </w:t>
      </w:r>
    </w:p>
    <w:p w14:paraId="04891637" w14:textId="77777777" w:rsidR="00F24D37" w:rsidRPr="002F5DCD" w:rsidRDefault="00F24D37" w:rsidP="002F5DCD">
      <w:pPr>
        <w:pStyle w:val="Default"/>
        <w:numPr>
          <w:ilvl w:val="0"/>
          <w:numId w:val="8"/>
        </w:numPr>
        <w:spacing w:line="276" w:lineRule="auto"/>
        <w:rPr>
          <w:rFonts w:ascii="Verdana" w:hAnsi="Verdana" w:cs="Arial"/>
          <w:sz w:val="20"/>
          <w:szCs w:val="20"/>
        </w:rPr>
      </w:pPr>
      <w:r w:rsidRPr="002F5DCD">
        <w:rPr>
          <w:rFonts w:ascii="Verdana" w:hAnsi="Verdana" w:cs="Arial"/>
          <w:sz w:val="20"/>
          <w:szCs w:val="20"/>
        </w:rPr>
        <w:t xml:space="preserve">Geld- en kapitaalmarktpartijen: hier wordt aangegeven waar de stichting haar middelen belegt of wellicht zal gaan beleggen in het komende begrotingsjaar. </w:t>
      </w:r>
    </w:p>
    <w:p w14:paraId="1A25E4F8" w14:textId="77777777" w:rsidR="00F24D37" w:rsidRPr="002F5DCD" w:rsidRDefault="00F24D37" w:rsidP="002F5DCD">
      <w:pPr>
        <w:spacing w:after="0" w:line="276" w:lineRule="auto"/>
        <w:rPr>
          <w:rFonts w:ascii="Verdana" w:hAnsi="Verdana" w:cs="Arial"/>
          <w:sz w:val="20"/>
          <w:szCs w:val="20"/>
        </w:rPr>
      </w:pPr>
    </w:p>
    <w:p w14:paraId="3ACDBF48" w14:textId="77777777" w:rsidR="00F24D37" w:rsidRPr="002F5DCD" w:rsidRDefault="00802532" w:rsidP="002F5DCD">
      <w:pPr>
        <w:pStyle w:val="Kop2"/>
        <w:numPr>
          <w:ilvl w:val="1"/>
          <w:numId w:val="1"/>
        </w:numPr>
        <w:spacing w:before="0" w:line="276" w:lineRule="auto"/>
        <w:rPr>
          <w:rFonts w:ascii="Verdana" w:hAnsi="Verdana" w:cs="Arial"/>
          <w:sz w:val="20"/>
          <w:szCs w:val="20"/>
        </w:rPr>
      </w:pPr>
      <w:bookmarkStart w:id="12" w:name="_Toc462049082"/>
      <w:r w:rsidRPr="002F5DCD">
        <w:rPr>
          <w:rFonts w:ascii="Verdana" w:hAnsi="Verdana" w:cs="Arial"/>
          <w:sz w:val="20"/>
          <w:szCs w:val="20"/>
        </w:rPr>
        <w:t>Verantwoordelijkheden, taken en bevoegdheden</w:t>
      </w:r>
      <w:bookmarkEnd w:id="12"/>
    </w:p>
    <w:p w14:paraId="0230080C" w14:textId="77777777" w:rsidR="00802532" w:rsidRPr="002F5DCD" w:rsidRDefault="00802532" w:rsidP="002F5DCD">
      <w:pPr>
        <w:spacing w:after="0" w:line="276" w:lineRule="auto"/>
        <w:rPr>
          <w:rFonts w:ascii="Verdana" w:hAnsi="Verdana" w:cs="Arial"/>
          <w:sz w:val="20"/>
          <w:szCs w:val="20"/>
        </w:rPr>
      </w:pPr>
    </w:p>
    <w:p w14:paraId="07B17480" w14:textId="1FAA9FB9" w:rsidR="00802532" w:rsidRPr="002F5DCD" w:rsidRDefault="004307E2" w:rsidP="002F5DCD">
      <w:pPr>
        <w:spacing w:after="0" w:line="276" w:lineRule="auto"/>
        <w:rPr>
          <w:rFonts w:ascii="Verdana" w:hAnsi="Verdana" w:cs="Arial"/>
          <w:sz w:val="20"/>
          <w:szCs w:val="20"/>
        </w:rPr>
      </w:pPr>
      <w:r>
        <w:rPr>
          <w:rFonts w:ascii="Verdana" w:hAnsi="Verdana" w:cs="Arial"/>
          <w:sz w:val="20"/>
          <w:szCs w:val="20"/>
        </w:rPr>
        <w:t>[</w:t>
      </w:r>
      <w:r w:rsidR="00802532" w:rsidRPr="00E840AD">
        <w:rPr>
          <w:rFonts w:ascii="Verdana" w:hAnsi="Verdana" w:cs="Arial"/>
          <w:i/>
          <w:iCs/>
          <w:sz w:val="20"/>
          <w:szCs w:val="20"/>
        </w:rPr>
        <w:t>Het College van Bestuur</w:t>
      </w:r>
      <w:r>
        <w:rPr>
          <w:rFonts w:ascii="Verdana" w:hAnsi="Verdana" w:cs="Arial"/>
          <w:sz w:val="20"/>
          <w:szCs w:val="20"/>
        </w:rPr>
        <w:t>]</w:t>
      </w:r>
      <w:r w:rsidR="00802532" w:rsidRPr="002F5DCD">
        <w:rPr>
          <w:rFonts w:ascii="Verdana" w:hAnsi="Verdana" w:cs="Arial"/>
          <w:sz w:val="20"/>
          <w:szCs w:val="20"/>
        </w:rPr>
        <w:t xml:space="preserve"> is verantwoordelijk voor de uitvoering van het treasurybeleid. </w:t>
      </w:r>
      <w:r>
        <w:rPr>
          <w:rFonts w:ascii="Verdana" w:hAnsi="Verdana" w:cs="Arial"/>
          <w:sz w:val="20"/>
          <w:szCs w:val="20"/>
        </w:rPr>
        <w:t>[</w:t>
      </w:r>
      <w:r w:rsidR="00802532" w:rsidRPr="00E840AD">
        <w:rPr>
          <w:rFonts w:ascii="Verdana" w:hAnsi="Verdana" w:cs="Arial"/>
          <w:i/>
          <w:iCs/>
          <w:sz w:val="20"/>
          <w:szCs w:val="20"/>
        </w:rPr>
        <w:t>Het College van Bestuur</w:t>
      </w:r>
      <w:r w:rsidRPr="00E840AD">
        <w:rPr>
          <w:rFonts w:ascii="Verdana" w:hAnsi="Verdana" w:cs="Arial"/>
          <w:i/>
          <w:iCs/>
          <w:sz w:val="20"/>
          <w:szCs w:val="20"/>
        </w:rPr>
        <w:t>]</w:t>
      </w:r>
      <w:r w:rsidR="00802532" w:rsidRPr="00E840AD">
        <w:rPr>
          <w:rFonts w:ascii="Verdana" w:hAnsi="Verdana" w:cs="Arial"/>
          <w:sz w:val="20"/>
          <w:szCs w:val="20"/>
        </w:rPr>
        <w:t xml:space="preserve"> is bevoegd</w:t>
      </w:r>
      <w:r w:rsidR="00802532" w:rsidRPr="002F5DCD">
        <w:rPr>
          <w:rFonts w:ascii="Verdana" w:hAnsi="Verdana" w:cs="Arial"/>
          <w:sz w:val="20"/>
          <w:szCs w:val="20"/>
        </w:rPr>
        <w:t xml:space="preserve"> tot het aangaan van externe verplichtingen binnen dit treasurybeleid. De controller </w:t>
      </w:r>
      <w:r w:rsidR="00802532" w:rsidRPr="00E840AD">
        <w:rPr>
          <w:rFonts w:ascii="Verdana" w:hAnsi="Verdana" w:cs="Arial"/>
          <w:i/>
          <w:iCs/>
          <w:sz w:val="20"/>
          <w:szCs w:val="20"/>
        </w:rPr>
        <w:t>(</w:t>
      </w:r>
      <w:r w:rsidR="00E840AD" w:rsidRPr="00E840AD">
        <w:rPr>
          <w:rFonts w:ascii="Verdana" w:hAnsi="Verdana" w:cs="Arial"/>
          <w:i/>
          <w:iCs/>
          <w:sz w:val="20"/>
          <w:szCs w:val="20"/>
        </w:rPr>
        <w:t xml:space="preserve">red: </w:t>
      </w:r>
      <w:r w:rsidR="00802532" w:rsidRPr="00E840AD">
        <w:rPr>
          <w:rFonts w:ascii="Verdana" w:hAnsi="Verdana" w:cs="Arial"/>
          <w:i/>
          <w:iCs/>
          <w:sz w:val="20"/>
          <w:szCs w:val="20"/>
        </w:rPr>
        <w:t>of functie benoemen die van toepassing is zoals hoofd administratie, coördinator financiën)</w:t>
      </w:r>
      <w:r w:rsidR="00802532" w:rsidRPr="002F5DCD">
        <w:rPr>
          <w:rFonts w:ascii="Verdana" w:hAnsi="Verdana" w:cs="Arial"/>
          <w:sz w:val="20"/>
          <w:szCs w:val="20"/>
        </w:rPr>
        <w:t xml:space="preserve"> is verantwoordelijk voor:</w:t>
      </w:r>
    </w:p>
    <w:p w14:paraId="3DCF1890" w14:textId="77777777" w:rsidR="00802532" w:rsidRPr="002F5DCD" w:rsidRDefault="00802532" w:rsidP="002F5DCD">
      <w:pPr>
        <w:pStyle w:val="Lijstalinea"/>
        <w:numPr>
          <w:ilvl w:val="0"/>
          <w:numId w:val="9"/>
        </w:numPr>
        <w:spacing w:after="0" w:line="276" w:lineRule="auto"/>
        <w:rPr>
          <w:rFonts w:ascii="Verdana" w:eastAsiaTheme="minorHAnsi" w:hAnsi="Verdana" w:cs="Arial"/>
          <w:szCs w:val="20"/>
        </w:rPr>
      </w:pPr>
      <w:r w:rsidRPr="002F5DCD">
        <w:rPr>
          <w:rFonts w:ascii="Verdana" w:eastAsiaTheme="minorHAnsi" w:hAnsi="Verdana" w:cs="Arial"/>
          <w:szCs w:val="20"/>
        </w:rPr>
        <w:t>Periodiek (bijvoorbeeld maandelijks) opst</w:t>
      </w:r>
      <w:r w:rsidR="00977BEC" w:rsidRPr="002F5DCD">
        <w:rPr>
          <w:rFonts w:ascii="Verdana" w:eastAsiaTheme="minorHAnsi" w:hAnsi="Verdana" w:cs="Arial"/>
          <w:szCs w:val="20"/>
        </w:rPr>
        <w:t>ellen van een kasstroomprognose.</w:t>
      </w:r>
    </w:p>
    <w:p w14:paraId="4CEE106A" w14:textId="77777777" w:rsidR="00802532" w:rsidRPr="002F5DCD" w:rsidRDefault="00802532" w:rsidP="002F5DCD">
      <w:pPr>
        <w:pStyle w:val="Lijstalinea"/>
        <w:numPr>
          <w:ilvl w:val="0"/>
          <w:numId w:val="9"/>
        </w:numPr>
        <w:spacing w:after="0" w:line="276" w:lineRule="auto"/>
        <w:rPr>
          <w:rFonts w:ascii="Verdana" w:eastAsiaTheme="minorHAnsi" w:hAnsi="Verdana" w:cs="Arial"/>
          <w:szCs w:val="20"/>
        </w:rPr>
      </w:pPr>
      <w:r w:rsidRPr="002F5DCD">
        <w:rPr>
          <w:rFonts w:ascii="Verdana" w:eastAsiaTheme="minorHAnsi" w:hAnsi="Verdana" w:cs="Arial"/>
          <w:szCs w:val="20"/>
        </w:rPr>
        <w:t xml:space="preserve">Periodiek (bijvoorbeeld maandelijks) </w:t>
      </w:r>
      <w:r w:rsidR="00977BEC" w:rsidRPr="002F5DCD">
        <w:rPr>
          <w:rFonts w:ascii="Verdana" w:eastAsiaTheme="minorHAnsi" w:hAnsi="Verdana" w:cs="Arial"/>
          <w:szCs w:val="20"/>
        </w:rPr>
        <w:t>bewaken werkelijke kasstroom ten opzichte van de prognose.</w:t>
      </w:r>
    </w:p>
    <w:p w14:paraId="63F88155" w14:textId="77777777" w:rsidR="00977BEC" w:rsidRPr="002F5DCD" w:rsidRDefault="00977BEC" w:rsidP="002F5DCD">
      <w:pPr>
        <w:pStyle w:val="Lijstalinea"/>
        <w:numPr>
          <w:ilvl w:val="0"/>
          <w:numId w:val="9"/>
        </w:numPr>
        <w:spacing w:after="0" w:line="276" w:lineRule="auto"/>
        <w:rPr>
          <w:rFonts w:ascii="Verdana" w:eastAsiaTheme="minorHAnsi" w:hAnsi="Verdana" w:cs="Arial"/>
          <w:szCs w:val="20"/>
        </w:rPr>
      </w:pPr>
      <w:r w:rsidRPr="002F5DCD">
        <w:rPr>
          <w:rFonts w:ascii="Verdana" w:eastAsiaTheme="minorHAnsi" w:hAnsi="Verdana" w:cs="Arial"/>
          <w:szCs w:val="20"/>
        </w:rPr>
        <w:t>Beheren van de beleggingsportefeuille.</w:t>
      </w:r>
    </w:p>
    <w:p w14:paraId="4F867704" w14:textId="77777777" w:rsidR="00977BEC" w:rsidRPr="002F5DCD" w:rsidRDefault="00977BEC" w:rsidP="002F5DCD">
      <w:pPr>
        <w:pStyle w:val="Lijstalinea"/>
        <w:numPr>
          <w:ilvl w:val="0"/>
          <w:numId w:val="9"/>
        </w:numPr>
        <w:spacing w:after="0" w:line="276" w:lineRule="auto"/>
        <w:rPr>
          <w:rFonts w:ascii="Verdana" w:eastAsiaTheme="minorHAnsi" w:hAnsi="Verdana" w:cs="Arial"/>
          <w:szCs w:val="20"/>
        </w:rPr>
      </w:pPr>
      <w:r w:rsidRPr="002F5DCD">
        <w:rPr>
          <w:rFonts w:ascii="Verdana" w:eastAsiaTheme="minorHAnsi" w:hAnsi="Verdana" w:cs="Arial"/>
          <w:szCs w:val="20"/>
        </w:rPr>
        <w:t>Risicoanalyse en treffen beheersingsmaatregelen ten aanzien van de treasuryactiviteiten.</w:t>
      </w:r>
    </w:p>
    <w:p w14:paraId="7490A5D3" w14:textId="6F65F0AA" w:rsidR="00977BEC" w:rsidRPr="002F5DCD" w:rsidRDefault="00977BEC" w:rsidP="002F5DCD">
      <w:pPr>
        <w:pStyle w:val="Lijstalinea"/>
        <w:numPr>
          <w:ilvl w:val="0"/>
          <w:numId w:val="9"/>
        </w:numPr>
        <w:spacing w:after="0" w:line="276" w:lineRule="auto"/>
        <w:rPr>
          <w:rFonts w:ascii="Verdana" w:eastAsiaTheme="minorHAnsi" w:hAnsi="Verdana" w:cs="Arial"/>
          <w:szCs w:val="20"/>
        </w:rPr>
      </w:pPr>
      <w:r w:rsidRPr="002F5DCD">
        <w:rPr>
          <w:rFonts w:ascii="Verdana" w:eastAsiaTheme="minorHAnsi" w:hAnsi="Verdana" w:cs="Arial"/>
          <w:szCs w:val="20"/>
        </w:rPr>
        <w:t xml:space="preserve">Doen van voorstellen aan het </w:t>
      </w:r>
      <w:r w:rsidR="00E840AD">
        <w:rPr>
          <w:rFonts w:ascii="Verdana" w:eastAsiaTheme="minorHAnsi" w:hAnsi="Verdana" w:cs="Arial"/>
          <w:szCs w:val="20"/>
        </w:rPr>
        <w:t>[</w:t>
      </w:r>
      <w:r w:rsidRPr="00E840AD">
        <w:rPr>
          <w:rFonts w:ascii="Verdana" w:eastAsiaTheme="minorHAnsi" w:hAnsi="Verdana" w:cs="Arial"/>
          <w:i/>
          <w:iCs/>
          <w:szCs w:val="20"/>
        </w:rPr>
        <w:t>College van Bestuur</w:t>
      </w:r>
      <w:r w:rsidR="00E840AD">
        <w:rPr>
          <w:rFonts w:ascii="Verdana" w:eastAsiaTheme="minorHAnsi" w:hAnsi="Verdana" w:cs="Arial"/>
          <w:szCs w:val="20"/>
        </w:rPr>
        <w:t>]</w:t>
      </w:r>
      <w:r w:rsidRPr="002F5DCD">
        <w:rPr>
          <w:rFonts w:ascii="Verdana" w:eastAsiaTheme="minorHAnsi" w:hAnsi="Verdana" w:cs="Arial"/>
          <w:szCs w:val="20"/>
        </w:rPr>
        <w:t xml:space="preserve"> voor wijzigingen in de beleggingsportefeuille</w:t>
      </w:r>
    </w:p>
    <w:p w14:paraId="6C367388" w14:textId="77777777" w:rsidR="00977BEC" w:rsidRPr="002F5DCD" w:rsidRDefault="00977BEC" w:rsidP="002F5DCD">
      <w:pPr>
        <w:pStyle w:val="Lijstalinea"/>
        <w:numPr>
          <w:ilvl w:val="0"/>
          <w:numId w:val="9"/>
        </w:numPr>
        <w:spacing w:after="0" w:line="276" w:lineRule="auto"/>
        <w:rPr>
          <w:rFonts w:ascii="Verdana" w:eastAsiaTheme="minorHAnsi" w:hAnsi="Verdana" w:cs="Arial"/>
          <w:szCs w:val="20"/>
        </w:rPr>
      </w:pPr>
      <w:r w:rsidRPr="002F5DCD">
        <w:rPr>
          <w:rFonts w:ascii="Verdana" w:eastAsiaTheme="minorHAnsi" w:hAnsi="Verdana" w:cs="Arial"/>
          <w:szCs w:val="20"/>
        </w:rPr>
        <w:lastRenderedPageBreak/>
        <w:t>Periodiek (bijvoorbeeld maandelijks) opstellen van een verantwoording over de treasuryactiviteiten.</w:t>
      </w:r>
    </w:p>
    <w:p w14:paraId="7FFB0730" w14:textId="77777777" w:rsidR="00977BEC" w:rsidRPr="002F5DCD" w:rsidRDefault="00977BEC" w:rsidP="002F5DCD">
      <w:pPr>
        <w:spacing w:after="0" w:line="276" w:lineRule="auto"/>
        <w:rPr>
          <w:rFonts w:ascii="Verdana" w:hAnsi="Verdana" w:cs="Arial"/>
          <w:sz w:val="20"/>
          <w:szCs w:val="20"/>
        </w:rPr>
      </w:pPr>
    </w:p>
    <w:p w14:paraId="5C4FB419" w14:textId="7B2462E3" w:rsidR="00977BEC" w:rsidRPr="002F5DCD" w:rsidRDefault="00977BEC" w:rsidP="002F5DCD">
      <w:pPr>
        <w:spacing w:after="0" w:line="276" w:lineRule="auto"/>
        <w:rPr>
          <w:rFonts w:ascii="Verdana" w:hAnsi="Verdana" w:cs="Arial"/>
          <w:sz w:val="20"/>
          <w:szCs w:val="20"/>
        </w:rPr>
      </w:pPr>
      <w:r w:rsidRPr="002F5DCD">
        <w:rPr>
          <w:rFonts w:ascii="Verdana" w:hAnsi="Verdana" w:cs="Arial"/>
          <w:sz w:val="20"/>
          <w:szCs w:val="20"/>
        </w:rPr>
        <w:t xml:space="preserve">De financiële administratie </w:t>
      </w:r>
      <w:r w:rsidR="00574863">
        <w:rPr>
          <w:rFonts w:ascii="Verdana" w:hAnsi="Verdana" w:cs="Arial"/>
          <w:sz w:val="20"/>
          <w:szCs w:val="20"/>
        </w:rPr>
        <w:t>[</w:t>
      </w:r>
      <w:r w:rsidR="00574863" w:rsidRPr="00574863">
        <w:rPr>
          <w:rFonts w:ascii="Verdana" w:hAnsi="Verdana" w:cs="Arial"/>
          <w:i/>
          <w:iCs/>
          <w:sz w:val="20"/>
          <w:szCs w:val="20"/>
        </w:rPr>
        <w:t>red:</w:t>
      </w:r>
      <w:r w:rsidR="00574863">
        <w:rPr>
          <w:rFonts w:ascii="Verdana" w:hAnsi="Verdana" w:cs="Arial"/>
          <w:i/>
          <w:iCs/>
          <w:sz w:val="20"/>
          <w:szCs w:val="20"/>
        </w:rPr>
        <w:t xml:space="preserve"> </w:t>
      </w:r>
      <w:r w:rsidRPr="00574863">
        <w:rPr>
          <w:rFonts w:ascii="Verdana" w:hAnsi="Verdana" w:cs="Arial"/>
          <w:i/>
          <w:iCs/>
          <w:sz w:val="20"/>
          <w:szCs w:val="20"/>
        </w:rPr>
        <w:t>al dan niet gevoerd via een administratiekantoor</w:t>
      </w:r>
      <w:r w:rsidR="00574863">
        <w:rPr>
          <w:rFonts w:ascii="Verdana" w:hAnsi="Verdana" w:cs="Arial"/>
          <w:i/>
          <w:iCs/>
          <w:sz w:val="20"/>
          <w:szCs w:val="20"/>
        </w:rPr>
        <w:t>]</w:t>
      </w:r>
      <w:r w:rsidRPr="002F5DCD">
        <w:rPr>
          <w:rFonts w:ascii="Verdana" w:hAnsi="Verdana" w:cs="Arial"/>
          <w:sz w:val="20"/>
          <w:szCs w:val="20"/>
        </w:rPr>
        <w:t xml:space="preserve"> is verantwoordelijk voor:</w:t>
      </w:r>
    </w:p>
    <w:p w14:paraId="78BD0011" w14:textId="77777777" w:rsidR="00977BEC" w:rsidRPr="002F5DCD" w:rsidRDefault="00977BEC" w:rsidP="002F5DCD">
      <w:pPr>
        <w:pStyle w:val="Lijstalinea"/>
        <w:numPr>
          <w:ilvl w:val="0"/>
          <w:numId w:val="10"/>
        </w:numPr>
        <w:spacing w:after="0" w:line="276" w:lineRule="auto"/>
        <w:rPr>
          <w:rFonts w:ascii="Verdana" w:eastAsiaTheme="minorHAnsi" w:hAnsi="Verdana" w:cs="Arial"/>
          <w:szCs w:val="20"/>
        </w:rPr>
      </w:pPr>
      <w:r w:rsidRPr="002F5DCD">
        <w:rPr>
          <w:rFonts w:ascii="Verdana" w:eastAsiaTheme="minorHAnsi" w:hAnsi="Verdana" w:cs="Arial"/>
          <w:szCs w:val="20"/>
        </w:rPr>
        <w:t>De registratie van de transacties voortvloeiende uit de uitvoering van het treasurybeleid.</w:t>
      </w:r>
    </w:p>
    <w:p w14:paraId="05B875FA" w14:textId="77777777" w:rsidR="00977BEC" w:rsidRPr="002F5DCD" w:rsidRDefault="00977BEC" w:rsidP="002F5DCD">
      <w:pPr>
        <w:pStyle w:val="Lijstalinea"/>
        <w:numPr>
          <w:ilvl w:val="0"/>
          <w:numId w:val="10"/>
        </w:numPr>
        <w:spacing w:after="0" w:line="276" w:lineRule="auto"/>
        <w:rPr>
          <w:rFonts w:ascii="Verdana" w:eastAsiaTheme="minorHAnsi" w:hAnsi="Verdana" w:cs="Arial"/>
          <w:szCs w:val="20"/>
        </w:rPr>
      </w:pPr>
      <w:r w:rsidRPr="002F5DCD">
        <w:rPr>
          <w:rFonts w:ascii="Verdana" w:eastAsiaTheme="minorHAnsi" w:hAnsi="Verdana" w:cs="Arial"/>
          <w:szCs w:val="20"/>
        </w:rPr>
        <w:t>De registratie en bewaking van de vorderingen en schulden.</w:t>
      </w:r>
    </w:p>
    <w:p w14:paraId="1092BD95" w14:textId="77777777" w:rsidR="00977BEC" w:rsidRPr="002F5DCD" w:rsidRDefault="00F2447B" w:rsidP="002F5DCD">
      <w:pPr>
        <w:pStyle w:val="Lijstalinea"/>
        <w:numPr>
          <w:ilvl w:val="0"/>
          <w:numId w:val="10"/>
        </w:numPr>
        <w:spacing w:after="0" w:line="276" w:lineRule="auto"/>
        <w:rPr>
          <w:rFonts w:ascii="Verdana" w:eastAsiaTheme="minorHAnsi" w:hAnsi="Verdana" w:cs="Arial"/>
          <w:szCs w:val="20"/>
        </w:rPr>
      </w:pPr>
      <w:r w:rsidRPr="002F5DCD">
        <w:rPr>
          <w:rFonts w:ascii="Verdana" w:eastAsiaTheme="minorHAnsi" w:hAnsi="Verdana" w:cs="Arial"/>
          <w:szCs w:val="20"/>
        </w:rPr>
        <w:t>De voorbereiding van de betalingen.</w:t>
      </w:r>
    </w:p>
    <w:p w14:paraId="687FB4B9" w14:textId="77777777" w:rsidR="00F2447B" w:rsidRPr="002F5DCD" w:rsidRDefault="00F2447B" w:rsidP="002F5DCD">
      <w:pPr>
        <w:pStyle w:val="Lijstalinea"/>
        <w:numPr>
          <w:ilvl w:val="0"/>
          <w:numId w:val="10"/>
        </w:numPr>
        <w:spacing w:after="0" w:line="276" w:lineRule="auto"/>
        <w:rPr>
          <w:rFonts w:ascii="Verdana" w:eastAsiaTheme="minorHAnsi" w:hAnsi="Verdana" w:cs="Arial"/>
          <w:szCs w:val="20"/>
        </w:rPr>
      </w:pPr>
      <w:r w:rsidRPr="002F5DCD">
        <w:rPr>
          <w:rFonts w:ascii="Verdana" w:eastAsiaTheme="minorHAnsi" w:hAnsi="Verdana" w:cs="Arial"/>
          <w:szCs w:val="20"/>
        </w:rPr>
        <w:t>De registratie van de betalingen.</w:t>
      </w:r>
    </w:p>
    <w:p w14:paraId="064514DF" w14:textId="77777777" w:rsidR="00F2447B" w:rsidRPr="002F5DCD" w:rsidRDefault="00F2447B" w:rsidP="002F5DCD">
      <w:pPr>
        <w:spacing w:after="0" w:line="276" w:lineRule="auto"/>
        <w:rPr>
          <w:rFonts w:ascii="Verdana" w:hAnsi="Verdana" w:cs="Arial"/>
          <w:sz w:val="20"/>
          <w:szCs w:val="20"/>
        </w:rPr>
      </w:pPr>
    </w:p>
    <w:p w14:paraId="1F6D5B7E" w14:textId="77777777" w:rsidR="00574863" w:rsidRDefault="00F2447B" w:rsidP="002F5DCD">
      <w:pPr>
        <w:spacing w:after="0" w:line="276" w:lineRule="auto"/>
        <w:rPr>
          <w:rFonts w:ascii="Verdana" w:hAnsi="Verdana" w:cs="Arial"/>
          <w:sz w:val="20"/>
          <w:szCs w:val="20"/>
        </w:rPr>
      </w:pPr>
      <w:r w:rsidRPr="002F5DCD">
        <w:rPr>
          <w:rFonts w:ascii="Verdana" w:hAnsi="Verdana" w:cs="Arial"/>
          <w:sz w:val="20"/>
          <w:szCs w:val="20"/>
        </w:rPr>
        <w:t xml:space="preserve">De betalingen worden geautoriseerd zoals vastgelegd in de procuratieregeling van </w:t>
      </w:r>
      <w:r w:rsidR="00E47EFA" w:rsidRPr="00574863">
        <w:rPr>
          <w:rFonts w:ascii="Verdana" w:hAnsi="Verdana" w:cs="Arial"/>
          <w:i/>
          <w:iCs/>
          <w:sz w:val="20"/>
          <w:szCs w:val="20"/>
        </w:rPr>
        <w:t>[ naam bevoegd gezag ]</w:t>
      </w:r>
      <w:r w:rsidRPr="00574863">
        <w:rPr>
          <w:rFonts w:ascii="Verdana" w:hAnsi="Verdana" w:cs="Arial"/>
          <w:i/>
          <w:iCs/>
          <w:sz w:val="20"/>
          <w:szCs w:val="20"/>
        </w:rPr>
        <w:t>.</w:t>
      </w:r>
      <w:r w:rsidRPr="002F5DCD">
        <w:rPr>
          <w:rFonts w:ascii="Verdana" w:hAnsi="Verdana" w:cs="Arial"/>
          <w:sz w:val="20"/>
          <w:szCs w:val="20"/>
        </w:rPr>
        <w:t xml:space="preserve"> </w:t>
      </w:r>
    </w:p>
    <w:p w14:paraId="2BCB01C8" w14:textId="541EB3F1" w:rsidR="00612769" w:rsidRPr="002F5DCD" w:rsidRDefault="00F2447B" w:rsidP="002F5DCD">
      <w:pPr>
        <w:spacing w:after="0" w:line="276" w:lineRule="auto"/>
        <w:rPr>
          <w:rFonts w:ascii="Verdana" w:hAnsi="Verdana" w:cs="Arial"/>
          <w:sz w:val="20"/>
          <w:szCs w:val="20"/>
        </w:rPr>
      </w:pPr>
      <w:r w:rsidRPr="002F5DCD">
        <w:rPr>
          <w:rFonts w:ascii="Verdana" w:hAnsi="Verdana" w:cs="Arial"/>
          <w:sz w:val="20"/>
          <w:szCs w:val="20"/>
          <w:highlight w:val="red"/>
        </w:rPr>
        <w:t>Optioneel:</w:t>
      </w:r>
      <w:r w:rsidRPr="002F5DCD">
        <w:rPr>
          <w:rFonts w:ascii="Verdana" w:hAnsi="Verdana" w:cs="Arial"/>
          <w:sz w:val="20"/>
          <w:szCs w:val="20"/>
        </w:rPr>
        <w:t xml:space="preserve"> </w:t>
      </w:r>
      <w:r w:rsidR="00612769" w:rsidRPr="002F5DCD">
        <w:rPr>
          <w:rFonts w:ascii="Verdana" w:hAnsi="Verdana" w:cs="Arial"/>
          <w:sz w:val="20"/>
          <w:szCs w:val="20"/>
        </w:rPr>
        <w:t xml:space="preserve">Locaties beschikken over een eigen bankrekening, die wordt gebruikt voor het aanvullen van de kas, </w:t>
      </w:r>
      <w:r w:rsidR="00612769" w:rsidRPr="00F66C15">
        <w:rPr>
          <w:rFonts w:ascii="Verdana" w:hAnsi="Verdana" w:cs="Arial"/>
          <w:sz w:val="20"/>
          <w:szCs w:val="20"/>
        </w:rPr>
        <w:t>het doen van betalingen</w:t>
      </w:r>
      <w:r w:rsidR="00F66C15">
        <w:rPr>
          <w:rFonts w:ascii="Verdana" w:hAnsi="Verdana" w:cs="Arial"/>
          <w:sz w:val="20"/>
          <w:szCs w:val="20"/>
        </w:rPr>
        <w:t xml:space="preserve"> </w:t>
      </w:r>
      <w:r w:rsidR="00612769" w:rsidRPr="00F66C15">
        <w:rPr>
          <w:rFonts w:ascii="Verdana" w:hAnsi="Verdana" w:cs="Arial"/>
          <w:sz w:val="20"/>
          <w:szCs w:val="20"/>
        </w:rPr>
        <w:t>en</w:t>
      </w:r>
      <w:r w:rsidR="00612769" w:rsidRPr="002F5DCD">
        <w:rPr>
          <w:rFonts w:ascii="Verdana" w:hAnsi="Verdana" w:cs="Arial"/>
          <w:sz w:val="20"/>
          <w:szCs w:val="20"/>
        </w:rPr>
        <w:t xml:space="preserve"> het ontvangen van debiteuren van de locaties.</w:t>
      </w:r>
      <w:r w:rsidR="00800F75" w:rsidRPr="002F5DCD">
        <w:rPr>
          <w:rFonts w:ascii="Verdana" w:hAnsi="Verdana" w:cs="Arial"/>
          <w:sz w:val="20"/>
          <w:szCs w:val="20"/>
        </w:rPr>
        <w:t xml:space="preserve"> De beschikkingsbevoegdheden van deze rekeningen zijn vastgelegd in de procuratieregeling. </w:t>
      </w:r>
      <w:r w:rsidR="00612769" w:rsidRPr="002F5DCD">
        <w:rPr>
          <w:rFonts w:ascii="Verdana" w:hAnsi="Verdana" w:cs="Arial"/>
          <w:sz w:val="20"/>
          <w:szCs w:val="20"/>
        </w:rPr>
        <w:t>Met betrekking tot het kasverkeer is een procedure beschreven met daarin onder andere het maximum</w:t>
      </w:r>
      <w:r w:rsidR="00800F75" w:rsidRPr="002F5DCD">
        <w:rPr>
          <w:rFonts w:ascii="Verdana" w:hAnsi="Verdana" w:cs="Arial"/>
          <w:sz w:val="20"/>
          <w:szCs w:val="20"/>
        </w:rPr>
        <w:t xml:space="preserve"> kas</w:t>
      </w:r>
      <w:r w:rsidR="00612769" w:rsidRPr="002F5DCD">
        <w:rPr>
          <w:rFonts w:ascii="Verdana" w:hAnsi="Verdana" w:cs="Arial"/>
          <w:sz w:val="20"/>
          <w:szCs w:val="20"/>
        </w:rPr>
        <w:t xml:space="preserve">saldo. </w:t>
      </w:r>
    </w:p>
    <w:p w14:paraId="7DFD1C36" w14:textId="43AE2E11" w:rsidR="00D4528E" w:rsidRPr="002F5DCD" w:rsidRDefault="00D4528E" w:rsidP="002F5DCD">
      <w:pPr>
        <w:spacing w:after="0" w:line="276" w:lineRule="auto"/>
        <w:rPr>
          <w:rFonts w:ascii="Verdana" w:hAnsi="Verdana" w:cs="Arial"/>
          <w:sz w:val="20"/>
          <w:szCs w:val="20"/>
        </w:rPr>
      </w:pPr>
    </w:p>
    <w:p w14:paraId="26101F8A" w14:textId="77777777" w:rsidR="00863D97" w:rsidRPr="002F5DCD" w:rsidRDefault="00863D97" w:rsidP="002F5DCD">
      <w:pPr>
        <w:pStyle w:val="Kop1"/>
        <w:numPr>
          <w:ilvl w:val="0"/>
          <w:numId w:val="1"/>
        </w:numPr>
        <w:spacing w:before="0" w:line="276" w:lineRule="auto"/>
        <w:rPr>
          <w:rFonts w:ascii="Verdana" w:hAnsi="Verdana" w:cs="Arial"/>
          <w:sz w:val="20"/>
          <w:szCs w:val="20"/>
        </w:rPr>
      </w:pPr>
      <w:bookmarkStart w:id="13" w:name="_Toc462049083"/>
      <w:r w:rsidRPr="002F5DCD">
        <w:rPr>
          <w:rFonts w:ascii="Verdana" w:hAnsi="Verdana" w:cs="Arial"/>
          <w:sz w:val="20"/>
          <w:szCs w:val="20"/>
        </w:rPr>
        <w:t>Verantwoording</w:t>
      </w:r>
      <w:bookmarkEnd w:id="13"/>
    </w:p>
    <w:p w14:paraId="5396A85B" w14:textId="77777777" w:rsidR="00863D97" w:rsidRPr="002F5DCD" w:rsidRDefault="00863D97" w:rsidP="002F5DCD">
      <w:pPr>
        <w:spacing w:after="0" w:line="276" w:lineRule="auto"/>
        <w:rPr>
          <w:rFonts w:ascii="Verdana" w:hAnsi="Verdana" w:cs="Arial"/>
          <w:sz w:val="20"/>
          <w:szCs w:val="20"/>
        </w:rPr>
      </w:pPr>
    </w:p>
    <w:p w14:paraId="55C57FE0" w14:textId="064697AE" w:rsidR="00863D97" w:rsidRPr="002F5DCD" w:rsidRDefault="00E47EFA" w:rsidP="002F5DCD">
      <w:pPr>
        <w:autoSpaceDE w:val="0"/>
        <w:autoSpaceDN w:val="0"/>
        <w:adjustRightInd w:val="0"/>
        <w:spacing w:after="0" w:line="276" w:lineRule="auto"/>
        <w:rPr>
          <w:rFonts w:ascii="Verdana" w:hAnsi="Verdana" w:cs="Arial"/>
          <w:color w:val="000000"/>
          <w:sz w:val="20"/>
          <w:szCs w:val="20"/>
        </w:rPr>
      </w:pPr>
      <w:r w:rsidRPr="00F66C15">
        <w:rPr>
          <w:rFonts w:ascii="Verdana" w:hAnsi="Verdana" w:cs="Arial"/>
          <w:i/>
          <w:iCs/>
          <w:sz w:val="20"/>
          <w:szCs w:val="20"/>
        </w:rPr>
        <w:t xml:space="preserve">[ </w:t>
      </w:r>
      <w:r w:rsidR="00F66C15" w:rsidRPr="00F66C15">
        <w:rPr>
          <w:rFonts w:ascii="Verdana" w:hAnsi="Verdana" w:cs="Arial"/>
          <w:i/>
          <w:iCs/>
          <w:sz w:val="20"/>
          <w:szCs w:val="20"/>
        </w:rPr>
        <w:t>N</w:t>
      </w:r>
      <w:r w:rsidRPr="00F66C15">
        <w:rPr>
          <w:rFonts w:ascii="Verdana" w:hAnsi="Verdana" w:cs="Arial"/>
          <w:i/>
          <w:iCs/>
          <w:sz w:val="20"/>
          <w:szCs w:val="20"/>
        </w:rPr>
        <w:t>aam bevoegd gezag ]</w:t>
      </w:r>
      <w:r w:rsidR="00C15B41" w:rsidRPr="002F5DCD">
        <w:rPr>
          <w:rFonts w:ascii="Verdana" w:hAnsi="Verdana" w:cs="Arial"/>
          <w:color w:val="000000"/>
          <w:sz w:val="20"/>
          <w:szCs w:val="20"/>
        </w:rPr>
        <w:t xml:space="preserve"> </w:t>
      </w:r>
      <w:r w:rsidR="00863D97" w:rsidRPr="002F5DCD">
        <w:rPr>
          <w:rFonts w:ascii="Verdana" w:hAnsi="Verdana" w:cs="Arial"/>
          <w:color w:val="000000"/>
          <w:sz w:val="20"/>
          <w:szCs w:val="20"/>
        </w:rPr>
        <w:t>doet ieder jaar in het bestuursverslag ten aanzien van de publieke middelen verslag van haar beleid ten aanzien van de beleggingen en leningen, de uitvoering van het beleid in de praktijk, de uitstaande beleggingen</w:t>
      </w:r>
      <w:r w:rsidR="00C15B41" w:rsidRPr="002F5DCD">
        <w:rPr>
          <w:rFonts w:ascii="Verdana" w:hAnsi="Verdana" w:cs="Arial"/>
          <w:color w:val="000000"/>
          <w:sz w:val="20"/>
          <w:szCs w:val="20"/>
        </w:rPr>
        <w:t xml:space="preserve"> en leningen en de aangetrokken en afgesloten </w:t>
      </w:r>
      <w:r w:rsidR="00863D97" w:rsidRPr="002F5DCD">
        <w:rPr>
          <w:rFonts w:ascii="Verdana" w:hAnsi="Verdana" w:cs="Arial"/>
          <w:color w:val="000000"/>
          <w:sz w:val="20"/>
          <w:szCs w:val="20"/>
        </w:rPr>
        <w:t xml:space="preserve">leningen. Hierbij wordt: </w:t>
      </w:r>
    </w:p>
    <w:p w14:paraId="14C7A5E5" w14:textId="77777777" w:rsidR="00863D97" w:rsidRPr="002F5DCD" w:rsidRDefault="00863D97" w:rsidP="002F5DCD">
      <w:pPr>
        <w:numPr>
          <w:ilvl w:val="0"/>
          <w:numId w:val="11"/>
        </w:numPr>
        <w:autoSpaceDE w:val="0"/>
        <w:autoSpaceDN w:val="0"/>
        <w:adjustRightInd w:val="0"/>
        <w:spacing w:after="0" w:line="276" w:lineRule="auto"/>
        <w:rPr>
          <w:rFonts w:ascii="Verdana" w:hAnsi="Verdana" w:cs="Arial"/>
          <w:color w:val="000000"/>
          <w:sz w:val="20"/>
          <w:szCs w:val="20"/>
        </w:rPr>
      </w:pPr>
      <w:r w:rsidRPr="002F5DCD">
        <w:rPr>
          <w:rFonts w:ascii="Verdana" w:hAnsi="Verdana" w:cs="Arial"/>
          <w:color w:val="000000"/>
          <w:sz w:val="20"/>
          <w:szCs w:val="20"/>
        </w:rPr>
        <w:t xml:space="preserve">een vergelijking gemaakt met de gegevens van het voorgaande jaar; </w:t>
      </w:r>
    </w:p>
    <w:p w14:paraId="4A33FCC9" w14:textId="77777777" w:rsidR="00863D97" w:rsidRPr="002F5DCD" w:rsidRDefault="00863D97" w:rsidP="002F5DCD">
      <w:pPr>
        <w:numPr>
          <w:ilvl w:val="0"/>
          <w:numId w:val="11"/>
        </w:numPr>
        <w:autoSpaceDE w:val="0"/>
        <w:autoSpaceDN w:val="0"/>
        <w:adjustRightInd w:val="0"/>
        <w:spacing w:after="0" w:line="276" w:lineRule="auto"/>
        <w:rPr>
          <w:rFonts w:ascii="Verdana" w:hAnsi="Verdana" w:cs="Arial"/>
          <w:color w:val="000000"/>
          <w:sz w:val="20"/>
          <w:szCs w:val="20"/>
        </w:rPr>
      </w:pPr>
      <w:r w:rsidRPr="002F5DCD">
        <w:rPr>
          <w:rFonts w:ascii="Verdana" w:hAnsi="Verdana" w:cs="Arial"/>
          <w:color w:val="000000"/>
          <w:sz w:val="20"/>
          <w:szCs w:val="20"/>
        </w:rPr>
        <w:t>van elke belegging jaarlijks gemeld op welk moment de belegging vrij valt;</w:t>
      </w:r>
    </w:p>
    <w:p w14:paraId="47758682" w14:textId="77777777" w:rsidR="00863D97" w:rsidRPr="002F5DCD" w:rsidRDefault="00863D97" w:rsidP="002F5DCD">
      <w:pPr>
        <w:numPr>
          <w:ilvl w:val="0"/>
          <w:numId w:val="11"/>
        </w:numPr>
        <w:autoSpaceDE w:val="0"/>
        <w:autoSpaceDN w:val="0"/>
        <w:adjustRightInd w:val="0"/>
        <w:spacing w:after="0" w:line="276" w:lineRule="auto"/>
        <w:rPr>
          <w:rFonts w:ascii="Verdana" w:hAnsi="Verdana" w:cs="Arial"/>
          <w:color w:val="000000"/>
          <w:sz w:val="20"/>
          <w:szCs w:val="20"/>
        </w:rPr>
      </w:pPr>
      <w:r w:rsidRPr="002F5DCD">
        <w:rPr>
          <w:rFonts w:ascii="Verdana" w:hAnsi="Verdana" w:cs="Arial"/>
          <w:color w:val="000000"/>
          <w:sz w:val="20"/>
          <w:szCs w:val="20"/>
        </w:rPr>
        <w:t>verantwoording afgelegd over het gebruik van derivaten, conform de Regeling jaarverslaggeving onderwijs;</w:t>
      </w:r>
    </w:p>
    <w:p w14:paraId="02B5FAC1" w14:textId="77777777" w:rsidR="00863D97" w:rsidRPr="002F5DCD" w:rsidRDefault="00863D97" w:rsidP="002F5DCD">
      <w:pPr>
        <w:numPr>
          <w:ilvl w:val="0"/>
          <w:numId w:val="11"/>
        </w:numPr>
        <w:autoSpaceDE w:val="0"/>
        <w:autoSpaceDN w:val="0"/>
        <w:adjustRightInd w:val="0"/>
        <w:spacing w:after="0" w:line="276" w:lineRule="auto"/>
        <w:rPr>
          <w:rFonts w:ascii="Verdana" w:hAnsi="Verdana" w:cs="Arial"/>
          <w:color w:val="000000"/>
          <w:sz w:val="20"/>
          <w:szCs w:val="20"/>
        </w:rPr>
      </w:pPr>
      <w:r w:rsidRPr="002F5DCD">
        <w:rPr>
          <w:rFonts w:ascii="Verdana" w:hAnsi="Verdana" w:cs="Arial"/>
          <w:color w:val="000000"/>
          <w:sz w:val="20"/>
          <w:szCs w:val="20"/>
        </w:rPr>
        <w:t xml:space="preserve">een rapportage over het treasurystatuut opgenomen, waarin tenminste verslag gedaan over: </w:t>
      </w:r>
    </w:p>
    <w:p w14:paraId="1A616335" w14:textId="77777777" w:rsidR="00863D97" w:rsidRPr="002F5DCD" w:rsidRDefault="00863D97" w:rsidP="002F5DCD">
      <w:pPr>
        <w:autoSpaceDE w:val="0"/>
        <w:autoSpaceDN w:val="0"/>
        <w:adjustRightInd w:val="0"/>
        <w:spacing w:after="0" w:line="276" w:lineRule="auto"/>
        <w:rPr>
          <w:rFonts w:ascii="Verdana" w:hAnsi="Verdana" w:cs="Arial"/>
          <w:color w:val="000000"/>
          <w:sz w:val="20"/>
          <w:szCs w:val="20"/>
        </w:rPr>
      </w:pPr>
    </w:p>
    <w:p w14:paraId="2527985D" w14:textId="77777777" w:rsidR="00863D97" w:rsidRPr="00F66C15" w:rsidRDefault="00863D97" w:rsidP="002F5DCD">
      <w:pPr>
        <w:numPr>
          <w:ilvl w:val="0"/>
          <w:numId w:val="12"/>
        </w:numPr>
        <w:autoSpaceDE w:val="0"/>
        <w:autoSpaceDN w:val="0"/>
        <w:adjustRightInd w:val="0"/>
        <w:spacing w:after="0" w:line="276" w:lineRule="auto"/>
        <w:rPr>
          <w:rFonts w:ascii="Verdana" w:hAnsi="Verdana" w:cs="Arial"/>
          <w:color w:val="000000"/>
          <w:sz w:val="20"/>
          <w:szCs w:val="20"/>
        </w:rPr>
      </w:pPr>
      <w:r w:rsidRPr="002F5DCD">
        <w:rPr>
          <w:rFonts w:ascii="Verdana" w:hAnsi="Verdana" w:cs="Arial"/>
          <w:color w:val="000000"/>
          <w:sz w:val="20"/>
          <w:szCs w:val="20"/>
        </w:rPr>
        <w:t xml:space="preserve">het beleid en de uitvoering ten aanzien van </w:t>
      </w:r>
      <w:r w:rsidRPr="00F66C15">
        <w:rPr>
          <w:rFonts w:ascii="Verdana" w:hAnsi="Verdana" w:cs="Arial"/>
          <w:color w:val="000000"/>
          <w:sz w:val="20"/>
          <w:szCs w:val="20"/>
        </w:rPr>
        <w:t xml:space="preserve">beleggen, lenen en derivaten; </w:t>
      </w:r>
    </w:p>
    <w:p w14:paraId="7B0CE36D" w14:textId="77777777" w:rsidR="00863D97" w:rsidRPr="00F66C15" w:rsidRDefault="00863D97" w:rsidP="002F5DCD">
      <w:pPr>
        <w:autoSpaceDE w:val="0"/>
        <w:autoSpaceDN w:val="0"/>
        <w:adjustRightInd w:val="0"/>
        <w:spacing w:after="0" w:line="276" w:lineRule="auto"/>
        <w:ind w:firstLine="360"/>
        <w:rPr>
          <w:rFonts w:ascii="Verdana" w:hAnsi="Verdana" w:cs="Arial"/>
          <w:color w:val="000000"/>
          <w:sz w:val="20"/>
          <w:szCs w:val="20"/>
        </w:rPr>
      </w:pPr>
      <w:r w:rsidRPr="00F66C15">
        <w:rPr>
          <w:rFonts w:ascii="Verdana" w:hAnsi="Verdana" w:cs="Arial"/>
          <w:color w:val="000000"/>
          <w:sz w:val="20"/>
          <w:szCs w:val="20"/>
        </w:rPr>
        <w:t xml:space="preserve">2. </w:t>
      </w:r>
      <w:r w:rsidRPr="00F66C15">
        <w:rPr>
          <w:rFonts w:ascii="Verdana" w:hAnsi="Verdana" w:cs="Arial"/>
          <w:color w:val="000000"/>
          <w:sz w:val="20"/>
          <w:szCs w:val="20"/>
        </w:rPr>
        <w:tab/>
        <w:t xml:space="preserve">de soorten en omvang van de beleggingen, leningen en derivaten; </w:t>
      </w:r>
    </w:p>
    <w:p w14:paraId="387DBCEA" w14:textId="1FB406C9" w:rsidR="00D4528E" w:rsidRPr="002F5DCD" w:rsidRDefault="00863D97" w:rsidP="002F5DCD">
      <w:pPr>
        <w:spacing w:after="0" w:line="276" w:lineRule="auto"/>
        <w:ind w:firstLine="360"/>
        <w:rPr>
          <w:rFonts w:ascii="Verdana" w:hAnsi="Verdana" w:cs="Arial"/>
          <w:color w:val="000000"/>
          <w:sz w:val="20"/>
          <w:szCs w:val="20"/>
        </w:rPr>
      </w:pPr>
      <w:r w:rsidRPr="00F66C15">
        <w:rPr>
          <w:rFonts w:ascii="Verdana" w:hAnsi="Verdana" w:cs="Arial"/>
          <w:color w:val="000000"/>
          <w:sz w:val="20"/>
          <w:szCs w:val="20"/>
        </w:rPr>
        <w:t xml:space="preserve">3. </w:t>
      </w:r>
      <w:r w:rsidRPr="00F66C15">
        <w:rPr>
          <w:rFonts w:ascii="Verdana" w:hAnsi="Verdana" w:cs="Arial"/>
          <w:color w:val="000000"/>
          <w:sz w:val="20"/>
          <w:szCs w:val="20"/>
        </w:rPr>
        <w:tab/>
        <w:t>de looptijden van de beleggingen, leningen en derivaten.</w:t>
      </w:r>
    </w:p>
    <w:p w14:paraId="5874FEC5" w14:textId="0C2A0F6E" w:rsidR="00D4528E" w:rsidRDefault="00D4528E" w:rsidP="002F5DCD">
      <w:pPr>
        <w:spacing w:after="0" w:line="276" w:lineRule="auto"/>
        <w:rPr>
          <w:rFonts w:ascii="Verdana" w:hAnsi="Verdana" w:cs="Arial"/>
          <w:color w:val="000000"/>
          <w:sz w:val="20"/>
          <w:szCs w:val="20"/>
        </w:rPr>
      </w:pPr>
    </w:p>
    <w:p w14:paraId="449EACDA" w14:textId="77777777" w:rsidR="002F5DCD" w:rsidRPr="002F5DCD" w:rsidRDefault="002F5DCD" w:rsidP="002F5DCD">
      <w:pPr>
        <w:spacing w:after="0" w:line="276" w:lineRule="auto"/>
        <w:rPr>
          <w:rFonts w:ascii="Verdana" w:hAnsi="Verdana" w:cs="Arial"/>
          <w:color w:val="000000"/>
          <w:sz w:val="20"/>
          <w:szCs w:val="20"/>
        </w:rPr>
      </w:pPr>
    </w:p>
    <w:p w14:paraId="54AD6282" w14:textId="77777777" w:rsidR="00863D97" w:rsidRPr="002F5DCD" w:rsidRDefault="00C15B41" w:rsidP="002F5DCD">
      <w:pPr>
        <w:pStyle w:val="Kop1"/>
        <w:numPr>
          <w:ilvl w:val="0"/>
          <w:numId w:val="1"/>
        </w:numPr>
        <w:spacing w:before="0" w:line="276" w:lineRule="auto"/>
        <w:rPr>
          <w:rFonts w:ascii="Verdana" w:hAnsi="Verdana" w:cs="Arial"/>
          <w:sz w:val="20"/>
          <w:szCs w:val="20"/>
        </w:rPr>
      </w:pPr>
      <w:bookmarkStart w:id="14" w:name="_Toc462049084"/>
      <w:r w:rsidRPr="002F5DCD">
        <w:rPr>
          <w:rFonts w:ascii="Verdana" w:hAnsi="Verdana" w:cs="Arial"/>
          <w:sz w:val="20"/>
          <w:szCs w:val="20"/>
        </w:rPr>
        <w:t>Evaluatie</w:t>
      </w:r>
      <w:bookmarkEnd w:id="14"/>
    </w:p>
    <w:p w14:paraId="5E8089FE" w14:textId="7031EFF5" w:rsidR="00C15B41" w:rsidRPr="002F5DCD" w:rsidRDefault="00C15B41" w:rsidP="002F5DCD">
      <w:pPr>
        <w:spacing w:after="0" w:line="276" w:lineRule="auto"/>
        <w:rPr>
          <w:rFonts w:ascii="Verdana" w:hAnsi="Verdana" w:cs="Arial"/>
          <w:sz w:val="20"/>
          <w:szCs w:val="20"/>
        </w:rPr>
      </w:pPr>
      <w:r w:rsidRPr="002F5DCD">
        <w:rPr>
          <w:rFonts w:ascii="Verdana" w:hAnsi="Verdana" w:cs="Arial"/>
          <w:sz w:val="20"/>
          <w:szCs w:val="20"/>
        </w:rPr>
        <w:t xml:space="preserve">Eénmaal per jaar (of zoveel vaker als de marktsituatie daartoe aanleiding geeft) initieert </w:t>
      </w:r>
      <w:r w:rsidR="00F66C15" w:rsidRPr="00F66C15">
        <w:rPr>
          <w:rFonts w:ascii="Verdana" w:hAnsi="Verdana" w:cs="Arial"/>
          <w:i/>
          <w:iCs/>
          <w:sz w:val="20"/>
          <w:szCs w:val="20"/>
        </w:rPr>
        <w:t>[</w:t>
      </w:r>
      <w:r w:rsidRPr="00F66C15">
        <w:rPr>
          <w:rFonts w:ascii="Verdana" w:hAnsi="Verdana" w:cs="Arial"/>
          <w:i/>
          <w:iCs/>
          <w:sz w:val="20"/>
          <w:szCs w:val="20"/>
        </w:rPr>
        <w:t>het College van Bestuur</w:t>
      </w:r>
      <w:r w:rsidR="00F66C15" w:rsidRPr="00F66C15">
        <w:rPr>
          <w:rFonts w:ascii="Verdana" w:hAnsi="Verdana" w:cs="Arial"/>
          <w:i/>
          <w:iCs/>
          <w:sz w:val="20"/>
          <w:szCs w:val="20"/>
        </w:rPr>
        <w:t>]</w:t>
      </w:r>
      <w:r w:rsidRPr="002F5DCD">
        <w:rPr>
          <w:rFonts w:ascii="Verdana" w:hAnsi="Verdana" w:cs="Arial"/>
          <w:sz w:val="20"/>
          <w:szCs w:val="20"/>
        </w:rPr>
        <w:t xml:space="preserve"> een evaluatie in de vergadering van de </w:t>
      </w:r>
      <w:r w:rsidRPr="00F66C15">
        <w:rPr>
          <w:rFonts w:ascii="Verdana" w:hAnsi="Verdana" w:cs="Arial"/>
          <w:sz w:val="20"/>
          <w:szCs w:val="20"/>
        </w:rPr>
        <w:t>Raad van Toezicht</w:t>
      </w:r>
      <w:r w:rsidRPr="002F5DCD">
        <w:rPr>
          <w:rFonts w:ascii="Verdana" w:hAnsi="Verdana" w:cs="Arial"/>
          <w:sz w:val="20"/>
          <w:szCs w:val="20"/>
        </w:rPr>
        <w:t xml:space="preserve"> inzake de uitvoering van het treasurybeleid.</w:t>
      </w:r>
      <w:r w:rsidR="002F5DCD">
        <w:rPr>
          <w:rFonts w:ascii="Verdana" w:hAnsi="Verdana" w:cs="Arial"/>
          <w:sz w:val="20"/>
          <w:szCs w:val="20"/>
        </w:rPr>
        <w:t xml:space="preserve"> </w:t>
      </w:r>
      <w:r w:rsidRPr="002F5DCD">
        <w:rPr>
          <w:rFonts w:ascii="Verdana" w:hAnsi="Verdana" w:cs="Arial"/>
          <w:sz w:val="20"/>
          <w:szCs w:val="20"/>
        </w:rPr>
        <w:t>Tijdens deze evaluatie komt aan de orde:</w:t>
      </w:r>
    </w:p>
    <w:p w14:paraId="043ABA6E" w14:textId="77777777" w:rsidR="00C15B41" w:rsidRPr="002F5DCD" w:rsidRDefault="00C15B41" w:rsidP="002F5DCD">
      <w:pPr>
        <w:numPr>
          <w:ilvl w:val="0"/>
          <w:numId w:val="13"/>
        </w:numPr>
        <w:spacing w:after="0" w:line="276" w:lineRule="auto"/>
        <w:rPr>
          <w:rFonts w:ascii="Verdana" w:hAnsi="Verdana" w:cs="Arial"/>
          <w:sz w:val="20"/>
          <w:szCs w:val="20"/>
        </w:rPr>
      </w:pPr>
      <w:r w:rsidRPr="002F5DCD">
        <w:rPr>
          <w:rFonts w:ascii="Verdana" w:hAnsi="Verdana" w:cs="Arial"/>
          <w:sz w:val="20"/>
          <w:szCs w:val="20"/>
        </w:rPr>
        <w:t>overzicht en analyse van de huidige liquiditeits- en risicopositie,</w:t>
      </w:r>
    </w:p>
    <w:p w14:paraId="5C0EC9AD" w14:textId="77777777" w:rsidR="00C15B41" w:rsidRPr="002F5DCD" w:rsidRDefault="00C15B41" w:rsidP="002F5DCD">
      <w:pPr>
        <w:numPr>
          <w:ilvl w:val="0"/>
          <w:numId w:val="13"/>
        </w:numPr>
        <w:spacing w:after="0" w:line="276" w:lineRule="auto"/>
        <w:rPr>
          <w:rFonts w:ascii="Verdana" w:hAnsi="Verdana" w:cs="Arial"/>
          <w:sz w:val="20"/>
          <w:szCs w:val="20"/>
        </w:rPr>
      </w:pPr>
      <w:r w:rsidRPr="002F5DCD">
        <w:rPr>
          <w:rFonts w:ascii="Verdana" w:hAnsi="Verdana" w:cs="Arial"/>
          <w:sz w:val="20"/>
          <w:szCs w:val="20"/>
        </w:rPr>
        <w:t>prognose van de ontwikkelingen op de financiële markten (rentevisie),</w:t>
      </w:r>
    </w:p>
    <w:p w14:paraId="3E5BE922" w14:textId="77777777" w:rsidR="00C15B41" w:rsidRPr="002F5DCD" w:rsidRDefault="00C15B41" w:rsidP="002F5DCD">
      <w:pPr>
        <w:numPr>
          <w:ilvl w:val="0"/>
          <w:numId w:val="13"/>
        </w:numPr>
        <w:spacing w:after="0" w:line="276" w:lineRule="auto"/>
        <w:rPr>
          <w:rFonts w:ascii="Verdana" w:hAnsi="Verdana" w:cs="Arial"/>
          <w:sz w:val="20"/>
          <w:szCs w:val="20"/>
        </w:rPr>
      </w:pPr>
      <w:r w:rsidRPr="002F5DCD">
        <w:rPr>
          <w:rFonts w:ascii="Verdana" w:hAnsi="Verdana" w:cs="Arial"/>
          <w:sz w:val="20"/>
          <w:szCs w:val="20"/>
        </w:rPr>
        <w:t>resultaten ten opzichte van de begroting en het treasuryplan,</w:t>
      </w:r>
    </w:p>
    <w:p w14:paraId="670B9DC8" w14:textId="77777777" w:rsidR="00C15B41" w:rsidRPr="002F5DCD" w:rsidRDefault="00C15B41" w:rsidP="002F5DCD">
      <w:pPr>
        <w:numPr>
          <w:ilvl w:val="0"/>
          <w:numId w:val="13"/>
        </w:numPr>
        <w:spacing w:after="0" w:line="276" w:lineRule="auto"/>
        <w:rPr>
          <w:rFonts w:ascii="Verdana" w:hAnsi="Verdana" w:cs="Arial"/>
          <w:sz w:val="20"/>
          <w:szCs w:val="20"/>
        </w:rPr>
      </w:pPr>
      <w:r w:rsidRPr="002F5DCD">
        <w:rPr>
          <w:rFonts w:ascii="Verdana" w:hAnsi="Verdana" w:cs="Arial"/>
          <w:sz w:val="20"/>
          <w:szCs w:val="20"/>
        </w:rPr>
        <w:t>de transacties die de afgelopen periode zijn aangegaan op de geld- of kapitaalmarkt.</w:t>
      </w:r>
    </w:p>
    <w:p w14:paraId="2AC0CE65" w14:textId="52422FD8" w:rsidR="002F5DCD" w:rsidRPr="002F5DCD" w:rsidRDefault="002F5DCD" w:rsidP="00397360">
      <w:pPr>
        <w:spacing w:after="0" w:line="276" w:lineRule="auto"/>
        <w:ind w:left="360"/>
        <w:rPr>
          <w:rFonts w:ascii="Verdana" w:hAnsi="Verdana" w:cs="Arial"/>
          <w:sz w:val="20"/>
          <w:szCs w:val="20"/>
        </w:rPr>
      </w:pPr>
    </w:p>
    <w:sectPr w:rsidR="002F5DCD" w:rsidRPr="002F5D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282"/>
    <w:multiLevelType w:val="hybridMultilevel"/>
    <w:tmpl w:val="A2C60B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154379"/>
    <w:multiLevelType w:val="hybridMultilevel"/>
    <w:tmpl w:val="B34AD3BC"/>
    <w:lvl w:ilvl="0" w:tplc="04130001">
      <w:start w:val="1"/>
      <w:numFmt w:val="bullet"/>
      <w:lvlText w:val=""/>
      <w:lvlJc w:val="left"/>
      <w:pPr>
        <w:ind w:left="720" w:hanging="360"/>
      </w:pPr>
      <w:rPr>
        <w:rFonts w:ascii="Symbol" w:hAnsi="Symbol" w:hint="default"/>
      </w:rPr>
    </w:lvl>
    <w:lvl w:ilvl="1" w:tplc="3350067A">
      <w:numFmt w:val="bullet"/>
      <w:lvlText w:val="-"/>
      <w:lvlJc w:val="left"/>
      <w:pPr>
        <w:ind w:left="1440" w:hanging="360"/>
      </w:pPr>
      <w:rPr>
        <w:rFonts w:ascii="Calibri" w:eastAsia="Times New Roman" w:hAnsi="Calibri"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381176"/>
    <w:multiLevelType w:val="hybridMultilevel"/>
    <w:tmpl w:val="05D2CB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032ACF"/>
    <w:multiLevelType w:val="hybridMultilevel"/>
    <w:tmpl w:val="ED1CD31A"/>
    <w:lvl w:ilvl="0" w:tplc="04130001">
      <w:start w:val="1"/>
      <w:numFmt w:val="bullet"/>
      <w:lvlText w:val=""/>
      <w:lvlJc w:val="left"/>
      <w:pPr>
        <w:ind w:left="785" w:hanging="360"/>
      </w:pPr>
      <w:rPr>
        <w:rFonts w:ascii="Symbol" w:hAnsi="Symbol" w:hint="default"/>
      </w:rPr>
    </w:lvl>
    <w:lvl w:ilvl="1" w:tplc="8ED85E14">
      <w:numFmt w:val="bullet"/>
      <w:lvlText w:val="•"/>
      <w:lvlJc w:val="left"/>
      <w:pPr>
        <w:ind w:left="1440" w:hanging="360"/>
      </w:pPr>
      <w:rPr>
        <w:rFonts w:ascii="SymbolMT" w:eastAsia="Times New Roman" w:hAnsi="SymbolMT" w:cs="SymbolMT"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D071B9"/>
    <w:multiLevelType w:val="hybridMultilevel"/>
    <w:tmpl w:val="702CA922"/>
    <w:lvl w:ilvl="0" w:tplc="9A60CCDA">
      <w:start w:val="1"/>
      <w:numFmt w:val="lowerLetter"/>
      <w:lvlText w:val="%1."/>
      <w:lvlJc w:val="left"/>
      <w:pPr>
        <w:ind w:left="3420" w:hanging="340"/>
      </w:pPr>
      <w:rPr>
        <w:rFonts w:hint="default"/>
      </w:rPr>
    </w:lvl>
    <w:lvl w:ilvl="1" w:tplc="04130019">
      <w:start w:val="1"/>
      <w:numFmt w:val="lowerLetter"/>
      <w:lvlText w:val="%2."/>
      <w:lvlJc w:val="left"/>
      <w:pPr>
        <w:ind w:left="4900" w:hanging="360"/>
      </w:pPr>
    </w:lvl>
    <w:lvl w:ilvl="2" w:tplc="0413001B" w:tentative="1">
      <w:start w:val="1"/>
      <w:numFmt w:val="lowerRoman"/>
      <w:lvlText w:val="%3."/>
      <w:lvlJc w:val="right"/>
      <w:pPr>
        <w:ind w:left="5620" w:hanging="180"/>
      </w:pPr>
    </w:lvl>
    <w:lvl w:ilvl="3" w:tplc="0413000F" w:tentative="1">
      <w:start w:val="1"/>
      <w:numFmt w:val="decimal"/>
      <w:lvlText w:val="%4."/>
      <w:lvlJc w:val="left"/>
      <w:pPr>
        <w:ind w:left="6340" w:hanging="360"/>
      </w:pPr>
    </w:lvl>
    <w:lvl w:ilvl="4" w:tplc="04130019" w:tentative="1">
      <w:start w:val="1"/>
      <w:numFmt w:val="lowerLetter"/>
      <w:lvlText w:val="%5."/>
      <w:lvlJc w:val="left"/>
      <w:pPr>
        <w:ind w:left="7060" w:hanging="360"/>
      </w:pPr>
    </w:lvl>
    <w:lvl w:ilvl="5" w:tplc="0413001B" w:tentative="1">
      <w:start w:val="1"/>
      <w:numFmt w:val="lowerRoman"/>
      <w:lvlText w:val="%6."/>
      <w:lvlJc w:val="right"/>
      <w:pPr>
        <w:ind w:left="7780" w:hanging="180"/>
      </w:pPr>
    </w:lvl>
    <w:lvl w:ilvl="6" w:tplc="0413000F" w:tentative="1">
      <w:start w:val="1"/>
      <w:numFmt w:val="decimal"/>
      <w:lvlText w:val="%7."/>
      <w:lvlJc w:val="left"/>
      <w:pPr>
        <w:ind w:left="8500" w:hanging="360"/>
      </w:pPr>
    </w:lvl>
    <w:lvl w:ilvl="7" w:tplc="04130019" w:tentative="1">
      <w:start w:val="1"/>
      <w:numFmt w:val="lowerLetter"/>
      <w:lvlText w:val="%8."/>
      <w:lvlJc w:val="left"/>
      <w:pPr>
        <w:ind w:left="9220" w:hanging="360"/>
      </w:pPr>
    </w:lvl>
    <w:lvl w:ilvl="8" w:tplc="0413001B" w:tentative="1">
      <w:start w:val="1"/>
      <w:numFmt w:val="lowerRoman"/>
      <w:lvlText w:val="%9."/>
      <w:lvlJc w:val="right"/>
      <w:pPr>
        <w:ind w:left="9940" w:hanging="180"/>
      </w:pPr>
    </w:lvl>
  </w:abstractNum>
  <w:abstractNum w:abstractNumId="5" w15:restartNumberingAfterBreak="0">
    <w:nsid w:val="36C97967"/>
    <w:multiLevelType w:val="hybridMultilevel"/>
    <w:tmpl w:val="67FA4406"/>
    <w:lvl w:ilvl="0" w:tplc="87BEE7F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F056075"/>
    <w:multiLevelType w:val="hybridMultilevel"/>
    <w:tmpl w:val="E5E4011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F0B37A9"/>
    <w:multiLevelType w:val="multilevel"/>
    <w:tmpl w:val="D51ADE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2AE18A7"/>
    <w:multiLevelType w:val="hybridMultilevel"/>
    <w:tmpl w:val="22F80210"/>
    <w:lvl w:ilvl="0" w:tplc="85F45F08">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24303C"/>
    <w:multiLevelType w:val="singleLevel"/>
    <w:tmpl w:val="04130001"/>
    <w:lvl w:ilvl="0">
      <w:numFmt w:val="bullet"/>
      <w:lvlText w:val=""/>
      <w:lvlJc w:val="left"/>
      <w:pPr>
        <w:tabs>
          <w:tab w:val="num" w:pos="360"/>
        </w:tabs>
        <w:ind w:left="360" w:hanging="360"/>
      </w:pPr>
      <w:rPr>
        <w:rFonts w:ascii="Symbol" w:hAnsi="Symbol" w:hint="default"/>
      </w:rPr>
    </w:lvl>
  </w:abstractNum>
  <w:abstractNum w:abstractNumId="10" w15:restartNumberingAfterBreak="0">
    <w:nsid w:val="6A865B75"/>
    <w:multiLevelType w:val="hybridMultilevel"/>
    <w:tmpl w:val="AF3AC6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81216E8"/>
    <w:multiLevelType w:val="hybridMultilevel"/>
    <w:tmpl w:val="E17835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A544368"/>
    <w:multiLevelType w:val="hybridMultilevel"/>
    <w:tmpl w:val="0C92AEB8"/>
    <w:lvl w:ilvl="0" w:tplc="F376ADAC">
      <w:start w:val="5"/>
      <w:numFmt w:val="bullet"/>
      <w:lvlText w:val="-"/>
      <w:lvlJc w:val="left"/>
      <w:pPr>
        <w:ind w:left="1080" w:hanging="360"/>
      </w:pPr>
      <w:rPr>
        <w:rFonts w:ascii="Verdana" w:eastAsia="Times New Roman" w:hAnsi="Verdana" w:cs="Verdan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907185874">
    <w:abstractNumId w:val="7"/>
  </w:num>
  <w:num w:numId="2" w16cid:durableId="888035628">
    <w:abstractNumId w:val="1"/>
  </w:num>
  <w:num w:numId="3" w16cid:durableId="1285960976">
    <w:abstractNumId w:val="8"/>
  </w:num>
  <w:num w:numId="4" w16cid:durableId="537282887">
    <w:abstractNumId w:val="3"/>
  </w:num>
  <w:num w:numId="5" w16cid:durableId="309679191">
    <w:abstractNumId w:val="12"/>
  </w:num>
  <w:num w:numId="6" w16cid:durableId="1327706860">
    <w:abstractNumId w:val="4"/>
  </w:num>
  <w:num w:numId="7" w16cid:durableId="980693181">
    <w:abstractNumId w:val="2"/>
  </w:num>
  <w:num w:numId="8" w16cid:durableId="133378167">
    <w:abstractNumId w:val="0"/>
  </w:num>
  <w:num w:numId="9" w16cid:durableId="1112700288">
    <w:abstractNumId w:val="11"/>
  </w:num>
  <w:num w:numId="10" w16cid:durableId="1978223053">
    <w:abstractNumId w:val="10"/>
  </w:num>
  <w:num w:numId="11" w16cid:durableId="1387685017">
    <w:abstractNumId w:val="6"/>
  </w:num>
  <w:num w:numId="12" w16cid:durableId="980353283">
    <w:abstractNumId w:val="5"/>
  </w:num>
  <w:num w:numId="13" w16cid:durableId="9730237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4B6"/>
    <w:rsid w:val="000641F9"/>
    <w:rsid w:val="000C2A0A"/>
    <w:rsid w:val="000E1081"/>
    <w:rsid w:val="00134790"/>
    <w:rsid w:val="001523AD"/>
    <w:rsid w:val="001A383B"/>
    <w:rsid w:val="001D22E2"/>
    <w:rsid w:val="002729D2"/>
    <w:rsid w:val="002B2584"/>
    <w:rsid w:val="002F5DCD"/>
    <w:rsid w:val="003037F1"/>
    <w:rsid w:val="00351045"/>
    <w:rsid w:val="00397360"/>
    <w:rsid w:val="003A14B2"/>
    <w:rsid w:val="003A4E54"/>
    <w:rsid w:val="004307E2"/>
    <w:rsid w:val="004802EC"/>
    <w:rsid w:val="0049320D"/>
    <w:rsid w:val="00525292"/>
    <w:rsid w:val="00574863"/>
    <w:rsid w:val="005E361A"/>
    <w:rsid w:val="00612769"/>
    <w:rsid w:val="00650768"/>
    <w:rsid w:val="00672DAD"/>
    <w:rsid w:val="006873BD"/>
    <w:rsid w:val="006E13F5"/>
    <w:rsid w:val="006F4ED0"/>
    <w:rsid w:val="00736A36"/>
    <w:rsid w:val="007B5116"/>
    <w:rsid w:val="007F4C92"/>
    <w:rsid w:val="00800F75"/>
    <w:rsid w:val="00802532"/>
    <w:rsid w:val="008476C4"/>
    <w:rsid w:val="00863D97"/>
    <w:rsid w:val="00892565"/>
    <w:rsid w:val="00971F00"/>
    <w:rsid w:val="00977BEC"/>
    <w:rsid w:val="00995248"/>
    <w:rsid w:val="00996E98"/>
    <w:rsid w:val="009A33F2"/>
    <w:rsid w:val="009D64B6"/>
    <w:rsid w:val="00A23701"/>
    <w:rsid w:val="00AC0B56"/>
    <w:rsid w:val="00AC6378"/>
    <w:rsid w:val="00AD2371"/>
    <w:rsid w:val="00B07558"/>
    <w:rsid w:val="00B573BD"/>
    <w:rsid w:val="00B64AA7"/>
    <w:rsid w:val="00BB44CB"/>
    <w:rsid w:val="00BD3501"/>
    <w:rsid w:val="00BD3BE0"/>
    <w:rsid w:val="00BF504B"/>
    <w:rsid w:val="00C057E6"/>
    <w:rsid w:val="00C15B41"/>
    <w:rsid w:val="00C34BA3"/>
    <w:rsid w:val="00C50730"/>
    <w:rsid w:val="00C50A66"/>
    <w:rsid w:val="00CF1281"/>
    <w:rsid w:val="00D4528E"/>
    <w:rsid w:val="00D62DE2"/>
    <w:rsid w:val="00DA452E"/>
    <w:rsid w:val="00DD7C40"/>
    <w:rsid w:val="00DE4800"/>
    <w:rsid w:val="00E47BA4"/>
    <w:rsid w:val="00E47EFA"/>
    <w:rsid w:val="00E50B55"/>
    <w:rsid w:val="00E840AD"/>
    <w:rsid w:val="00E848E6"/>
    <w:rsid w:val="00EF600F"/>
    <w:rsid w:val="00F2447B"/>
    <w:rsid w:val="00F24D37"/>
    <w:rsid w:val="00F353D1"/>
    <w:rsid w:val="00F66C15"/>
    <w:rsid w:val="00F91E46"/>
    <w:rsid w:val="00FD087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67676"/>
  <w15:chartTrackingRefBased/>
  <w15:docId w15:val="{975970E2-ADF7-4922-BC45-91C17007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76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AD23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76C4"/>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8476C4"/>
    <w:pPr>
      <w:outlineLvl w:val="9"/>
    </w:pPr>
    <w:rPr>
      <w:lang w:eastAsia="nl-NL"/>
    </w:rPr>
  </w:style>
  <w:style w:type="paragraph" w:styleId="Inhopg1">
    <w:name w:val="toc 1"/>
    <w:basedOn w:val="Standaard"/>
    <w:next w:val="Standaard"/>
    <w:autoRedefine/>
    <w:uiPriority w:val="39"/>
    <w:unhideWhenUsed/>
    <w:rsid w:val="00BD3501"/>
    <w:pPr>
      <w:spacing w:after="100"/>
    </w:pPr>
  </w:style>
  <w:style w:type="character" w:styleId="Hyperlink">
    <w:name w:val="Hyperlink"/>
    <w:basedOn w:val="Standaardalinea-lettertype"/>
    <w:uiPriority w:val="99"/>
    <w:unhideWhenUsed/>
    <w:rsid w:val="00BD3501"/>
    <w:rPr>
      <w:color w:val="0563C1" w:themeColor="hyperlink"/>
      <w:u w:val="single"/>
    </w:rPr>
  </w:style>
  <w:style w:type="paragraph" w:customStyle="1" w:styleId="Default">
    <w:name w:val="Default"/>
    <w:rsid w:val="007F4C92"/>
    <w:pPr>
      <w:autoSpaceDE w:val="0"/>
      <w:autoSpaceDN w:val="0"/>
      <w:adjustRightInd w:val="0"/>
      <w:spacing w:after="0" w:line="240" w:lineRule="auto"/>
    </w:pPr>
    <w:rPr>
      <w:rFonts w:ascii="Gill Sans MT" w:eastAsia="Times New Roman" w:hAnsi="Gill Sans MT" w:cs="Gill Sans MT"/>
      <w:color w:val="000000"/>
      <w:sz w:val="24"/>
      <w:szCs w:val="24"/>
      <w:lang w:eastAsia="nl-NL"/>
    </w:rPr>
  </w:style>
  <w:style w:type="paragraph" w:styleId="Lijstalinea">
    <w:name w:val="List Paragraph"/>
    <w:basedOn w:val="Standaard"/>
    <w:uiPriority w:val="34"/>
    <w:qFormat/>
    <w:rsid w:val="00EF600F"/>
    <w:pPr>
      <w:kinsoku w:val="0"/>
      <w:autoSpaceDE w:val="0"/>
      <w:autoSpaceDN w:val="0"/>
      <w:adjustRightInd w:val="0"/>
      <w:spacing w:after="140" w:line="280" w:lineRule="atLeast"/>
      <w:ind w:left="720"/>
      <w:contextualSpacing/>
    </w:pPr>
    <w:rPr>
      <w:rFonts w:ascii="Arial" w:eastAsia="Times New Roman" w:hAnsi="Arial" w:cs="Times New Roman"/>
      <w:sz w:val="20"/>
      <w:szCs w:val="24"/>
    </w:rPr>
  </w:style>
  <w:style w:type="character" w:customStyle="1" w:styleId="Kop2Char">
    <w:name w:val="Kop 2 Char"/>
    <w:basedOn w:val="Standaardalinea-lettertype"/>
    <w:link w:val="Kop2"/>
    <w:uiPriority w:val="9"/>
    <w:rsid w:val="00AD2371"/>
    <w:rPr>
      <w:rFonts w:asciiTheme="majorHAnsi" w:eastAsiaTheme="majorEastAsia" w:hAnsiTheme="majorHAnsi" w:cstheme="majorBidi"/>
      <w:color w:val="2E74B5" w:themeColor="accent1" w:themeShade="BF"/>
      <w:sz w:val="26"/>
      <w:szCs w:val="26"/>
    </w:rPr>
  </w:style>
  <w:style w:type="paragraph" w:styleId="Inhopg2">
    <w:name w:val="toc 2"/>
    <w:basedOn w:val="Standaard"/>
    <w:next w:val="Standaard"/>
    <w:autoRedefine/>
    <w:uiPriority w:val="39"/>
    <w:unhideWhenUsed/>
    <w:rsid w:val="00AD2371"/>
    <w:pPr>
      <w:spacing w:after="100"/>
      <w:ind w:left="220"/>
    </w:pPr>
  </w:style>
  <w:style w:type="character" w:styleId="Verwijzingopmerking">
    <w:name w:val="annotation reference"/>
    <w:basedOn w:val="Standaardalinea-lettertype"/>
    <w:uiPriority w:val="99"/>
    <w:semiHidden/>
    <w:unhideWhenUsed/>
    <w:rsid w:val="000E1081"/>
    <w:rPr>
      <w:sz w:val="16"/>
      <w:szCs w:val="16"/>
    </w:rPr>
  </w:style>
  <w:style w:type="paragraph" w:styleId="Tekstopmerking">
    <w:name w:val="annotation text"/>
    <w:basedOn w:val="Standaard"/>
    <w:link w:val="TekstopmerkingChar"/>
    <w:uiPriority w:val="99"/>
    <w:semiHidden/>
    <w:unhideWhenUsed/>
    <w:rsid w:val="000E108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E1081"/>
    <w:rPr>
      <w:sz w:val="20"/>
      <w:szCs w:val="20"/>
    </w:rPr>
  </w:style>
  <w:style w:type="paragraph" w:styleId="Onderwerpvanopmerking">
    <w:name w:val="annotation subject"/>
    <w:basedOn w:val="Tekstopmerking"/>
    <w:next w:val="Tekstopmerking"/>
    <w:link w:val="OnderwerpvanopmerkingChar"/>
    <w:uiPriority w:val="99"/>
    <w:semiHidden/>
    <w:unhideWhenUsed/>
    <w:rsid w:val="000E1081"/>
    <w:rPr>
      <w:b/>
      <w:bCs/>
    </w:rPr>
  </w:style>
  <w:style w:type="character" w:customStyle="1" w:styleId="OnderwerpvanopmerkingChar">
    <w:name w:val="Onderwerp van opmerking Char"/>
    <w:basedOn w:val="TekstopmerkingChar"/>
    <w:link w:val="Onderwerpvanopmerking"/>
    <w:uiPriority w:val="99"/>
    <w:semiHidden/>
    <w:rsid w:val="000E1081"/>
    <w:rPr>
      <w:b/>
      <w:bCs/>
      <w:sz w:val="20"/>
      <w:szCs w:val="20"/>
    </w:rPr>
  </w:style>
  <w:style w:type="paragraph" w:styleId="Ballontekst">
    <w:name w:val="Balloon Text"/>
    <w:basedOn w:val="Standaard"/>
    <w:link w:val="BallontekstChar"/>
    <w:uiPriority w:val="99"/>
    <w:semiHidden/>
    <w:unhideWhenUsed/>
    <w:rsid w:val="000E108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E10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68b6c1-e810-47fe-8163-bf9b9d31d68b">
      <Terms xmlns="http://schemas.microsoft.com/office/infopath/2007/PartnerControls"/>
    </lcf76f155ced4ddcb4097134ff3c332f>
    <TaxCatchAll xmlns="8e408a69-fb97-4716-8af1-a872e3f7f0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A4239089D7904FAEE920AFD682F253" ma:contentTypeVersion="14" ma:contentTypeDescription="Een nieuw document maken." ma:contentTypeScope="" ma:versionID="21e73338774cb3a9b32315eeb01cfe1d">
  <xsd:schema xmlns:xsd="http://www.w3.org/2001/XMLSchema" xmlns:xs="http://www.w3.org/2001/XMLSchema" xmlns:p="http://schemas.microsoft.com/office/2006/metadata/properties" xmlns:ns2="6168b6c1-e810-47fe-8163-bf9b9d31d68b" xmlns:ns3="8e408a69-fb97-4716-8af1-a872e3f7f02e" targetNamespace="http://schemas.microsoft.com/office/2006/metadata/properties" ma:root="true" ma:fieldsID="8ed9f4e78531f8b4029360f5c01cd0f9" ns2:_="" ns3:_="">
    <xsd:import namespace="6168b6c1-e810-47fe-8163-bf9b9d31d68b"/>
    <xsd:import namespace="8e408a69-fb97-4716-8af1-a872e3f7f0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8b6c1-e810-47fe-8163-bf9b9d31d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b22535c-56a5-4bef-9c15-4c767476c03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08a69-fb97-4716-8af1-a872e3f7f0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36fa14-fccf-44e7-8a3a-888f36201753}" ma:internalName="TaxCatchAll" ma:showField="CatchAllData" ma:web="8e408a69-fb97-4716-8af1-a872e3f7f02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79011D-C202-49A5-A351-090D7973FCCF}">
  <ds:schemaRefs>
    <ds:schemaRef ds:uri="http://schemas.openxmlformats.org/officeDocument/2006/bibliography"/>
  </ds:schemaRefs>
</ds:datastoreItem>
</file>

<file path=customXml/itemProps2.xml><?xml version="1.0" encoding="utf-8"?>
<ds:datastoreItem xmlns:ds="http://schemas.openxmlformats.org/officeDocument/2006/customXml" ds:itemID="{1B3EBFA8-5991-4F9D-A928-7F79395A0E36}">
  <ds:schemaRefs>
    <ds:schemaRef ds:uri="http://schemas.microsoft.com/office/2006/metadata/properties"/>
    <ds:schemaRef ds:uri="http://schemas.microsoft.com/office/infopath/2007/PartnerControls"/>
    <ds:schemaRef ds:uri="6168b6c1-e810-47fe-8163-bf9b9d31d68b"/>
    <ds:schemaRef ds:uri="8e408a69-fb97-4716-8af1-a872e3f7f02e"/>
  </ds:schemaRefs>
</ds:datastoreItem>
</file>

<file path=customXml/itemProps3.xml><?xml version="1.0" encoding="utf-8"?>
<ds:datastoreItem xmlns:ds="http://schemas.openxmlformats.org/officeDocument/2006/customXml" ds:itemID="{9DEF8A16-7C05-4F22-A897-AC40F341A3C1}">
  <ds:schemaRefs>
    <ds:schemaRef ds:uri="http://schemas.microsoft.com/sharepoint/v3/contenttype/forms"/>
  </ds:schemaRefs>
</ds:datastoreItem>
</file>

<file path=customXml/itemProps4.xml><?xml version="1.0" encoding="utf-8"?>
<ds:datastoreItem xmlns:ds="http://schemas.openxmlformats.org/officeDocument/2006/customXml" ds:itemID="{01207BA9-2E9A-4B24-9F39-8331EDD3C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8b6c1-e810-47fe-8163-bf9b9d31d68b"/>
    <ds:schemaRef ds:uri="8e408a69-fb97-4716-8af1-a872e3f7f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9</Pages>
  <Words>2921</Words>
  <Characters>16071</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van Iwaarden</dc:creator>
  <cp:keywords/>
  <dc:description/>
  <cp:lastModifiedBy>Paul Huisman</cp:lastModifiedBy>
  <cp:revision>15</cp:revision>
  <dcterms:created xsi:type="dcterms:W3CDTF">2026-05-07T07:18:00Z</dcterms:created>
  <dcterms:modified xsi:type="dcterms:W3CDTF">2026-05-18T11:30:00Z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0x01010049A4239089D7904FAEE920AFD682F253</vt:lpwstr>
  </property>
</Properties>
</file>