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IBM Plex Sans" w:cs="IBM Plex Sans" w:eastAsia="IBM Plex Sans" w:hAnsi="IBM Plex Sans"/>
          <w:b w:val="1"/>
          <w:color w:val="434343"/>
          <w:sz w:val="32"/>
          <w:szCs w:val="32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434343"/>
          <w:sz w:val="32"/>
          <w:szCs w:val="32"/>
          <w:rtl w:val="0"/>
        </w:rPr>
        <w:t xml:space="preserve">Example 1:Describe Your Transformations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IBM Plex Sans" w:cs="IBM Plex Sans" w:eastAsia="IBM Plex Sans" w:hAnsi="IBM Plex Sans"/>
          <w:b w:val="1"/>
          <w:i w:val="1"/>
          <w:color w:val="43434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In the two triangles pictured below, </w:t>
      </w: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  <w:drawing>
          <wp:inline distB="19050" distT="19050" distL="19050" distR="19050">
            <wp:extent cx="1257300" cy="114300"/>
            <wp:effectExtent b="0" l="0" r="0" t="0"/>
            <wp:docPr descr="{&quot;mathml&quot;:&quot;&lt;math style=\&quot;font-family:stix;font-size:16px;\&quot; xmlns=\&quot;http://www.w3.org/1998/Math/MathML\&quot;&gt;&lt;mstyle mathsize=\&quot;16px\&quot;&gt;&lt;mi&gt;m&lt;/mi&gt;&lt;mfenced&gt;&lt;mrow&gt;&lt;mo&gt;&amp;#x2220;&lt;/mo&gt;&lt;mi&gt;A&lt;/mi&gt;&lt;/mrow&gt;&lt;/mfenced&gt;&lt;mo&gt;&amp;#x2245;&lt;/mo&gt;&lt;mi&gt;m&lt;/mi&gt;&lt;mfenced&gt;&lt;mrow&gt;&lt;mo&gt;&amp;#x2220;&lt;/mo&gt;&lt;mi&gt;D&lt;/mi&gt;&lt;/mrow&gt;&lt;/mfenced&gt;&lt;/mstyle&gt;&lt;/math&gt;&quot;,&quot;truncated&quot;:false}" id="4" name="image2.png"/>
            <a:graphic>
              <a:graphicData uri="http://schemas.openxmlformats.org/drawingml/2006/picture">
                <pic:pic>
                  <pic:nvPicPr>
                    <pic:cNvPr descr="{&quot;mathml&quot;:&quot;&lt;math style=\&quot;font-family:stix;font-size:16px;\&quot; xmlns=\&quot;http://www.w3.org/1998/Math/MathML\&quot;&gt;&lt;mstyle mathsize=\&quot;16px\&quot;&gt;&lt;mi&gt;m&lt;/mi&gt;&lt;mfenced&gt;&lt;mrow&gt;&lt;mo&gt;&amp;#x2220;&lt;/mo&gt;&lt;mi&gt;A&lt;/mi&gt;&lt;/mrow&gt;&lt;/mfenced&gt;&lt;mo&gt;&amp;#x2245;&lt;/mo&gt;&lt;mi&gt;m&lt;/mi&gt;&lt;mfenced&gt;&lt;mrow&gt;&lt;mo&gt;&amp;#x2220;&lt;/mo&gt;&lt;mi&gt;D&lt;/mi&gt;&lt;/mrow&gt;&lt;/mfenced&gt;&lt;/mstyle&gt;&lt;/math&gt;&quot;,&quot;truncated&quot;:false}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  <w:drawing>
          <wp:inline distB="19050" distT="19050" distL="19050" distR="19050">
            <wp:extent cx="1244600" cy="114300"/>
            <wp:effectExtent b="0" l="0" r="0" t="0"/>
            <wp:docPr descr="{&quot;mathml&quot;:&quot;&lt;math style=\&quot;font-family:stix;font-size:16px;\&quot; xmlns=\&quot;http://www.w3.org/1998/Math/MathML\&quot;&gt;&lt;mstyle mathsize=\&quot;16px\&quot;&gt;&lt;mi&gt;m&lt;/mi&gt;&lt;mfenced&gt;&lt;mrow&gt;&lt;mo&gt;&amp;#x2220;&lt;/mo&gt;&lt;mi&gt;B&lt;/mi&gt;&lt;/mrow&gt;&lt;/mfenced&gt;&lt;mo&gt;&amp;#x2245;&lt;/mo&gt;&lt;mi&gt;m&lt;/mi&gt;&lt;mfenced&gt;&lt;mrow&gt;&lt;mo&gt;&amp;#x2220;&lt;/mo&gt;&lt;mi&gt;E&lt;/mi&gt;&lt;/mrow&gt;&lt;/mfenced&gt;&lt;/mstyle&gt;&lt;/math&gt;&quot;,&quot;truncated&quot;:false}" id="6" name="image4.png"/>
            <a:graphic>
              <a:graphicData uri="http://schemas.openxmlformats.org/drawingml/2006/picture">
                <pic:pic>
                  <pic:nvPicPr>
                    <pic:cNvPr descr="{&quot;mathml&quot;:&quot;&lt;math style=\&quot;font-family:stix;font-size:16px;\&quot; xmlns=\&quot;http://www.w3.org/1998/Math/MathML\&quot;&gt;&lt;mstyle mathsize=\&quot;16px\&quot;&gt;&lt;mi&gt;m&lt;/mi&gt;&lt;mfenced&gt;&lt;mrow&gt;&lt;mo&gt;&amp;#x2220;&lt;/mo&gt;&lt;mi&gt;B&lt;/mi&gt;&lt;/mrow&gt;&lt;/mfenced&gt;&lt;mo&gt;&amp;#x2245;&lt;/mo&gt;&lt;mi&gt;m&lt;/mi&gt;&lt;mfenced&gt;&lt;mrow&gt;&lt;mo&gt;&amp;#x2220;&lt;/mo&gt;&lt;mi&gt;E&lt;/mi&gt;&lt;/mrow&gt;&lt;/mfenced&gt;&lt;/mstyle&gt;&lt;/math&gt;&quot;,&quot;truncated&quot;:false}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</w:rPr>
        <w:drawing>
          <wp:inline distB="114300" distT="114300" distL="114300" distR="114300">
            <wp:extent cx="1733550" cy="1815391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153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Using a sequence of translations, rotations, reflections, and dilations, show that △ABC is similar to △DEF.  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Describe or list each move to transform the preimage △ABC onto the image △DEF.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IBM Plex Sans" w:cs="IBM Plex Sans" w:eastAsia="IBM Plex Sans" w:hAnsi="IBM Ple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IBM Plex Sans" w:cs="IBM Plex Sans" w:eastAsia="IBM Plex Sans" w:hAnsi="IBM Ple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IBM Plex Sans" w:cs="IBM Plex Sans" w:eastAsia="IBM Plex Sans" w:hAnsi="IBM Ple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IBM Plex Sans" w:cs="IBM Plex Sans" w:eastAsia="IBM Plex Sans" w:hAnsi="IBM Ple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IBM Plex Sans" w:cs="IBM Plex Sans" w:eastAsia="IBM Plex Sans" w:hAnsi="IBM Ple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IBM Plex Sans" w:cs="IBM Plex Sans" w:eastAsia="IBM Plex Sans" w:hAnsi="IBM Ple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(</w:t>
      </w:r>
      <w:hyperlink r:id="rId9">
        <w:r w:rsidDel="00000000" w:rsidR="00000000" w:rsidRPr="00000000">
          <w:rPr>
            <w:rFonts w:ascii="IBM Plex Sans" w:cs="IBM Plex Sans" w:eastAsia="IBM Plex Sans" w:hAnsi="IBM Plex Sans"/>
            <w:color w:val="434343"/>
            <w:sz w:val="24"/>
            <w:szCs w:val="24"/>
            <w:u w:val="single"/>
            <w:rtl w:val="0"/>
          </w:rPr>
          <w:t xml:space="preserve">Illustrative Math task Similar Triangles</w:t>
        </w:r>
      </w:hyperlink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, 2016)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rPr>
          <w:rFonts w:ascii="IBM Plex Sans" w:cs="IBM Plex Sans" w:eastAsia="IBM Plex Sans" w:hAnsi="IBM Plex Sans"/>
          <w:i w:val="1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sz w:val="24"/>
          <w:szCs w:val="24"/>
          <w:rtl w:val="0"/>
        </w:rPr>
        <w:t xml:space="preserve">Technology extension: Use an online geometry tool to check your transformation steps. Did your transformation work? Why or why not? What would you change?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  <w:sectPr>
          <w:headerReference r:id="rId10" w:type="default"/>
          <w:footerReference r:id="rId11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IBM Plex Sans" w:cs="IBM Plex Sans" w:eastAsia="IBM Plex Sans" w:hAnsi="IBM Plex Sans"/>
          <w:b w:val="1"/>
          <w:color w:val="434343"/>
          <w:sz w:val="26"/>
          <w:szCs w:val="26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434343"/>
          <w:sz w:val="26"/>
          <w:szCs w:val="26"/>
          <w:rtl w:val="0"/>
        </w:rPr>
        <w:t xml:space="preserve">Example 2: Dilating Circles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IBM Plex Sans" w:cs="IBM Plex Sans" w:eastAsia="IBM Plex Sans" w:hAnsi="IBM Plex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The picture below depicts a dilation between Circle L and Circle M. A dilation is defined as, “A transformation that moves each point along the ray through the point emanating from a fixed center, and multiplies distances from the center by a common scale factor”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(</w:t>
      </w:r>
      <w:hyperlink r:id="rId12">
        <w:r w:rsidDel="00000000" w:rsidR="00000000" w:rsidRPr="00000000">
          <w:rPr>
            <w:rFonts w:ascii="IBM Plex Sans" w:cs="IBM Plex Sans" w:eastAsia="IBM Plex Sans" w:hAnsi="IBM Plex Sans"/>
            <w:i w:val="1"/>
            <w:color w:val="434343"/>
            <w:sz w:val="24"/>
            <w:szCs w:val="24"/>
            <w:u w:val="single"/>
            <w:rtl w:val="0"/>
          </w:rPr>
          <w:t xml:space="preserve">Mathematics Glossary CSS</w:t>
        </w:r>
      </w:hyperlink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 ).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866775</wp:posOffset>
            </wp:positionH>
            <wp:positionV relativeFrom="paragraph">
              <wp:posOffset>232410</wp:posOffset>
            </wp:positionV>
            <wp:extent cx="4207526" cy="2862263"/>
            <wp:effectExtent b="0" l="0" r="0" t="0"/>
            <wp:wrapTopAndBottom distB="114300" distT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7526" cy="2862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IBM Plex Sans" w:cs="IBM Plex Sans" w:eastAsia="IBM Plex Sans" w:hAnsi="IBM Plex Sans"/>
          <w:b w:val="1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color w:val="434343"/>
          <w:sz w:val="24"/>
          <w:szCs w:val="24"/>
          <w:rtl w:val="0"/>
        </w:rPr>
        <w:t xml:space="preserve">Using the image above, complete at least 4 out of 6 of the questions below.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IBM Plex Sans" w:cs="IBM Plex Sans" w:eastAsia="IBM Plex Sans" w:hAnsi="IBM Plex Sans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BM Plex Sans" w:cs="IBM Plex Sans" w:eastAsia="IBM Plex Sans" w:hAnsi="IBM Plex Sans"/>
          <w:b w:val="1"/>
          <w:i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Given the position of the images, is Circle M a dilation from inside, on, or outside Circle 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BM Plex Sans" w:cs="IBM Plex Sans" w:eastAsia="IBM Plex Sans" w:hAnsi="IBM Plex Sans"/>
          <w:b w:val="1"/>
          <w:i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Determine the scale factor of the dilation to produce Circle 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firstLine="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firstLine="0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BM Plex Sans" w:cs="IBM Plex Sans" w:eastAsia="IBM Plex Sans" w:hAnsi="IBM Plex Sans"/>
          <w:b w:val="1"/>
          <w:i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Use Geogebra or Desmos Geometry to recreate the image online. Then, find the center of dilation from Circle L to Circle 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BM Plex Sans" w:cs="IBM Plex Sans" w:eastAsia="IBM Plex Sans" w:hAnsi="IBM Plex Sans"/>
          <w:b w:val="1"/>
          <w:i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Given a scale factor of 4 with Circle M as the preimage, what is the set of coordinates of the image of points A and B? What was the center of the dilation that resulted in those coordinates? Would a different center of dilation result in the same coordinates you found? Why or why not?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BM Plex Sans" w:cs="IBM Plex Sans" w:eastAsia="IBM Plex Sans" w:hAnsi="IBM Plex Sans"/>
          <w:b w:val="1"/>
          <w:i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Given a scale factor of 1/4, explain how Circle M would change. Under what conditions would this happen?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IBM Plex Sans" w:cs="IBM Plex Sans" w:eastAsia="IBM Plex Sans" w:hAnsi="IBM Plex Sans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BM Plex Sans" w:cs="IBM Plex Sans" w:eastAsia="IBM Plex Sans" w:hAnsi="IBM Plex Sans"/>
          <w:b w:val="1"/>
          <w:i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434343"/>
          <w:sz w:val="24"/>
          <w:szCs w:val="24"/>
          <w:rtl w:val="0"/>
        </w:rPr>
        <w:t xml:space="preserve">Revisit the definition of a dilation: “A transformation that moves each point along the ray through the point emanating from a fixed center and multiplies distances from the center by a common scale factor.” How did you use parts of the definition to respond to the questions above?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-3248024</wp:posOffset>
              </wp:positionH>
              <wp:positionV relativeFrom="paragraph">
                <wp:posOffset>304800</wp:posOffset>
              </wp:positionV>
              <wp:extent cx="10129838" cy="2381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23900" y="3691800"/>
                        <a:ext cx="6244200" cy="176400"/>
                      </a:xfrm>
                      <a:prstGeom prst="rect">
                        <a:avLst/>
                      </a:prstGeom>
                      <a:solidFill>
                        <a:srgbClr val="38B44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-3248024</wp:posOffset>
              </wp:positionH>
              <wp:positionV relativeFrom="paragraph">
                <wp:posOffset>304800</wp:posOffset>
              </wp:positionV>
              <wp:extent cx="10129838" cy="23812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29838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3295650" cy="34792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33500" y="3618450"/>
                        <a:ext cx="3225000" cy="32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© 2021-202</w:t>
                          </w: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4</w:t>
                          </w: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 XQ Institute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3295650" cy="347928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5650" cy="3479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rFonts w:ascii="IBM Plex Sans" w:cs="IBM Plex Sans" w:eastAsia="IBM Plex Sans" w:hAnsi="IBM Plex Sans"/>
        <w:b w:val="1"/>
      </w:rPr>
    </w:pPr>
    <w:r w:rsidDel="00000000" w:rsidR="00000000" w:rsidRPr="00000000">
      <w:rPr>
        <w:rFonts w:ascii="IBM Plex Sans" w:cs="IBM Plex Sans" w:eastAsia="IBM Plex Sans" w:hAnsi="IBM Plex Sans"/>
        <w:b w:val="1"/>
        <w:rtl w:val="0"/>
      </w:rPr>
      <w:t xml:space="preserve">Student-facing Assignment Templates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1.png"/><Relationship Id="rId12" Type="http://schemas.openxmlformats.org/officeDocument/2006/relationships/hyperlink" Target="http://www.corestandards.org/Math/Content/mathematics-glossar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tasks.illustrativemathematics.org/content-standards/HSG/SRT/A/3/tasks/1422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