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0" w:lineRule="auto"/>
        <w:rPr/>
      </w:pPr>
      <w:bookmarkStart w:colFirst="0" w:colLast="0" w:name="_n7op0x2v0msi" w:id="0"/>
      <w:bookmarkEnd w:id="0"/>
      <w:r w:rsidDel="00000000" w:rsidR="00000000" w:rsidRPr="00000000">
        <w:rPr>
          <w:rtl w:val="0"/>
        </w:rPr>
        <w:t xml:space="preserve">Baseline Professional Learning Handout</w:t>
      </w:r>
    </w:p>
    <w:p w:rsidR="00000000" w:rsidDel="00000000" w:rsidP="00000000" w:rsidRDefault="00000000" w:rsidRPr="00000000" w14:paraId="00000002">
      <w:pPr>
        <w:spacing w:before="0" w:lineRule="auto"/>
        <w:rPr>
          <w:sz w:val="32"/>
          <w:szCs w:val="32"/>
        </w:rPr>
      </w:pPr>
      <w:r w:rsidDel="00000000" w:rsidR="00000000" w:rsidRPr="00000000">
        <w:rPr>
          <w:sz w:val="32"/>
          <w:szCs w:val="32"/>
          <w:rtl w:val="0"/>
        </w:rPr>
        <w:t xml:space="preserve">M215: Inference and Making Connections </w:t>
      </w:r>
      <w:r w:rsidDel="00000000" w:rsidR="00000000" w:rsidRPr="00000000">
        <w:rPr>
          <w:rtl w:val="0"/>
        </w:rPr>
      </w:r>
    </w:p>
    <w:p w:rsidR="00000000" w:rsidDel="00000000" w:rsidP="00000000" w:rsidRDefault="00000000" w:rsidRPr="00000000" w14:paraId="00000003">
      <w:pPr>
        <w:spacing w:before="0" w:lineRule="auto"/>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n7op0x2v0ms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Baseline Professional Learning Handout</w:t>
              <w:tab/>
              <w:t xml:space="preserve">1</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t2ombfl5f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Selected Common Core High School Standards for Mathematics</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Data Science Big Ideas</w:t>
          </w:r>
          <w:hyperlink w:anchor="_wqgr2nrw9bp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56t3hhu1kv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w:t>
            </w:r>
          </w:hyperlink>
          <w:hyperlink w:anchor="_d56t3hhu1kvx">
            <w:r w:rsidDel="00000000" w:rsidR="00000000" w:rsidRPr="00000000">
              <w:rPr>
                <w:rtl w:val="0"/>
              </w:rPr>
              <w:t xml:space="preserve">215 </w:t>
            </w:r>
          </w:hyperlink>
          <w:hyperlink w:anchor="_d56t3hhu1kv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Content and Practice Expectations</w:t>
              <w:tab/>
              <w:t xml:space="preserve">3</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gq3g2kcerr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w:t>
            </w:r>
          </w:hyperlink>
          <w:hyperlink w:anchor="_ggq3g2kcerrk">
            <w:r w:rsidDel="00000000" w:rsidR="00000000" w:rsidRPr="00000000">
              <w:rPr>
                <w:rtl w:val="0"/>
              </w:rPr>
              <w:t xml:space="preserve">215 </w:t>
            </w:r>
          </w:hyperlink>
          <w:hyperlink w:anchor="_ggq3g2kcerr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Content and Practice Expectations and Indicators</w:t>
              <w:tab/>
              <w:t xml:space="preserve">4</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ty995uce4nt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Let’s Investigate</w:t>
              <w:tab/>
              <w:t xml:space="preserve">6</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ind w:left="720" w:firstLine="0"/>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t xml:space="preserve">EPA Regulations</w:t>
          </w:r>
          <w:hyperlink w:anchor="_sca0mwijcw58">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ind w:left="720" w:firstLine="0"/>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t xml:space="preserve">Political Polling</w:t>
          </w:r>
          <w:r w:rsidDel="00000000" w:rsidR="00000000" w:rsidRPr="00000000">
            <w:rPr>
              <w:rtl w:val="0"/>
            </w:rPr>
            <w:tab/>
            <w:t xml:space="preserve">7</w:t>
          </w:r>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z1zu51ul51d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Let’s do some math! Round 1</w:t>
              <w:tab/>
              <w:t xml:space="preserve">8</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ind w:left="720" w:firstLine="0"/>
            <w:rPr>
              <w:rFonts w:ascii="Arial" w:cs="Arial" w:eastAsia="Arial" w:hAnsi="Arial"/>
              <w:b w:val="0"/>
              <w:i w:val="0"/>
              <w:smallCaps w:val="0"/>
              <w:strike w:val="0"/>
              <w:sz w:val="22"/>
              <w:szCs w:val="22"/>
              <w:u w:val="none"/>
              <w:shd w:fill="auto" w:val="clear"/>
              <w:vertAlign w:val="baseline"/>
            </w:rPr>
          </w:pPr>
          <w:hyperlink w:anchor="_kcecoala5kpa">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Task 1:</w:t>
            </w:r>
          </w:hyperlink>
          <w:hyperlink w:anchor="_kcecoala5kpa">
            <w:r w:rsidDel="00000000" w:rsidR="00000000" w:rsidRPr="00000000">
              <w:rPr>
                <w:rtl w:val="0"/>
              </w:rPr>
              <w:t xml:space="preserve"> Confidence Intervals</w:t>
            </w:r>
          </w:hyperlink>
          <w:hyperlink w:anchor="_kcecoala5kpa">
            <w:r w:rsidDel="00000000" w:rsidR="00000000" w:rsidRPr="00000000">
              <w:rPr>
                <w:rFonts w:ascii="Arial" w:cs="Arial" w:eastAsia="Arial" w:hAnsi="Arial"/>
                <w:b w:val="0"/>
                <w:i w:val="0"/>
                <w:smallCaps w:val="0"/>
                <w:strike w:val="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dh5d1c1gjzua">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Learning Principles</w:t>
              <w:tab/>
              <w:t xml:space="preserve">10</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kfeavblpabzu">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Let’s do some math! Round 2</w:t>
              <w:tab/>
              <w:t xml:space="preserve">11</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9cltp84b476">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Task 2: </w:t>
            </w:r>
          </w:hyperlink>
          <w:hyperlink w:anchor="_29cltp84b476">
            <w:r w:rsidDel="00000000" w:rsidR="00000000" w:rsidRPr="00000000">
              <w:rPr>
                <w:rtl w:val="0"/>
              </w:rPr>
              <w:t xml:space="preserve">Joy Milne’s Story</w:t>
            </w:r>
          </w:hyperlink>
          <w:hyperlink w:anchor="_29cltp84b47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vgu8ex73io4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Criteria for Success</w:t>
              <w:tab/>
              <w:t xml:space="preserve">13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3">
      <w:pPr>
        <w:pStyle w:val="Heading2"/>
        <w:rPr/>
      </w:pPr>
      <w:bookmarkStart w:colFirst="0" w:colLast="0" w:name="_wsqmkyrxtctu" w:id="1"/>
      <w:bookmarkEnd w:id="1"/>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2"/>
        <w:rPr>
          <w:rFonts w:ascii="IBM Plex Sans" w:cs="IBM Plex Sans" w:eastAsia="IBM Plex Sans" w:hAnsi="IBM Plex Sans"/>
          <w:b w:val="1"/>
          <w:color w:val="434343"/>
        </w:rPr>
      </w:pPr>
      <w:bookmarkStart w:colFirst="0" w:colLast="0" w:name="_gt2ombfl5f5" w:id="2"/>
      <w:bookmarkEnd w:id="2"/>
      <w:r w:rsidDel="00000000" w:rsidR="00000000" w:rsidRPr="00000000">
        <w:rPr>
          <w:rtl w:val="0"/>
        </w:rPr>
        <w:t xml:space="preserve">Selected Common Core High School Standards for Mathematics</w:t>
      </w:r>
      <w:r w:rsidDel="00000000" w:rsidR="00000000" w:rsidRPr="00000000">
        <w:rPr>
          <w:rtl w:val="0"/>
        </w:rPr>
      </w:r>
    </w:p>
    <w:p w:rsidR="00000000" w:rsidDel="00000000" w:rsidP="00000000" w:rsidRDefault="00000000" w:rsidRPr="00000000" w14:paraId="00000015">
      <w:pPr>
        <w:spacing w:line="240" w:lineRule="auto"/>
        <w:rPr>
          <w:b w:val="1"/>
          <w:color w:val="434343"/>
        </w:rPr>
      </w:pPr>
      <w:r w:rsidDel="00000000" w:rsidR="00000000" w:rsidRPr="00000000">
        <w:rPr>
          <w:b w:val="1"/>
          <w:color w:val="434343"/>
          <w:rtl w:val="0"/>
        </w:rPr>
        <w:t xml:space="preserve">Understand and evaluate random processes underlying statistical experiments </w:t>
      </w:r>
    </w:p>
    <w:p w:rsidR="00000000" w:rsidDel="00000000" w:rsidP="00000000" w:rsidRDefault="00000000" w:rsidRPr="00000000" w14:paraId="00000016">
      <w:pPr>
        <w:numPr>
          <w:ilvl w:val="0"/>
          <w:numId w:val="9"/>
        </w:numPr>
        <w:spacing w:line="240" w:lineRule="auto"/>
        <w:ind w:left="720" w:hanging="360"/>
        <w:rPr>
          <w:color w:val="434343"/>
        </w:rPr>
      </w:pPr>
      <w:r w:rsidDel="00000000" w:rsidR="00000000" w:rsidRPr="00000000">
        <w:rPr>
          <w:color w:val="434343"/>
          <w:rtl w:val="0"/>
        </w:rPr>
        <w:t xml:space="preserve">Understand statistics as a process for making inferences about population parameters based on a random sample from that population. </w:t>
      </w:r>
    </w:p>
    <w:p w:rsidR="00000000" w:rsidDel="00000000" w:rsidP="00000000" w:rsidRDefault="00000000" w:rsidRPr="00000000" w14:paraId="00000017">
      <w:pPr>
        <w:numPr>
          <w:ilvl w:val="0"/>
          <w:numId w:val="9"/>
        </w:numPr>
        <w:spacing w:line="240" w:lineRule="auto"/>
        <w:ind w:left="720" w:hanging="360"/>
        <w:rPr>
          <w:color w:val="434343"/>
        </w:rPr>
      </w:pPr>
      <w:r w:rsidDel="00000000" w:rsidR="00000000" w:rsidRPr="00000000">
        <w:rPr>
          <w:color w:val="434343"/>
          <w:rtl w:val="0"/>
        </w:rPr>
        <w:t xml:space="preserve">Decide if a specified model is consistent with results from a given data-generating process, e.g., using simulation. For example, a model says a spinning coin falls heads up with probability 0.5. Would a result of 5 tails in a row cause you to question the model? </w:t>
      </w:r>
    </w:p>
    <w:p w:rsidR="00000000" w:rsidDel="00000000" w:rsidP="00000000" w:rsidRDefault="00000000" w:rsidRPr="00000000" w14:paraId="00000018">
      <w:pPr>
        <w:spacing w:line="240" w:lineRule="auto"/>
        <w:rPr>
          <w:color w:val="434343"/>
        </w:rPr>
      </w:pPr>
      <w:r w:rsidDel="00000000" w:rsidR="00000000" w:rsidRPr="00000000">
        <w:rPr>
          <w:rtl w:val="0"/>
        </w:rPr>
      </w:r>
    </w:p>
    <w:p w:rsidR="00000000" w:rsidDel="00000000" w:rsidP="00000000" w:rsidRDefault="00000000" w:rsidRPr="00000000" w14:paraId="00000019">
      <w:pPr>
        <w:spacing w:line="240" w:lineRule="auto"/>
        <w:rPr>
          <w:b w:val="1"/>
          <w:color w:val="434343"/>
        </w:rPr>
      </w:pPr>
      <w:r w:rsidDel="00000000" w:rsidR="00000000" w:rsidRPr="00000000">
        <w:rPr>
          <w:b w:val="1"/>
          <w:color w:val="434343"/>
          <w:rtl w:val="0"/>
        </w:rPr>
        <w:t xml:space="preserve">Make inferences and justify conclusions from sample surveys, experiments, and observational studies </w:t>
      </w:r>
    </w:p>
    <w:p w:rsidR="00000000" w:rsidDel="00000000" w:rsidP="00000000" w:rsidRDefault="00000000" w:rsidRPr="00000000" w14:paraId="0000001A">
      <w:pPr>
        <w:spacing w:line="240" w:lineRule="auto"/>
        <w:rPr>
          <w:color w:val="434343"/>
        </w:rPr>
      </w:pPr>
      <w:r w:rsidDel="00000000" w:rsidR="00000000" w:rsidRPr="00000000">
        <w:rPr>
          <w:rtl w:val="0"/>
        </w:rPr>
      </w:r>
    </w:p>
    <w:p w:rsidR="00000000" w:rsidDel="00000000" w:rsidP="00000000" w:rsidRDefault="00000000" w:rsidRPr="00000000" w14:paraId="0000001B">
      <w:pPr>
        <w:numPr>
          <w:ilvl w:val="0"/>
          <w:numId w:val="9"/>
        </w:numPr>
        <w:spacing w:line="240" w:lineRule="auto"/>
        <w:ind w:left="720" w:hanging="360"/>
        <w:rPr>
          <w:color w:val="434343"/>
        </w:rPr>
      </w:pPr>
      <w:r w:rsidDel="00000000" w:rsidR="00000000" w:rsidRPr="00000000">
        <w:rPr>
          <w:color w:val="434343"/>
          <w:rtl w:val="0"/>
        </w:rPr>
        <w:t xml:space="preserve">Recognize the purposes of and differences among sample surveys, experiments, and observational studies; explain how randomization relates to each. </w:t>
        <w:tab/>
        <w:t xml:space="preserve"> </w:t>
      </w:r>
    </w:p>
    <w:p w:rsidR="00000000" w:rsidDel="00000000" w:rsidP="00000000" w:rsidRDefault="00000000" w:rsidRPr="00000000" w14:paraId="0000001C">
      <w:pPr>
        <w:numPr>
          <w:ilvl w:val="0"/>
          <w:numId w:val="9"/>
        </w:numPr>
        <w:spacing w:line="240" w:lineRule="auto"/>
        <w:ind w:left="720" w:hanging="360"/>
        <w:rPr>
          <w:color w:val="434343"/>
        </w:rPr>
      </w:pPr>
      <w:r w:rsidDel="00000000" w:rsidR="00000000" w:rsidRPr="00000000">
        <w:rPr>
          <w:color w:val="434343"/>
          <w:rtl w:val="0"/>
        </w:rPr>
        <w:t xml:space="preserve">Use data from a sample survey to estimate a population mean or proportion; develop a margin of error through the use of simulation models for random sampling. </w:t>
        <w:tab/>
        <w:t xml:space="preserve"> </w:t>
      </w:r>
    </w:p>
    <w:p w:rsidR="00000000" w:rsidDel="00000000" w:rsidP="00000000" w:rsidRDefault="00000000" w:rsidRPr="00000000" w14:paraId="0000001D">
      <w:pPr>
        <w:numPr>
          <w:ilvl w:val="0"/>
          <w:numId w:val="9"/>
        </w:numPr>
        <w:spacing w:line="240" w:lineRule="auto"/>
        <w:ind w:left="720" w:hanging="360"/>
        <w:rPr>
          <w:color w:val="434343"/>
        </w:rPr>
      </w:pPr>
      <w:r w:rsidDel="00000000" w:rsidR="00000000" w:rsidRPr="00000000">
        <w:rPr>
          <w:color w:val="434343"/>
          <w:rtl w:val="0"/>
        </w:rPr>
        <w:t xml:space="preserve">Use data from a randomized experiment to compare two treatments; use simulations to decide if differences between parameters are significant. </w:t>
        <w:tab/>
        <w:t xml:space="preserve"> </w:t>
      </w:r>
    </w:p>
    <w:p w:rsidR="00000000" w:rsidDel="00000000" w:rsidP="00000000" w:rsidRDefault="00000000" w:rsidRPr="00000000" w14:paraId="0000001E">
      <w:pPr>
        <w:numPr>
          <w:ilvl w:val="0"/>
          <w:numId w:val="9"/>
        </w:numPr>
        <w:spacing w:line="240" w:lineRule="auto"/>
        <w:ind w:left="720" w:hanging="360"/>
        <w:rPr>
          <w:color w:val="434343"/>
        </w:rPr>
      </w:pPr>
      <w:r w:rsidDel="00000000" w:rsidR="00000000" w:rsidRPr="00000000">
        <w:rPr>
          <w:color w:val="434343"/>
          <w:rtl w:val="0"/>
        </w:rPr>
        <w:t xml:space="preserve">Evaluate reports based on data.</w:t>
      </w:r>
    </w:p>
    <w:p w:rsidR="00000000" w:rsidDel="00000000" w:rsidP="00000000" w:rsidRDefault="00000000" w:rsidRPr="00000000" w14:paraId="0000001F">
      <w:pPr>
        <w:spacing w:line="276" w:lineRule="auto"/>
        <w:ind w:left="720" w:firstLine="0"/>
        <w:rPr>
          <w:b w:val="1"/>
          <w:color w:val="434343"/>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2"/>
        <w:spacing w:before="0" w:lineRule="auto"/>
        <w:rPr/>
      </w:pPr>
      <w:bookmarkStart w:colFirst="0" w:colLast="0" w:name="_wqgr2nrw9bp3" w:id="3"/>
      <w:bookmarkEnd w:id="3"/>
      <w:r w:rsidDel="00000000" w:rsidR="00000000" w:rsidRPr="00000000">
        <w:rPr>
          <w:rtl w:val="0"/>
        </w:rPr>
        <w:t xml:space="preserve">Data Science Big Ideas</w:t>
      </w:r>
      <w:r w:rsidDel="00000000" w:rsidR="00000000" w:rsidRPr="00000000">
        <w:rPr>
          <w:rtl w:val="0"/>
        </w:rPr>
      </w:r>
    </w:p>
    <w:p w:rsidR="00000000" w:rsidDel="00000000" w:rsidP="00000000" w:rsidRDefault="00000000" w:rsidRPr="00000000" w14:paraId="00000040">
      <w:pPr>
        <w:pStyle w:val="Heading2"/>
        <w:spacing w:after="200" w:before="0" w:lineRule="auto"/>
        <w:jc w:val="left"/>
        <w:rPr/>
      </w:pPr>
      <w:bookmarkStart w:colFirst="0" w:colLast="0" w:name="_s64bjranmv4h" w:id="4"/>
      <w:bookmarkEnd w:id="4"/>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2"/>
        <w:spacing w:after="200" w:before="0" w:lineRule="auto"/>
        <w:rPr>
          <w:rFonts w:ascii="Lucida Sans" w:cs="Lucida Sans" w:eastAsia="Lucida Sans" w:hAnsi="Lucida Sans"/>
        </w:rPr>
      </w:pPr>
      <w:bookmarkStart w:colFirst="0" w:colLast="0" w:name="_d56t3hhu1kvx" w:id="5"/>
      <w:bookmarkEnd w:id="5"/>
      <w:r w:rsidDel="00000000" w:rsidR="00000000" w:rsidRPr="00000000">
        <w:rPr>
          <w:rtl w:val="0"/>
        </w:rPr>
        <w:t xml:space="preserve">M215 Content and Practice Expectations</w:t>
      </w:r>
      <w:r w:rsidDel="00000000" w:rsidR="00000000" w:rsidRPr="00000000">
        <w:rPr>
          <w:rtl w:val="0"/>
        </w:rPr>
      </w:r>
    </w:p>
    <w:tbl>
      <w:tblPr>
        <w:tblStyle w:val="Table1"/>
        <w:tblW w:w="1065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8850"/>
        <w:tblGridChange w:id="0">
          <w:tblGrid>
            <w:gridCol w:w="1800"/>
            <w:gridCol w:w="88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IBM Plex Sans" w:cs="IBM Plex Sans" w:eastAsia="IBM Plex Sans" w:hAnsi="IBM Plex Sans"/>
                <w:color w:val="1f1f1f"/>
              </w:rPr>
            </w:pPr>
            <w:r w:rsidDel="00000000" w:rsidR="00000000" w:rsidRPr="00000000">
              <w:rPr>
                <w:rFonts w:ascii="IBM Plex Sans" w:cs="IBM Plex Sans" w:eastAsia="IBM Plex Sans" w:hAnsi="IBM Plex Sans"/>
                <w:rtl w:val="0"/>
              </w:rPr>
              <w:t xml:space="preserve">215.a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rPr>
                <w:rFonts w:ascii="IBM Plex Sans" w:cs="IBM Plex Sans" w:eastAsia="IBM Plex Sans" w:hAnsi="IBM Plex Sans"/>
                <w:color w:val="1f1f1f"/>
              </w:rPr>
            </w:pPr>
            <w:r w:rsidDel="00000000" w:rsidR="00000000" w:rsidRPr="00000000">
              <w:rPr>
                <w:rFonts w:ascii="IBM Plex Sans" w:cs="IBM Plex Sans" w:eastAsia="IBM Plex Sans" w:hAnsi="IBM Plex Sans"/>
                <w:color w:val="1f1f1f"/>
                <w:rtl w:val="0"/>
              </w:rPr>
              <w:t xml:space="preserve">Use probability distributions to calculate p-values and interpret these p-values in context.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IBM Plex Sans" w:cs="IBM Plex Sans" w:eastAsia="IBM Plex Sans" w:hAnsi="IBM Plex Sans"/>
                <w:color w:val="1f1f1f"/>
              </w:rPr>
            </w:pPr>
            <w:r w:rsidDel="00000000" w:rsidR="00000000" w:rsidRPr="00000000">
              <w:rPr>
                <w:rFonts w:ascii="IBM Plex Sans" w:cs="IBM Plex Sans" w:eastAsia="IBM Plex Sans" w:hAnsi="IBM Plex Sans"/>
                <w:rtl w:val="0"/>
              </w:rPr>
              <w:t xml:space="preserve">215</w:t>
            </w:r>
            <w:r w:rsidDel="00000000" w:rsidR="00000000" w:rsidRPr="00000000">
              <w:rPr>
                <w:rFonts w:ascii="IBM Plex Sans" w:cs="IBM Plex Sans" w:eastAsia="IBM Plex Sans" w:hAnsi="IBM Plex Sans"/>
                <w:rtl w:val="0"/>
              </w:rPr>
              <w:t xml:space="preserve">.b</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rPr>
                <w:rFonts w:ascii="IBM Plex Sans" w:cs="IBM Plex Sans" w:eastAsia="IBM Plex Sans" w:hAnsi="IBM Plex Sans"/>
                <w:color w:val="1f1f1f"/>
              </w:rPr>
            </w:pPr>
            <w:r w:rsidDel="00000000" w:rsidR="00000000" w:rsidRPr="00000000">
              <w:rPr>
                <w:rFonts w:ascii="IBM Plex Sans" w:cs="IBM Plex Sans" w:eastAsia="IBM Plex Sans" w:hAnsi="IBM Plex Sans"/>
                <w:color w:val="1f1f1f"/>
                <w:rtl w:val="0"/>
              </w:rPr>
              <w:t xml:space="preserve">Use probability distributions to calculate confidence intervals in order to estimate population parameters and interpret these confidence intervals in context.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rFonts w:ascii="IBM Plex Sans" w:cs="IBM Plex Sans" w:eastAsia="IBM Plex Sans" w:hAnsi="IBM Plex Sans"/>
                <w:color w:val="1f1f1f"/>
              </w:rPr>
            </w:pPr>
            <w:r w:rsidDel="00000000" w:rsidR="00000000" w:rsidRPr="00000000">
              <w:rPr>
                <w:rFonts w:ascii="IBM Plex Sans" w:cs="IBM Plex Sans" w:eastAsia="IBM Plex Sans" w:hAnsi="IBM Plex Sans"/>
                <w:rtl w:val="0"/>
              </w:rPr>
              <w:t xml:space="preserve">215</w:t>
            </w:r>
            <w:r w:rsidDel="00000000" w:rsidR="00000000" w:rsidRPr="00000000">
              <w:rPr>
                <w:rFonts w:ascii="IBM Plex Sans" w:cs="IBM Plex Sans" w:eastAsia="IBM Plex Sans" w:hAnsi="IBM Plex Sans"/>
                <w:rtl w:val="0"/>
              </w:rPr>
              <w:t xml:space="preserve">.c</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rPr>
                <w:rFonts w:ascii="IBM Plex Sans" w:cs="IBM Plex Sans" w:eastAsia="IBM Plex Sans" w:hAnsi="IBM Plex Sans"/>
                <w:color w:val="1f1f1f"/>
              </w:rPr>
            </w:pPr>
            <w:r w:rsidDel="00000000" w:rsidR="00000000" w:rsidRPr="00000000">
              <w:rPr>
                <w:rFonts w:ascii="IBM Plex Sans" w:cs="IBM Plex Sans" w:eastAsia="IBM Plex Sans" w:hAnsi="IBM Plex Sans"/>
                <w:color w:val="1f1f1f"/>
                <w:rtl w:val="0"/>
              </w:rPr>
              <w:t xml:space="preserve">Conduct informal inference testing for quantitative and categorical data.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IBM Plex Sans" w:cs="IBM Plex Sans" w:eastAsia="IBM Plex Sans" w:hAnsi="IBM Plex Sans"/>
                <w:color w:val="1f1f1f"/>
              </w:rPr>
            </w:pPr>
            <w:r w:rsidDel="00000000" w:rsidR="00000000" w:rsidRPr="00000000">
              <w:rPr>
                <w:rFonts w:ascii="IBM Plex Sans" w:cs="IBM Plex Sans" w:eastAsia="IBM Plex Sans" w:hAnsi="IBM Plex Sans"/>
                <w:rtl w:val="0"/>
              </w:rPr>
              <w:t xml:space="preserve">215</w:t>
            </w:r>
            <w:r w:rsidDel="00000000" w:rsidR="00000000" w:rsidRPr="00000000">
              <w:rPr>
                <w:rFonts w:ascii="IBM Plex Sans" w:cs="IBM Plex Sans" w:eastAsia="IBM Plex Sans" w:hAnsi="IBM Plex Sans"/>
                <w:rtl w:val="0"/>
              </w:rPr>
              <w:t xml:space="preserve">.d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rPr>
                <w:rFonts w:ascii="IBM Plex Sans" w:cs="IBM Plex Sans" w:eastAsia="IBM Plex Sans" w:hAnsi="IBM Plex Sans"/>
                <w:color w:val="1f1f1f"/>
              </w:rPr>
            </w:pPr>
            <w:r w:rsidDel="00000000" w:rsidR="00000000" w:rsidRPr="00000000">
              <w:rPr>
                <w:rFonts w:ascii="IBM Plex Sans" w:cs="IBM Plex Sans" w:eastAsia="IBM Plex Sans" w:hAnsi="IBM Plex Sans"/>
                <w:color w:val="1f1f1f"/>
                <w:rtl w:val="0"/>
              </w:rPr>
              <w:t xml:space="preserve">Use bootstrapping to estimate population parameters.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IBM Plex Sans" w:cs="IBM Plex Sans" w:eastAsia="IBM Plex Sans" w:hAnsi="IBM Plex Sans"/>
                <w:color w:val="1f1f1f"/>
              </w:rPr>
            </w:pPr>
            <w:r w:rsidDel="00000000" w:rsidR="00000000" w:rsidRPr="00000000">
              <w:rPr>
                <w:rFonts w:ascii="IBM Plex Sans" w:cs="IBM Plex Sans" w:eastAsia="IBM Plex Sans" w:hAnsi="IBM Plex Sans"/>
                <w:rtl w:val="0"/>
              </w:rPr>
              <w:t xml:space="preserve">215</w:t>
            </w:r>
            <w:r w:rsidDel="00000000" w:rsidR="00000000" w:rsidRPr="00000000">
              <w:rPr>
                <w:rFonts w:ascii="IBM Plex Sans" w:cs="IBM Plex Sans" w:eastAsia="IBM Plex Sans" w:hAnsi="IBM Plex Sans"/>
                <w:rtl w:val="0"/>
              </w:rPr>
              <w:t xml:space="preserve">.e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rPr>
                <w:rFonts w:ascii="IBM Plex Sans" w:cs="IBM Plex Sans" w:eastAsia="IBM Plex Sans" w:hAnsi="IBM Plex Sans"/>
                <w:color w:val="1f1f1f"/>
              </w:rPr>
            </w:pPr>
            <w:r w:rsidDel="00000000" w:rsidR="00000000" w:rsidRPr="00000000">
              <w:rPr>
                <w:rFonts w:ascii="IBM Plex Sans" w:cs="IBM Plex Sans" w:eastAsia="IBM Plex Sans" w:hAnsi="IBM Plex Sans"/>
                <w:color w:val="1f1f1f"/>
                <w:rtl w:val="0"/>
              </w:rPr>
              <w:t xml:space="preserve">Make appropriate conclusions about study results using aspects of the study design.</w:t>
            </w:r>
            <w:r w:rsidDel="00000000" w:rsidR="00000000" w:rsidRPr="00000000">
              <w:rPr>
                <w:rtl w:val="0"/>
              </w:rPr>
            </w:r>
          </w:p>
        </w:tc>
      </w:tr>
    </w:tbl>
    <w:p w:rsidR="00000000" w:rsidDel="00000000" w:rsidP="00000000" w:rsidRDefault="00000000" w:rsidRPr="00000000" w14:paraId="0000004E">
      <w:pPr>
        <w:spacing w:after="240" w:before="240" w:line="276"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4F">
      <w:pPr>
        <w:rPr/>
      </w:pPr>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2"/>
        <w:spacing w:after="200" w:before="0" w:lineRule="auto"/>
        <w:rPr>
          <w:rFonts w:ascii="IBM Plex Sans" w:cs="IBM Plex Sans" w:eastAsia="IBM Plex Sans" w:hAnsi="IBM Plex Sans"/>
          <w:color w:val="1f1f1f"/>
        </w:rPr>
      </w:pPr>
      <w:bookmarkStart w:colFirst="0" w:colLast="0" w:name="_ggq3g2kcerrk" w:id="6"/>
      <w:bookmarkEnd w:id="6"/>
      <w:r w:rsidDel="00000000" w:rsidR="00000000" w:rsidRPr="00000000">
        <w:rPr>
          <w:rtl w:val="0"/>
        </w:rPr>
        <w:t xml:space="preserve">M215 Content and Practice Expectations and Indicators</w:t>
      </w:r>
      <w:r w:rsidDel="00000000" w:rsidR="00000000" w:rsidRPr="00000000">
        <w:rPr>
          <w:rtl w:val="0"/>
        </w:rPr>
      </w:r>
    </w:p>
    <w:p w:rsidR="00000000" w:rsidDel="00000000" w:rsidP="00000000" w:rsidRDefault="00000000" w:rsidRPr="00000000" w14:paraId="00000051">
      <w:pPr>
        <w:spacing w:line="276" w:lineRule="auto"/>
        <w:rPr>
          <w:rFonts w:ascii="IBM Plex Sans" w:cs="IBM Plex Sans" w:eastAsia="IBM Plex Sans" w:hAnsi="IBM Plex Sans"/>
          <w:color w:val="1f1f1f"/>
          <w:sz w:val="20"/>
          <w:szCs w:val="20"/>
        </w:rPr>
      </w:pPr>
      <w:r w:rsidDel="00000000" w:rsidR="00000000" w:rsidRPr="00000000">
        <w:rPr>
          <w:rtl w:val="0"/>
        </w:rPr>
      </w:r>
    </w:p>
    <w:tbl>
      <w:tblPr>
        <w:tblStyle w:val="Table2"/>
        <w:tblW w:w="1036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45"/>
        <w:gridCol w:w="6420"/>
        <w:tblGridChange w:id="0">
          <w:tblGrid>
            <w:gridCol w:w="3945"/>
            <w:gridCol w:w="6420"/>
          </w:tblGrid>
        </w:tblGridChange>
      </w:tblGrid>
      <w:tr>
        <w:trPr>
          <w:cantSplit w:val="0"/>
          <w:trHeight w:val="696" w:hRule="atLeast"/>
          <w:tblHeader w:val="1"/>
        </w:trPr>
        <w:tc>
          <w:tcPr>
            <w:shd w:fill="666666"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rFonts w:ascii="IBM Plex Sans" w:cs="IBM Plex Sans" w:eastAsia="IBM Plex Sans" w:hAnsi="IBM Plex Sans"/>
                <w:b w:val="1"/>
                <w:color w:val="ffffff"/>
                <w:sz w:val="20"/>
                <w:szCs w:val="20"/>
              </w:rPr>
            </w:pPr>
            <w:r w:rsidDel="00000000" w:rsidR="00000000" w:rsidRPr="00000000">
              <w:rPr>
                <w:rFonts w:ascii="IBM Plex Sans" w:cs="IBM Plex Sans" w:eastAsia="IBM Plex Sans" w:hAnsi="IBM Plex Sans"/>
                <w:b w:val="1"/>
                <w:color w:val="ffffff"/>
                <w:sz w:val="20"/>
                <w:szCs w:val="20"/>
                <w:rtl w:val="0"/>
              </w:rPr>
              <w:t xml:space="preserve">Content and Practice Expectations</w:t>
            </w:r>
          </w:p>
        </w:tc>
        <w:tc>
          <w:tcPr>
            <w:shd w:fill="666666"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rFonts w:ascii="IBM Plex Sans" w:cs="IBM Plex Sans" w:eastAsia="IBM Plex Sans" w:hAnsi="IBM Plex Sans"/>
                <w:b w:val="1"/>
                <w:color w:val="ffffff"/>
                <w:sz w:val="20"/>
                <w:szCs w:val="20"/>
              </w:rPr>
            </w:pPr>
            <w:r w:rsidDel="00000000" w:rsidR="00000000" w:rsidRPr="00000000">
              <w:rPr>
                <w:rFonts w:ascii="IBM Plex Sans" w:cs="IBM Plex Sans" w:eastAsia="IBM Plex Sans" w:hAnsi="IBM Plex Sans"/>
                <w:b w:val="1"/>
                <w:color w:val="ffffff"/>
                <w:sz w:val="20"/>
                <w:szCs w:val="20"/>
                <w:rtl w:val="0"/>
              </w:rPr>
              <w:t xml:space="preserve">Indicators  </w:t>
            </w:r>
          </w:p>
          <w:p w:rsidR="00000000" w:rsidDel="00000000" w:rsidP="00000000" w:rsidRDefault="00000000" w:rsidRPr="00000000" w14:paraId="00000054">
            <w:pPr>
              <w:widowControl w:val="0"/>
              <w:spacing w:line="240" w:lineRule="auto"/>
              <w:rPr>
                <w:rFonts w:ascii="IBM Plex Sans" w:cs="IBM Plex Sans" w:eastAsia="IBM Plex Sans" w:hAnsi="IBM Plex Sans"/>
                <w:b w:val="1"/>
                <w:color w:val="ffffff"/>
                <w:sz w:val="20"/>
                <w:szCs w:val="20"/>
              </w:rPr>
            </w:pPr>
            <w:r w:rsidDel="00000000" w:rsidR="00000000" w:rsidRPr="00000000">
              <w:rPr>
                <w:rFonts w:ascii="IBM Plex Sans" w:cs="IBM Plex Sans" w:eastAsia="IBM Plex Sans" w:hAnsi="IBM Plex Sans"/>
                <w:b w:val="1"/>
                <w:color w:val="ffffff"/>
                <w:sz w:val="20"/>
                <w:szCs w:val="20"/>
                <w:rtl w:val="0"/>
              </w:rPr>
              <w:t xml:space="preserve">Choose an artifact where you…</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215.a: Use probability distributions to calculate p-values and interpret these p-values in context.</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 produce a p-value using the appropriate probability distribution for a given scenario.</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 interpret a p-value in context and state appropriate assumptions.</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215.b: Use probability distributions to calculate confidence intervals in order to estimate population parameters and interpret these confidence intervals in context.</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 produce a margin of error for a parameter estimate and explain how to increase or decrease the margin of error.</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 produce a confidence interval for a parameter estimate.</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iii. interpret a confidence interval in context and state appropriate assumptions.</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iv. interpret a confidence level in context.</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215.c: Conduct informal inference testing for quantitative and categorical data.</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 describe a null and alternative hypothesis for a given scenario.</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3">
            <w:pPr>
              <w:widowControl w:val="0"/>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 check if appropriate conditions are met for conducting a hypothesis test.</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5">
            <w:pPr>
              <w:widowControl w:val="0"/>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iii. identify if a p-value supports the rejection of a null hypothesis.</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215.d: Use bootstrapping to estimate population parameters.</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 use a sampling distribution generated by a bootstrap method to estimate a population parameter.</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9">
            <w:pPr>
              <w:widowControl w:val="0"/>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 demonstrate understanding of the effect that sample size has on the bootstrap distribution.</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B">
            <w:pPr>
              <w:widowControl w:val="0"/>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iii. demonstrate understanding of the effect that number of repeated samples has on the bootstrap distribution.</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215.e: Make appropriate conclusions about study results using aspects of the study design.</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 describe Type I and Type II errors in the context of a given scenario.</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 choose a significance level for statistical significance or confidence level by weighing the consequences of Type I and Type II errors and use that significance level to draw a conclusion about a hypothesis.</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iii. use various significance or confidence levels to draw  conclusions about a hypothesis. </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iv. given a description of a study with or without random assignment, determine whether there is evidence to infer a causal relationship.</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v. given a description of a study with or without random selection of a sample, determine whether results infer a generalization to the population.</w:t>
            </w:r>
          </w:p>
        </w:tc>
      </w:tr>
    </w:tbl>
    <w:p w:rsidR="00000000" w:rsidDel="00000000" w:rsidP="00000000" w:rsidRDefault="00000000" w:rsidRPr="00000000" w14:paraId="00000077">
      <w:pPr>
        <w:pStyle w:val="Heading2"/>
        <w:rPr/>
      </w:pPr>
      <w:bookmarkStart w:colFirst="0" w:colLast="0" w:name="_ty995uce4ntk" w:id="7"/>
      <w:bookmarkEnd w:id="7"/>
      <w:r w:rsidDel="00000000" w:rsidR="00000000" w:rsidRPr="00000000">
        <w:rPr>
          <w:rtl w:val="0"/>
        </w:rPr>
        <w:t xml:space="preserve">Let’s Investigate</w:t>
      </w:r>
    </w:p>
    <w:p w:rsidR="00000000" w:rsidDel="00000000" w:rsidP="00000000" w:rsidRDefault="00000000" w:rsidRPr="00000000" w14:paraId="00000078">
      <w:pPr>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pStyle w:val="Heading3"/>
              <w:widowControl w:val="0"/>
              <w:spacing w:after="200" w:before="0" w:line="240" w:lineRule="auto"/>
              <w:rPr>
                <w:color w:val="000000"/>
              </w:rPr>
            </w:pPr>
            <w:bookmarkStart w:colFirst="0" w:colLast="0" w:name="_4e6atr1kgdoa" w:id="8"/>
            <w:bookmarkEnd w:id="8"/>
            <w:r w:rsidDel="00000000" w:rsidR="00000000" w:rsidRPr="00000000">
              <w:rPr>
                <w:color w:val="000000"/>
                <w:rtl w:val="0"/>
              </w:rPr>
              <w:t xml:space="preserve">EPA Regulations</w:t>
            </w:r>
          </w:p>
          <w:p w:rsidR="00000000" w:rsidDel="00000000" w:rsidP="00000000" w:rsidRDefault="00000000" w:rsidRPr="00000000" w14:paraId="0000007A">
            <w:pPr>
              <w:numPr>
                <w:ilvl w:val="0"/>
                <w:numId w:val="10"/>
              </w:numPr>
              <w:spacing w:after="0" w:afterAutospacing="0" w:line="259" w:lineRule="auto"/>
              <w:ind w:left="720" w:hanging="360"/>
              <w:rPr/>
            </w:pPr>
            <w:bookmarkStart w:colFirst="0" w:colLast="0" w:name="_bnpvjyc315he" w:id="9"/>
            <w:bookmarkEnd w:id="9"/>
            <w:r w:rsidDel="00000000" w:rsidR="00000000" w:rsidRPr="00000000">
              <w:rPr>
                <w:rtl w:val="0"/>
              </w:rPr>
              <w:t xml:space="preserve">List </w:t>
            </w:r>
            <w:r w:rsidDel="00000000" w:rsidR="00000000" w:rsidRPr="00000000">
              <w:rPr>
                <w:i w:val="1"/>
                <w:rtl w:val="0"/>
              </w:rPr>
              <w:t xml:space="preserve">all </w:t>
            </w:r>
            <w:r w:rsidDel="00000000" w:rsidR="00000000" w:rsidRPr="00000000">
              <w:rPr>
                <w:rtl w:val="0"/>
              </w:rPr>
              <w:t xml:space="preserve">the ways that you used your home’s water yesterday (e.g. shower).</w:t>
            </w:r>
          </w:p>
          <w:p w:rsidR="00000000" w:rsidDel="00000000" w:rsidP="00000000" w:rsidRDefault="00000000" w:rsidRPr="00000000" w14:paraId="0000007B">
            <w:pPr>
              <w:numPr>
                <w:ilvl w:val="1"/>
                <w:numId w:val="10"/>
              </w:numPr>
              <w:spacing w:after="0" w:afterAutospacing="0" w:line="259" w:lineRule="auto"/>
              <w:ind w:left="1440" w:hanging="360"/>
              <w:rPr/>
            </w:pPr>
            <w:bookmarkStart w:colFirst="0" w:colLast="0" w:name="_r8fk0l9ch87g" w:id="10"/>
            <w:bookmarkEnd w:id="10"/>
            <w:r w:rsidDel="00000000" w:rsidR="00000000" w:rsidRPr="00000000">
              <w:rPr>
                <w:rtl w:val="0"/>
              </w:rPr>
              <w:t xml:space="preserve">Use </w:t>
            </w:r>
            <w:hyperlink r:id="rId6">
              <w:r w:rsidDel="00000000" w:rsidR="00000000" w:rsidRPr="00000000">
                <w:rPr>
                  <w:color w:val="1155cc"/>
                  <w:u w:val="single"/>
                  <w:rtl w:val="0"/>
                </w:rPr>
                <w:t xml:space="preserve">this EPA database</w:t>
              </w:r>
            </w:hyperlink>
            <w:r w:rsidDel="00000000" w:rsidR="00000000" w:rsidRPr="00000000">
              <w:rPr>
                <w:rtl w:val="0"/>
              </w:rPr>
              <w:t xml:space="preserve"> to look up if your city’s water system has violated any rules. Directions:</w:t>
            </w:r>
          </w:p>
          <w:p w:rsidR="00000000" w:rsidDel="00000000" w:rsidP="00000000" w:rsidRDefault="00000000" w:rsidRPr="00000000" w14:paraId="0000007C">
            <w:pPr>
              <w:numPr>
                <w:ilvl w:val="2"/>
                <w:numId w:val="10"/>
              </w:numPr>
              <w:spacing w:after="0" w:afterAutospacing="0" w:line="259" w:lineRule="auto"/>
              <w:ind w:left="2160" w:hanging="360"/>
              <w:rPr/>
            </w:pPr>
            <w:bookmarkStart w:colFirst="0" w:colLast="0" w:name="_lhk5rmmoxuy" w:id="11"/>
            <w:bookmarkEnd w:id="11"/>
            <w:r w:rsidDel="00000000" w:rsidR="00000000" w:rsidRPr="00000000">
              <w:rPr>
                <w:rtl w:val="0"/>
              </w:rPr>
              <w:t xml:space="preserve">Click your state, type in your water system’s name, press Enter, select your water system</w:t>
            </w:r>
          </w:p>
          <w:p w:rsidR="00000000" w:rsidDel="00000000" w:rsidP="00000000" w:rsidRDefault="00000000" w:rsidRPr="00000000" w14:paraId="0000007D">
            <w:pPr>
              <w:numPr>
                <w:ilvl w:val="2"/>
                <w:numId w:val="10"/>
              </w:numPr>
              <w:spacing w:after="0" w:afterAutospacing="0" w:line="259" w:lineRule="auto"/>
              <w:ind w:left="2160" w:hanging="360"/>
              <w:rPr/>
            </w:pPr>
            <w:bookmarkStart w:colFirst="0" w:colLast="0" w:name="_8a8u4qb4q1ts" w:id="12"/>
            <w:bookmarkEnd w:id="12"/>
            <w:r w:rsidDel="00000000" w:rsidR="00000000" w:rsidRPr="00000000">
              <w:rPr>
                <w:rtl w:val="0"/>
              </w:rPr>
              <w:t xml:space="preserve">Look at the </w:t>
            </w:r>
            <w:r w:rsidDel="00000000" w:rsidR="00000000" w:rsidRPr="00000000">
              <w:rPr>
                <w:b w:val="1"/>
                <w:rtl w:val="0"/>
              </w:rPr>
              <w:t xml:space="preserve">Health-Based Violations</w:t>
            </w:r>
            <w:r w:rsidDel="00000000" w:rsidR="00000000" w:rsidRPr="00000000">
              <w:rPr>
                <w:rtl w:val="0"/>
              </w:rPr>
              <w:t xml:space="preserve"> section of the report. If your water system has had any health-based violations, you should see the contaminant that was found and, below, whether the water system is now compliant.</w:t>
            </w:r>
          </w:p>
          <w:p w:rsidR="00000000" w:rsidDel="00000000" w:rsidP="00000000" w:rsidRDefault="00000000" w:rsidRPr="00000000" w14:paraId="0000007E">
            <w:pPr>
              <w:numPr>
                <w:ilvl w:val="1"/>
                <w:numId w:val="10"/>
              </w:numPr>
              <w:spacing w:after="160" w:line="259" w:lineRule="auto"/>
              <w:ind w:left="1440" w:hanging="360"/>
              <w:rPr/>
            </w:pPr>
            <w:bookmarkStart w:colFirst="0" w:colLast="0" w:name="_phwq9q1tkvet" w:id="13"/>
            <w:bookmarkEnd w:id="13"/>
            <w:r w:rsidDel="00000000" w:rsidR="00000000" w:rsidRPr="00000000">
              <w:rPr>
                <w:rtl w:val="0"/>
              </w:rPr>
              <w:t xml:space="preserve">Based on the report, do you believe your water is safe? Why or why not?</w:t>
            </w:r>
          </w:p>
          <w:p w:rsidR="00000000" w:rsidDel="00000000" w:rsidP="00000000" w:rsidRDefault="00000000" w:rsidRPr="00000000" w14:paraId="0000007F">
            <w:pPr>
              <w:spacing w:after="160" w:line="259" w:lineRule="auto"/>
              <w:ind w:left="1440" w:firstLine="0"/>
              <w:rPr/>
            </w:pPr>
            <w:bookmarkStart w:colFirst="0" w:colLast="0" w:name="_q2z6zo8qf20q" w:id="14"/>
            <w:bookmarkEnd w:id="14"/>
            <w:r w:rsidDel="00000000" w:rsidR="00000000" w:rsidRPr="00000000">
              <w:rPr>
                <w:rtl w:val="0"/>
              </w:rPr>
            </w:r>
          </w:p>
          <w:p w:rsidR="00000000" w:rsidDel="00000000" w:rsidP="00000000" w:rsidRDefault="00000000" w:rsidRPr="00000000" w14:paraId="00000080">
            <w:pPr>
              <w:numPr>
                <w:ilvl w:val="0"/>
                <w:numId w:val="10"/>
              </w:numPr>
              <w:spacing w:after="160" w:line="259" w:lineRule="auto"/>
              <w:ind w:left="720" w:hanging="360"/>
              <w:rPr/>
            </w:pPr>
            <w:bookmarkStart w:colFirst="0" w:colLast="0" w:name="_aviwuordwojr" w:id="15"/>
            <w:bookmarkEnd w:id="15"/>
            <w:r w:rsidDel="00000000" w:rsidR="00000000" w:rsidRPr="00000000">
              <w:rPr>
                <w:rtl w:val="0"/>
              </w:rPr>
              <w:t xml:space="preserve">An important EPA regulation is the Lead and Copper Rule: </w:t>
            </w:r>
            <w:r w:rsidDel="00000000" w:rsidR="00000000" w:rsidRPr="00000000">
              <w:rPr>
                <w:b w:val="1"/>
                <w:rtl w:val="0"/>
              </w:rPr>
              <w:t xml:space="preserve">No more than 10% of households can have prominent lead levels (defined as &gt;15 parts per billion) in their water.</w:t>
            </w:r>
            <w:r w:rsidDel="00000000" w:rsidR="00000000" w:rsidRPr="00000000">
              <w:rPr>
                <w:rtl w:val="0"/>
              </w:rPr>
              <w:t xml:space="preserve"> Lead contamination </w:t>
            </w:r>
            <w:hyperlink r:id="rId7">
              <w:r w:rsidDel="00000000" w:rsidR="00000000" w:rsidRPr="00000000">
                <w:rPr>
                  <w:color w:val="1155cc"/>
                  <w:u w:val="single"/>
                  <w:rtl w:val="0"/>
                </w:rPr>
                <w:t xml:space="preserve">can cause</w:t>
              </w:r>
            </w:hyperlink>
            <w:r w:rsidDel="00000000" w:rsidR="00000000" w:rsidRPr="00000000">
              <w:rPr>
                <w:rtl w:val="0"/>
              </w:rPr>
              <w:t xml:space="preserve"> heart problems, kidney failure, and even lower IQ. Imagine your water failed this rule, and the issue wouldn’t be fixed for several years. How would your life change?</w:t>
            </w:r>
            <w:r w:rsidDel="00000000" w:rsidR="00000000" w:rsidRPr="00000000">
              <w:rPr>
                <w:rtl w:val="0"/>
              </w:rPr>
            </w:r>
          </w:p>
          <w:p w:rsidR="00000000" w:rsidDel="00000000" w:rsidP="00000000" w:rsidRDefault="00000000" w:rsidRPr="00000000" w14:paraId="00000081">
            <w:pPr>
              <w:widowControl w:val="0"/>
              <w:spacing w:line="240" w:lineRule="auto"/>
              <w:rPr>
                <w:sz w:val="18"/>
                <w:szCs w:val="18"/>
              </w:rPr>
            </w:pPr>
            <w:r w:rsidDel="00000000" w:rsidR="00000000" w:rsidRPr="00000000">
              <w:rPr>
                <w:sz w:val="18"/>
                <w:szCs w:val="18"/>
                <w:rtl w:val="0"/>
              </w:rPr>
              <w:t xml:space="preserve">Source: </w:t>
            </w:r>
            <w:hyperlink r:id="rId8">
              <w:r w:rsidDel="00000000" w:rsidR="00000000" w:rsidRPr="00000000">
                <w:rPr>
                  <w:color w:val="1155cc"/>
                  <w:sz w:val="18"/>
                  <w:szCs w:val="18"/>
                  <w:u w:val="single"/>
                  <w:rtl w:val="0"/>
                </w:rPr>
                <w:t xml:space="preserve">Skew the Script</w:t>
              </w:r>
            </w:hyperlink>
            <w:r w:rsidDel="00000000" w:rsidR="00000000" w:rsidRPr="00000000">
              <w:rPr>
                <w:rtl w:val="0"/>
              </w:rPr>
            </w:r>
          </w:p>
        </w:tc>
      </w:tr>
    </w:tbl>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pStyle w:val="Heading3"/>
              <w:widowControl w:val="0"/>
              <w:spacing w:after="200" w:before="0" w:line="240" w:lineRule="auto"/>
              <w:rPr>
                <w:color w:val="000000"/>
              </w:rPr>
            </w:pPr>
            <w:bookmarkStart w:colFirst="0" w:colLast="0" w:name="_sca0mwijcw58" w:id="16"/>
            <w:bookmarkEnd w:id="16"/>
            <w:r w:rsidDel="00000000" w:rsidR="00000000" w:rsidRPr="00000000">
              <w:rPr>
                <w:color w:val="000000"/>
                <w:rtl w:val="0"/>
              </w:rPr>
              <w:t xml:space="preserve">Political Polling</w:t>
            </w:r>
          </w:p>
          <w:p w:rsidR="00000000" w:rsidDel="00000000" w:rsidP="00000000" w:rsidRDefault="00000000" w:rsidRPr="00000000" w14:paraId="0000009B">
            <w:pPr>
              <w:spacing w:line="240" w:lineRule="auto"/>
              <w:rPr>
                <w:rFonts w:ascii="Calibri" w:cs="Calibri" w:eastAsia="Calibri" w:hAnsi="Calibri"/>
                <w:b w:val="1"/>
              </w:rPr>
            </w:pPr>
            <w:r w:rsidDel="00000000" w:rsidR="00000000" w:rsidRPr="00000000">
              <w:rPr>
                <w:rFonts w:ascii="Calibri" w:cs="Calibri" w:eastAsia="Calibri" w:hAnsi="Calibri"/>
              </w:rPr>
              <w:drawing>
                <wp:inline distB="114300" distT="114300" distL="114300" distR="114300">
                  <wp:extent cx="6724650" cy="1727200"/>
                  <wp:effectExtent b="0" l="0" r="0" t="0"/>
                  <wp:docPr id="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6724650" cy="1727200"/>
                          </a:xfrm>
                          <a:prstGeom prst="rect"/>
                          <a:ln/>
                        </pic:spPr>
                      </pic:pic>
                    </a:graphicData>
                  </a:graphic>
                </wp:inline>
              </w:drawing>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9C">
            <w:pPr>
              <w:spacing w:line="240" w:lineRule="auto"/>
              <w:rPr/>
            </w:pPr>
            <w:r w:rsidDel="00000000" w:rsidR="00000000" w:rsidRPr="00000000">
              <w:rPr>
                <w:rtl w:val="0"/>
              </w:rPr>
            </w:r>
          </w:p>
          <w:p w:rsidR="00000000" w:rsidDel="00000000" w:rsidP="00000000" w:rsidRDefault="00000000" w:rsidRPr="00000000" w14:paraId="0000009D">
            <w:pPr>
              <w:numPr>
                <w:ilvl w:val="0"/>
                <w:numId w:val="2"/>
              </w:numPr>
              <w:ind w:left="720" w:hanging="360"/>
              <w:rPr/>
            </w:pPr>
            <w:r w:rsidDel="00000000" w:rsidR="00000000" w:rsidRPr="00000000">
              <w:rPr>
                <w:rtl w:val="0"/>
              </w:rPr>
              <w:t xml:space="preserve">Above is a table showing poll results in the lead-up to a recent Senate election in Georgia. Pay particular attention to the “MoE”, “Republican", and “Democrat” columns. What do you notice? What do you wonder?</w:t>
            </w:r>
          </w:p>
          <w:p w:rsidR="00000000" w:rsidDel="00000000" w:rsidP="00000000" w:rsidRDefault="00000000" w:rsidRPr="00000000" w14:paraId="0000009E">
            <w:pPr>
              <w:ind w:left="720" w:firstLine="0"/>
              <w:rPr/>
            </w:pPr>
            <w:r w:rsidDel="00000000" w:rsidR="00000000" w:rsidRPr="00000000">
              <w:rPr>
                <w:rtl w:val="0"/>
              </w:rPr>
            </w:r>
          </w:p>
          <w:p w:rsidR="00000000" w:rsidDel="00000000" w:rsidP="00000000" w:rsidRDefault="00000000" w:rsidRPr="00000000" w14:paraId="0000009F">
            <w:pPr>
              <w:numPr>
                <w:ilvl w:val="0"/>
                <w:numId w:val="2"/>
              </w:numPr>
              <w:ind w:left="720" w:hanging="360"/>
              <w:rPr/>
            </w:pPr>
            <w:r w:rsidDel="00000000" w:rsidR="00000000" w:rsidRPr="00000000">
              <w:rPr>
                <w:i w:val="1"/>
                <w:rtl w:val="0"/>
              </w:rPr>
              <w:t xml:space="preserve">Today, you and your classmates will be pollsters! You are polling a large swing state (meaning the elections are often close). There are two candidates: one Democrat and one Republican. Assume all voters will vote for one of the two candidates. </w:t>
            </w:r>
            <w:r w:rsidDel="00000000" w:rsidR="00000000" w:rsidRPr="00000000">
              <w:rPr>
                <w:rtl w:val="0"/>
              </w:rPr>
              <w:t xml:space="preserve">Using the </w:t>
            </w:r>
            <w:hyperlink r:id="rId10">
              <w:r w:rsidDel="00000000" w:rsidR="00000000" w:rsidRPr="00000000">
                <w:rPr>
                  <w:color w:val="1155cc"/>
                  <w:u w:val="single"/>
                  <w:rtl w:val="0"/>
                </w:rPr>
                <w:t xml:space="preserve">Desmos activity</w:t>
              </w:r>
            </w:hyperlink>
            <w:r w:rsidDel="00000000" w:rsidR="00000000" w:rsidRPr="00000000">
              <w:rPr>
                <w:rtl w:val="0"/>
              </w:rPr>
              <w:t xml:space="preserve">, randomly poll n = 25 people and calculate the proportion who plan to vote for the Democrat. Do you believe the Democrat will win </w:t>
            </w:r>
            <w:r w:rsidDel="00000000" w:rsidR="00000000" w:rsidRPr="00000000">
              <w:rPr>
                <w:i w:val="1"/>
                <w:rtl w:val="0"/>
              </w:rPr>
              <w:t xml:space="preserve">exactly </w:t>
            </w:r>
            <w:r w:rsidDel="00000000" w:rsidR="00000000" w:rsidRPr="00000000">
              <w:rPr>
                <w:rtl w:val="0"/>
              </w:rPr>
              <w:t xml:space="preserve">this proportion of votes on election day? Why or why not?</w:t>
            </w:r>
          </w:p>
          <w:p w:rsidR="00000000" w:rsidDel="00000000" w:rsidP="00000000" w:rsidRDefault="00000000" w:rsidRPr="00000000" w14:paraId="000000A0">
            <w:pPr>
              <w:ind w:left="720" w:firstLine="0"/>
              <w:rPr/>
            </w:pPr>
            <w:r w:rsidDel="00000000" w:rsidR="00000000" w:rsidRPr="00000000">
              <w:rPr>
                <w:rtl w:val="0"/>
              </w:rPr>
            </w:r>
          </w:p>
          <w:p w:rsidR="00000000" w:rsidDel="00000000" w:rsidP="00000000" w:rsidRDefault="00000000" w:rsidRPr="00000000" w14:paraId="000000A1">
            <w:pPr>
              <w:numPr>
                <w:ilvl w:val="0"/>
                <w:numId w:val="2"/>
              </w:numPr>
              <w:ind w:left="720" w:hanging="360"/>
              <w:rPr>
                <w:rFonts w:ascii="Calibri" w:cs="Calibri" w:eastAsia="Calibri" w:hAnsi="Calibri"/>
                <w:u w:val="none"/>
              </w:rPr>
            </w:pPr>
            <w:r w:rsidDel="00000000" w:rsidR="00000000" w:rsidRPr="00000000">
              <w:rPr>
                <w:rtl w:val="0"/>
              </w:rPr>
              <w:t xml:space="preserve">Provide a margin of error (MoE) around your sample proportion, to create an interval where you’re </w:t>
            </w:r>
            <w:r w:rsidDel="00000000" w:rsidR="00000000" w:rsidRPr="00000000">
              <w:rPr>
                <w:b w:val="1"/>
                <w:rtl w:val="0"/>
              </w:rPr>
              <w:t xml:space="preserve">very confident</w:t>
            </w:r>
            <w:r w:rsidDel="00000000" w:rsidR="00000000" w:rsidRPr="00000000">
              <w:rPr>
                <w:rtl w:val="0"/>
              </w:rPr>
              <w:t xml:space="preserve"> you’ve captured the true proportion. </w:t>
            </w:r>
          </w:p>
          <w:p w:rsidR="00000000" w:rsidDel="00000000" w:rsidP="00000000" w:rsidRDefault="00000000" w:rsidRPr="00000000" w14:paraId="000000A2">
            <w:pPr>
              <w:ind w:left="720" w:firstLine="0"/>
              <w:rPr/>
            </w:pPr>
            <w:r w:rsidDel="00000000" w:rsidR="00000000" w:rsidRPr="00000000">
              <w:rPr>
                <w:rtl w:val="0"/>
              </w:rPr>
            </w:r>
          </w:p>
          <w:p w:rsidR="00000000" w:rsidDel="00000000" w:rsidP="00000000" w:rsidRDefault="00000000" w:rsidRPr="00000000" w14:paraId="000000A3">
            <w:pPr>
              <w:ind w:left="720" w:firstLine="0"/>
              <w:jc w:val="center"/>
              <w:rPr/>
            </w:pPr>
            <w:r w:rsidDel="00000000" w:rsidR="00000000" w:rsidRPr="00000000">
              <w:rPr/>
              <w:drawing>
                <wp:inline distB="114300" distT="114300" distL="114300" distR="114300">
                  <wp:extent cx="5286375" cy="989477"/>
                  <wp:effectExtent b="0" l="0" r="0" t="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286375" cy="989477"/>
                          </a:xfrm>
                          <a:prstGeom prst="rect"/>
                          <a:ln/>
                        </pic:spPr>
                      </pic:pic>
                    </a:graphicData>
                  </a:graphic>
                </wp:inline>
              </w:drawing>
            </w:r>
            <w:r w:rsidDel="00000000" w:rsidR="00000000" w:rsidRPr="00000000">
              <w:rPr>
                <w:rtl w:val="0"/>
              </w:rPr>
            </w:r>
          </w:p>
          <w:p w:rsidR="00000000" w:rsidDel="00000000" w:rsidP="00000000" w:rsidRDefault="00000000" w:rsidRPr="00000000" w14:paraId="000000A4">
            <w:pPr>
              <w:spacing w:line="240" w:lineRule="auto"/>
              <w:rPr/>
            </w:pPr>
            <w:r w:rsidDel="00000000" w:rsidR="00000000" w:rsidRPr="00000000">
              <w:rPr>
                <w:rtl w:val="0"/>
              </w:rPr>
            </w:r>
          </w:p>
          <w:p w:rsidR="00000000" w:rsidDel="00000000" w:rsidP="00000000" w:rsidRDefault="00000000" w:rsidRPr="00000000" w14:paraId="000000A5">
            <w:pPr>
              <w:spacing w:line="240" w:lineRule="auto"/>
              <w:ind w:left="720" w:firstLine="0"/>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sz w:val="18"/>
                <w:szCs w:val="18"/>
              </w:rPr>
            </w:pPr>
            <w:r w:rsidDel="00000000" w:rsidR="00000000" w:rsidRPr="00000000">
              <w:rPr>
                <w:sz w:val="18"/>
                <w:szCs w:val="18"/>
                <w:rtl w:val="0"/>
              </w:rPr>
              <w:t xml:space="preserve">Source: </w:t>
            </w:r>
            <w:hyperlink r:id="rId12">
              <w:r w:rsidDel="00000000" w:rsidR="00000000" w:rsidRPr="00000000">
                <w:rPr>
                  <w:color w:val="1155cc"/>
                  <w:sz w:val="18"/>
                  <w:szCs w:val="18"/>
                  <w:u w:val="single"/>
                  <w:rtl w:val="0"/>
                </w:rPr>
                <w:t xml:space="preserve">Skew the Script</w:t>
              </w:r>
            </w:hyperlink>
            <w:r w:rsidDel="00000000" w:rsidR="00000000" w:rsidRPr="00000000">
              <w:rPr>
                <w:rtl w:val="0"/>
              </w:rPr>
            </w:r>
          </w:p>
        </w:tc>
      </w:tr>
    </w:tbl>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br w:type="page"/>
      </w:r>
      <w:r w:rsidDel="00000000" w:rsidR="00000000" w:rsidRPr="00000000">
        <w:rPr>
          <w:rtl w:val="0"/>
        </w:rPr>
      </w:r>
    </w:p>
    <w:p w:rsidR="00000000" w:rsidDel="00000000" w:rsidP="00000000" w:rsidRDefault="00000000" w:rsidRPr="00000000" w14:paraId="000000AC">
      <w:pPr>
        <w:pStyle w:val="Heading2"/>
        <w:spacing w:after="240" w:before="0" w:line="240" w:lineRule="auto"/>
        <w:rPr>
          <w:rFonts w:ascii="Lucida Sans" w:cs="Lucida Sans" w:eastAsia="Lucida Sans" w:hAnsi="Lucida Sans"/>
          <w:i w:val="1"/>
          <w:color w:val="1f1f1f"/>
          <w:sz w:val="20"/>
          <w:szCs w:val="20"/>
        </w:rPr>
      </w:pPr>
      <w:bookmarkStart w:colFirst="0" w:colLast="0" w:name="_z1zu51ul51d7" w:id="17"/>
      <w:bookmarkEnd w:id="17"/>
      <w:r w:rsidDel="00000000" w:rsidR="00000000" w:rsidRPr="00000000">
        <w:rPr>
          <w:rtl w:val="0"/>
        </w:rPr>
        <w:t xml:space="preserve">Let’s do some math! Round 1</w:t>
      </w:r>
      <w:r w:rsidDel="00000000" w:rsidR="00000000" w:rsidRPr="00000000">
        <w:rPr>
          <w:rtl w:val="0"/>
        </w:rPr>
      </w:r>
    </w:p>
    <w:p w:rsidR="00000000" w:rsidDel="00000000" w:rsidP="00000000" w:rsidRDefault="00000000" w:rsidRPr="00000000" w14:paraId="000000AD">
      <w:pPr>
        <w:spacing w:line="240" w:lineRule="auto"/>
        <w:rPr>
          <w:rFonts w:ascii="Lucida Sans" w:cs="Lucida Sans" w:eastAsia="Lucida Sans" w:hAnsi="Lucida Sans"/>
          <w:color w:val="1f1f1f"/>
          <w:sz w:val="2"/>
          <w:szCs w:val="2"/>
        </w:rPr>
      </w:pP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pStyle w:val="Heading3"/>
              <w:widowControl w:val="0"/>
              <w:spacing w:before="0" w:line="240" w:lineRule="auto"/>
              <w:rPr>
                <w:color w:val="000000"/>
              </w:rPr>
            </w:pPr>
            <w:bookmarkStart w:colFirst="0" w:colLast="0" w:name="_kcecoala5kpa" w:id="18"/>
            <w:bookmarkEnd w:id="18"/>
            <w:r w:rsidDel="00000000" w:rsidR="00000000" w:rsidRPr="00000000">
              <w:rPr>
                <w:color w:val="000000"/>
                <w:rtl w:val="0"/>
              </w:rPr>
              <w:t xml:space="preserve">Task 1: Confidence Intervals </w:t>
            </w:r>
          </w:p>
          <w:p w:rsidR="00000000" w:rsidDel="00000000" w:rsidP="00000000" w:rsidRDefault="00000000" w:rsidRPr="00000000" w14:paraId="000000AF">
            <w:pPr>
              <w:spacing w:line="240" w:lineRule="auto"/>
              <w:rPr/>
            </w:pPr>
            <w:r w:rsidDel="00000000" w:rsidR="00000000" w:rsidRPr="00000000">
              <w:rPr>
                <w:rtl w:val="0"/>
              </w:rPr>
            </w:r>
          </w:p>
          <w:p w:rsidR="00000000" w:rsidDel="00000000" w:rsidP="00000000" w:rsidRDefault="00000000" w:rsidRPr="00000000" w14:paraId="000000B0">
            <w:pPr>
              <w:spacing w:after="240" w:line="240" w:lineRule="auto"/>
              <w:ind w:left="0" w:firstLine="0"/>
              <w:rPr>
                <w:i w:val="1"/>
                <w:color w:val="1f1f1f"/>
                <w:sz w:val="20"/>
                <w:szCs w:val="20"/>
              </w:rPr>
            </w:pPr>
            <w:r w:rsidDel="00000000" w:rsidR="00000000" w:rsidRPr="00000000">
              <w:rPr>
                <w:i w:val="1"/>
                <w:color w:val="1f1f1f"/>
                <w:sz w:val="20"/>
                <w:szCs w:val="20"/>
                <w:rtl w:val="0"/>
              </w:rPr>
              <w:t xml:space="preserve">In this activity, you will use the applet at </w:t>
            </w:r>
            <w:hyperlink r:id="rId13">
              <w:r w:rsidDel="00000000" w:rsidR="00000000" w:rsidRPr="00000000">
                <w:rPr>
                  <w:i w:val="1"/>
                  <w:color w:val="1155cc"/>
                  <w:sz w:val="20"/>
                  <w:szCs w:val="20"/>
                  <w:u w:val="single"/>
                  <w:rtl w:val="0"/>
                </w:rPr>
                <w:t xml:space="preserve">www.tinyurl.com/appletCI</w:t>
              </w:r>
            </w:hyperlink>
            <w:r w:rsidDel="00000000" w:rsidR="00000000" w:rsidRPr="00000000">
              <w:rPr>
                <w:i w:val="1"/>
                <w:color w:val="1f1f1f"/>
                <w:sz w:val="20"/>
                <w:szCs w:val="20"/>
                <w:rtl w:val="0"/>
              </w:rPr>
              <w:t xml:space="preserve"> to learn what it means to say we are “95% confident” that our confidence interval captures the true proportion. Set the population proportion to 0.5, the confidence level to 95%, and the sample size to 75. Click “Sample” to choose a simple random sample and display the resulting confidence interval. The confidence interval is displayed as a horizontal line segment with a dot representing the sample proportion in the middle of the interval. The true proportion (p) is the green vertical line. </w:t>
            </w:r>
          </w:p>
          <w:p w:rsidR="00000000" w:rsidDel="00000000" w:rsidP="00000000" w:rsidRDefault="00000000" w:rsidRPr="00000000" w14:paraId="000000B1">
            <w:pPr>
              <w:numPr>
                <w:ilvl w:val="0"/>
                <w:numId w:val="8"/>
              </w:numPr>
              <w:spacing w:after="0" w:afterAutospacing="0" w:line="240" w:lineRule="auto"/>
              <w:ind w:left="720" w:hanging="360"/>
              <w:rPr>
                <w:i w:val="1"/>
                <w:color w:val="1f1f1f"/>
                <w:sz w:val="20"/>
                <w:szCs w:val="20"/>
              </w:rPr>
            </w:pPr>
            <w:r w:rsidDel="00000000" w:rsidR="00000000" w:rsidRPr="00000000">
              <w:rPr>
                <w:i w:val="1"/>
                <w:color w:val="1f1f1f"/>
                <w:sz w:val="20"/>
                <w:szCs w:val="20"/>
                <w:rtl w:val="0"/>
              </w:rPr>
              <w:t xml:space="preserve">Did the first confidence interval capture the true proportion?</w:t>
            </w:r>
          </w:p>
          <w:p w:rsidR="00000000" w:rsidDel="00000000" w:rsidP="00000000" w:rsidRDefault="00000000" w:rsidRPr="00000000" w14:paraId="000000B2">
            <w:pPr>
              <w:numPr>
                <w:ilvl w:val="0"/>
                <w:numId w:val="8"/>
              </w:numPr>
              <w:spacing w:after="240" w:line="240" w:lineRule="auto"/>
              <w:ind w:left="720" w:hanging="360"/>
              <w:rPr>
                <w:i w:val="1"/>
                <w:color w:val="1f1f1f"/>
                <w:sz w:val="20"/>
                <w:szCs w:val="20"/>
              </w:rPr>
            </w:pPr>
            <w:r w:rsidDel="00000000" w:rsidR="00000000" w:rsidRPr="00000000">
              <w:rPr>
                <w:i w:val="1"/>
                <w:color w:val="1f1f1f"/>
                <w:sz w:val="20"/>
                <w:szCs w:val="20"/>
                <w:rtl w:val="0"/>
              </w:rPr>
              <w:t xml:space="preserve">Repeat this 10 times. How many of the intervals capture the true proportion? </w:t>
            </w:r>
          </w:p>
          <w:p w:rsidR="00000000" w:rsidDel="00000000" w:rsidP="00000000" w:rsidRDefault="00000000" w:rsidRPr="00000000" w14:paraId="000000B3">
            <w:pPr>
              <w:spacing w:after="240" w:line="240" w:lineRule="auto"/>
              <w:ind w:left="0" w:firstLine="0"/>
              <w:rPr>
                <w:i w:val="1"/>
                <w:color w:val="1f1f1f"/>
                <w:sz w:val="20"/>
                <w:szCs w:val="20"/>
              </w:rPr>
            </w:pPr>
            <w:r w:rsidDel="00000000" w:rsidR="00000000" w:rsidRPr="00000000">
              <w:rPr>
                <w:i w:val="1"/>
                <w:color w:val="1f1f1f"/>
                <w:sz w:val="20"/>
                <w:szCs w:val="20"/>
                <w:rtl w:val="0"/>
              </w:rPr>
              <w:t xml:space="preserve">With a partner, explore this applet by generating many confidence intervals for different confidence levels, then again for different sample sizes. Use the “Sample 25” button to generate many confidence intervals at once. </w:t>
            </w:r>
          </w:p>
          <w:p w:rsidR="00000000" w:rsidDel="00000000" w:rsidP="00000000" w:rsidRDefault="00000000" w:rsidRPr="00000000" w14:paraId="000000B4">
            <w:pPr>
              <w:spacing w:after="240" w:line="240" w:lineRule="auto"/>
              <w:ind w:left="0" w:firstLine="0"/>
              <w:rPr>
                <w:b w:val="1"/>
                <w:color w:val="1f1f1f"/>
                <w:sz w:val="20"/>
                <w:szCs w:val="20"/>
              </w:rPr>
            </w:pPr>
            <w:r w:rsidDel="00000000" w:rsidR="00000000" w:rsidRPr="00000000">
              <w:rPr>
                <w:b w:val="1"/>
                <w:color w:val="1f1f1f"/>
                <w:sz w:val="20"/>
                <w:szCs w:val="20"/>
                <w:rtl w:val="0"/>
              </w:rPr>
              <w:t xml:space="preserve">Sample Learning Experience </w:t>
            </w:r>
          </w:p>
          <w:p w:rsidR="00000000" w:rsidDel="00000000" w:rsidP="00000000" w:rsidRDefault="00000000" w:rsidRPr="00000000" w14:paraId="000000B5">
            <w:pPr>
              <w:spacing w:after="240" w:line="240" w:lineRule="auto"/>
              <w:ind w:left="0" w:firstLine="0"/>
              <w:rPr>
                <w:color w:val="1f1f1f"/>
                <w:sz w:val="20"/>
                <w:szCs w:val="20"/>
              </w:rPr>
            </w:pPr>
            <w:r w:rsidDel="00000000" w:rsidR="00000000" w:rsidRPr="00000000">
              <w:rPr>
                <w:color w:val="1f1f1f"/>
                <w:sz w:val="20"/>
                <w:szCs w:val="20"/>
                <w:rtl w:val="0"/>
              </w:rPr>
              <w:t xml:space="preserve">In this activity, students will use the Confidence Intervals applet to better understand the interpretation of a confidence level and also to discover how changing the confidence level and sample size will affect the confidence interval. </w:t>
            </w:r>
          </w:p>
          <w:p w:rsidR="00000000" w:rsidDel="00000000" w:rsidP="00000000" w:rsidRDefault="00000000" w:rsidRPr="00000000" w14:paraId="000000B6">
            <w:pPr>
              <w:spacing w:after="240" w:line="240" w:lineRule="auto"/>
              <w:ind w:left="0" w:firstLine="0"/>
              <w:rPr>
                <w:color w:val="1f1f1f"/>
                <w:sz w:val="20"/>
                <w:szCs w:val="20"/>
              </w:rPr>
            </w:pPr>
            <w:r w:rsidDel="00000000" w:rsidR="00000000" w:rsidRPr="00000000">
              <w:rPr>
                <w:color w:val="1f1f1f"/>
                <w:sz w:val="20"/>
                <w:szCs w:val="20"/>
                <w:rtl w:val="0"/>
              </w:rPr>
              <w:t xml:space="preserve">Students will pair up to explore this applet. Monitor for students who notice a relationship between the percentage of intervals that capture the true proportion and the confidence level percentage. Also look for students that recognize the length of the confidence intervals differing for various reasons. Intentionally call on these students during class discussion. </w:t>
            </w:r>
          </w:p>
          <w:p w:rsidR="00000000" w:rsidDel="00000000" w:rsidP="00000000" w:rsidRDefault="00000000" w:rsidRPr="00000000" w14:paraId="000000B7">
            <w:pPr>
              <w:spacing w:after="240" w:line="240" w:lineRule="auto"/>
              <w:ind w:left="0" w:firstLine="0"/>
              <w:rPr>
                <w:color w:val="1f1f1f"/>
                <w:sz w:val="20"/>
                <w:szCs w:val="20"/>
              </w:rPr>
            </w:pPr>
            <w:r w:rsidDel="00000000" w:rsidR="00000000" w:rsidRPr="00000000">
              <w:rPr>
                <w:color w:val="1f1f1f"/>
                <w:sz w:val="20"/>
                <w:szCs w:val="20"/>
                <w:rtl w:val="0"/>
              </w:rPr>
              <w:t xml:space="preserve">Have each pair of students combine with another pair of students to create groups of four. In their groups, ask students to discuss their findings. Conduct a class discussion with the following guiding questions: </w:t>
            </w:r>
          </w:p>
          <w:p w:rsidR="00000000" w:rsidDel="00000000" w:rsidP="00000000" w:rsidRDefault="00000000" w:rsidRPr="00000000" w14:paraId="000000B8">
            <w:pPr>
              <w:numPr>
                <w:ilvl w:val="0"/>
                <w:numId w:val="3"/>
              </w:numPr>
              <w:spacing w:after="0" w:afterAutospacing="0" w:line="240" w:lineRule="auto"/>
              <w:ind w:left="720" w:hanging="360"/>
              <w:rPr>
                <w:i w:val="1"/>
                <w:color w:val="1f1f1f"/>
                <w:sz w:val="20"/>
                <w:szCs w:val="20"/>
              </w:rPr>
            </w:pPr>
            <w:r w:rsidDel="00000000" w:rsidR="00000000" w:rsidRPr="00000000">
              <w:rPr>
                <w:i w:val="1"/>
                <w:color w:val="1f1f1f"/>
                <w:sz w:val="20"/>
                <w:szCs w:val="20"/>
                <w:rtl w:val="0"/>
              </w:rPr>
              <w:t xml:space="preserve">What did you notice?</w:t>
            </w:r>
          </w:p>
          <w:p w:rsidR="00000000" w:rsidDel="00000000" w:rsidP="00000000" w:rsidRDefault="00000000" w:rsidRPr="00000000" w14:paraId="000000B9">
            <w:pPr>
              <w:numPr>
                <w:ilvl w:val="0"/>
                <w:numId w:val="3"/>
              </w:numPr>
              <w:spacing w:after="0" w:afterAutospacing="0" w:line="240" w:lineRule="auto"/>
              <w:ind w:left="720" w:hanging="360"/>
              <w:rPr>
                <w:i w:val="1"/>
                <w:color w:val="1f1f1f"/>
                <w:sz w:val="20"/>
                <w:szCs w:val="20"/>
              </w:rPr>
            </w:pPr>
            <w:r w:rsidDel="00000000" w:rsidR="00000000" w:rsidRPr="00000000">
              <w:rPr>
                <w:i w:val="1"/>
                <w:color w:val="1f1f1f"/>
                <w:sz w:val="20"/>
                <w:szCs w:val="20"/>
                <w:rtl w:val="0"/>
              </w:rPr>
              <w:t xml:space="preserve">What do you still wonder?</w:t>
            </w:r>
          </w:p>
          <w:p w:rsidR="00000000" w:rsidDel="00000000" w:rsidP="00000000" w:rsidRDefault="00000000" w:rsidRPr="00000000" w14:paraId="000000BA">
            <w:pPr>
              <w:numPr>
                <w:ilvl w:val="0"/>
                <w:numId w:val="3"/>
              </w:numPr>
              <w:spacing w:after="0" w:afterAutospacing="0" w:line="240" w:lineRule="auto"/>
              <w:ind w:left="720" w:hanging="360"/>
              <w:rPr>
                <w:i w:val="1"/>
                <w:color w:val="1f1f1f"/>
                <w:sz w:val="20"/>
                <w:szCs w:val="20"/>
              </w:rPr>
            </w:pPr>
            <w:r w:rsidDel="00000000" w:rsidR="00000000" w:rsidRPr="00000000">
              <w:rPr>
                <w:i w:val="1"/>
                <w:color w:val="1f1f1f"/>
                <w:sz w:val="20"/>
                <w:szCs w:val="20"/>
                <w:rtl w:val="0"/>
              </w:rPr>
              <w:t xml:space="preserve">​​What did your group mates notice that you and your original partner did not notice? </w:t>
            </w:r>
          </w:p>
          <w:p w:rsidR="00000000" w:rsidDel="00000000" w:rsidP="00000000" w:rsidRDefault="00000000" w:rsidRPr="00000000" w14:paraId="000000BB">
            <w:pPr>
              <w:numPr>
                <w:ilvl w:val="0"/>
                <w:numId w:val="3"/>
              </w:numPr>
              <w:spacing w:after="0" w:afterAutospacing="0" w:line="240" w:lineRule="auto"/>
              <w:ind w:left="720" w:hanging="360"/>
              <w:rPr>
                <w:i w:val="1"/>
                <w:color w:val="1f1f1f"/>
                <w:sz w:val="20"/>
                <w:szCs w:val="20"/>
              </w:rPr>
            </w:pPr>
            <w:r w:rsidDel="00000000" w:rsidR="00000000" w:rsidRPr="00000000">
              <w:rPr>
                <w:i w:val="1"/>
                <w:color w:val="1f1f1f"/>
                <w:sz w:val="20"/>
                <w:szCs w:val="20"/>
                <w:rtl w:val="0"/>
              </w:rPr>
              <w:t xml:space="preserve">How does the confidence level affect the confidence intervals?</w:t>
            </w:r>
          </w:p>
          <w:p w:rsidR="00000000" w:rsidDel="00000000" w:rsidP="00000000" w:rsidRDefault="00000000" w:rsidRPr="00000000" w14:paraId="000000BC">
            <w:pPr>
              <w:numPr>
                <w:ilvl w:val="0"/>
                <w:numId w:val="3"/>
              </w:numPr>
              <w:spacing w:after="240" w:line="240" w:lineRule="auto"/>
              <w:ind w:left="720" w:hanging="360"/>
              <w:rPr>
                <w:i w:val="1"/>
                <w:color w:val="1f1f1f"/>
                <w:sz w:val="20"/>
                <w:szCs w:val="20"/>
              </w:rPr>
            </w:pPr>
            <w:r w:rsidDel="00000000" w:rsidR="00000000" w:rsidRPr="00000000">
              <w:rPr>
                <w:i w:val="1"/>
                <w:color w:val="1f1f1f"/>
                <w:sz w:val="20"/>
                <w:szCs w:val="20"/>
                <w:rtl w:val="0"/>
              </w:rPr>
              <w:t xml:space="preserve">How does the sample size affect the confidence intervals? </w:t>
            </w:r>
          </w:p>
          <w:p w:rsidR="00000000" w:rsidDel="00000000" w:rsidP="00000000" w:rsidRDefault="00000000" w:rsidRPr="00000000" w14:paraId="000000BD">
            <w:pPr>
              <w:spacing w:after="240" w:line="240" w:lineRule="auto"/>
              <w:ind w:left="0" w:firstLine="0"/>
              <w:rPr>
                <w:color w:val="1f1f1f"/>
                <w:sz w:val="20"/>
                <w:szCs w:val="20"/>
              </w:rPr>
            </w:pPr>
            <w:r w:rsidDel="00000000" w:rsidR="00000000" w:rsidRPr="00000000">
              <w:rPr>
                <w:color w:val="1f1f1f"/>
                <w:sz w:val="20"/>
                <w:szCs w:val="20"/>
                <w:rtl w:val="0"/>
              </w:rPr>
              <w:t xml:space="preserve">After this discussion, ask students to estimate two confidence intervals by individually filling in the blanks to the following two sentences:</w:t>
            </w:r>
          </w:p>
          <w:p w:rsidR="00000000" w:rsidDel="00000000" w:rsidP="00000000" w:rsidRDefault="00000000" w:rsidRPr="00000000" w14:paraId="000000BE">
            <w:pPr>
              <w:numPr>
                <w:ilvl w:val="0"/>
                <w:numId w:val="1"/>
              </w:numPr>
              <w:spacing w:after="0" w:afterAutospacing="0" w:line="240" w:lineRule="auto"/>
              <w:ind w:left="720" w:hanging="360"/>
              <w:rPr>
                <w:color w:val="1f1f1f"/>
                <w:sz w:val="20"/>
                <w:szCs w:val="20"/>
                <w:u w:val="none"/>
              </w:rPr>
            </w:pPr>
            <w:r w:rsidDel="00000000" w:rsidR="00000000" w:rsidRPr="00000000">
              <w:rPr>
                <w:color w:val="1f1f1f"/>
                <w:sz w:val="20"/>
                <w:szCs w:val="20"/>
                <w:rtl w:val="0"/>
              </w:rPr>
              <w:t xml:space="preserve">I am 60% confident that tomorrow’s temperature will be between _____ and _____ degrees Fahrenheit.</w:t>
            </w:r>
          </w:p>
          <w:p w:rsidR="00000000" w:rsidDel="00000000" w:rsidP="00000000" w:rsidRDefault="00000000" w:rsidRPr="00000000" w14:paraId="000000BF">
            <w:pPr>
              <w:numPr>
                <w:ilvl w:val="0"/>
                <w:numId w:val="1"/>
              </w:numPr>
              <w:spacing w:after="240" w:line="240" w:lineRule="auto"/>
              <w:ind w:left="720" w:hanging="360"/>
              <w:rPr>
                <w:color w:val="1f1f1f"/>
                <w:sz w:val="20"/>
                <w:szCs w:val="20"/>
                <w:u w:val="none"/>
              </w:rPr>
            </w:pPr>
            <w:r w:rsidDel="00000000" w:rsidR="00000000" w:rsidRPr="00000000">
              <w:rPr>
                <w:color w:val="1f1f1f"/>
                <w:sz w:val="20"/>
                <w:szCs w:val="20"/>
                <w:rtl w:val="0"/>
              </w:rPr>
              <w:t xml:space="preserve">I am 95% confident that tomorrow’s temperature will be between _____ and _____ degrees Fahrenheit. </w:t>
            </w:r>
          </w:p>
          <w:p w:rsidR="00000000" w:rsidDel="00000000" w:rsidP="00000000" w:rsidRDefault="00000000" w:rsidRPr="00000000" w14:paraId="000000C0">
            <w:pPr>
              <w:spacing w:after="240" w:line="240" w:lineRule="auto"/>
              <w:ind w:left="0" w:firstLine="0"/>
              <w:rPr>
                <w:color w:val="1f1f1f"/>
                <w:sz w:val="20"/>
                <w:szCs w:val="20"/>
              </w:rPr>
            </w:pPr>
            <w:r w:rsidDel="00000000" w:rsidR="00000000" w:rsidRPr="00000000">
              <w:rPr>
                <w:color w:val="1f1f1f"/>
                <w:sz w:val="20"/>
                <w:szCs w:val="20"/>
                <w:rtl w:val="0"/>
              </w:rPr>
              <w:t xml:space="preserve">Ask students to discuss the differences in their two intervals in their groups. After some time, discuss as a class:</w:t>
            </w:r>
          </w:p>
          <w:p w:rsidR="00000000" w:rsidDel="00000000" w:rsidP="00000000" w:rsidRDefault="00000000" w:rsidRPr="00000000" w14:paraId="000000C1">
            <w:pPr>
              <w:numPr>
                <w:ilvl w:val="0"/>
                <w:numId w:val="5"/>
              </w:numPr>
              <w:spacing w:after="0" w:afterAutospacing="0" w:line="240" w:lineRule="auto"/>
              <w:ind w:left="720" w:hanging="360"/>
              <w:rPr>
                <w:i w:val="1"/>
                <w:color w:val="1f1f1f"/>
                <w:sz w:val="20"/>
                <w:szCs w:val="20"/>
              </w:rPr>
            </w:pPr>
            <w:r w:rsidDel="00000000" w:rsidR="00000000" w:rsidRPr="00000000">
              <w:rPr>
                <w:i w:val="1"/>
                <w:color w:val="1f1f1f"/>
                <w:sz w:val="20"/>
                <w:szCs w:val="20"/>
                <w:rtl w:val="0"/>
              </w:rPr>
              <w:t xml:space="preserve">Were our two intervals the same or different? Why?  </w:t>
            </w:r>
          </w:p>
          <w:p w:rsidR="00000000" w:rsidDel="00000000" w:rsidP="00000000" w:rsidRDefault="00000000" w:rsidRPr="00000000" w14:paraId="000000C2">
            <w:pPr>
              <w:numPr>
                <w:ilvl w:val="0"/>
                <w:numId w:val="5"/>
              </w:numPr>
              <w:spacing w:after="0" w:afterAutospacing="0" w:line="240" w:lineRule="auto"/>
              <w:ind w:left="720" w:hanging="360"/>
              <w:rPr>
                <w:i w:val="1"/>
                <w:color w:val="1f1f1f"/>
                <w:sz w:val="20"/>
                <w:szCs w:val="20"/>
              </w:rPr>
            </w:pPr>
            <w:r w:rsidDel="00000000" w:rsidR="00000000" w:rsidRPr="00000000">
              <w:rPr>
                <w:i w:val="1"/>
                <w:color w:val="1f1f1f"/>
                <w:sz w:val="20"/>
                <w:szCs w:val="20"/>
                <w:rtl w:val="0"/>
              </w:rPr>
              <w:t xml:space="preserve">What did your groups notice about the relationship between confidence level and the intervals?</w:t>
            </w:r>
          </w:p>
          <w:p w:rsidR="00000000" w:rsidDel="00000000" w:rsidP="00000000" w:rsidRDefault="00000000" w:rsidRPr="00000000" w14:paraId="000000C3">
            <w:pPr>
              <w:numPr>
                <w:ilvl w:val="0"/>
                <w:numId w:val="5"/>
              </w:numPr>
              <w:spacing w:after="240" w:line="240" w:lineRule="auto"/>
              <w:ind w:left="720" w:hanging="360"/>
              <w:rPr>
                <w:i w:val="1"/>
                <w:color w:val="1f1f1f"/>
                <w:sz w:val="20"/>
                <w:szCs w:val="20"/>
              </w:rPr>
            </w:pPr>
            <w:r w:rsidDel="00000000" w:rsidR="00000000" w:rsidRPr="00000000">
              <w:rPr>
                <w:i w:val="1"/>
                <w:color w:val="1f1f1f"/>
                <w:sz w:val="20"/>
                <w:szCs w:val="20"/>
                <w:rtl w:val="0"/>
              </w:rPr>
              <w:t xml:space="preserve">If you are using confidence intervals to decide what clothing you are going to wear, do you feel that one of the intervals is more useful than the other? Why or why not? </w:t>
            </w:r>
          </w:p>
          <w:p w:rsidR="00000000" w:rsidDel="00000000" w:rsidP="00000000" w:rsidRDefault="00000000" w:rsidRPr="00000000" w14:paraId="000000C4">
            <w:pPr>
              <w:spacing w:after="240" w:line="240" w:lineRule="auto"/>
              <w:ind w:left="720" w:firstLine="0"/>
              <w:rPr>
                <w:color w:val="1f1f1f"/>
                <w:sz w:val="20"/>
                <w:szCs w:val="20"/>
              </w:rPr>
            </w:pPr>
            <w:r w:rsidDel="00000000" w:rsidR="00000000" w:rsidRPr="00000000">
              <w:rPr>
                <w:color w:val="1f1f1f"/>
                <w:sz w:val="20"/>
                <w:szCs w:val="20"/>
                <w:rtl w:val="0"/>
              </w:rPr>
              <w:t xml:space="preserve">                                                                                                                                         Adapted from </w:t>
            </w:r>
            <w:hyperlink r:id="rId14">
              <w:r w:rsidDel="00000000" w:rsidR="00000000" w:rsidRPr="00000000">
                <w:rPr>
                  <w:color w:val="1155cc"/>
                  <w:sz w:val="20"/>
                  <w:szCs w:val="20"/>
                  <w:u w:val="single"/>
                  <w:rtl w:val="0"/>
                </w:rPr>
                <w:t xml:space="preserve">StatsMedic</w:t>
              </w:r>
            </w:hyperlink>
            <w:r w:rsidDel="00000000" w:rsidR="00000000" w:rsidRPr="00000000">
              <w:rPr>
                <w:rtl w:val="0"/>
              </w:rPr>
            </w:r>
          </w:p>
          <w:p w:rsidR="00000000" w:rsidDel="00000000" w:rsidP="00000000" w:rsidRDefault="00000000" w:rsidRPr="00000000" w14:paraId="000000C5">
            <w:pPr>
              <w:spacing w:line="240" w:lineRule="auto"/>
              <w:rPr>
                <w:rFonts w:ascii="Lucida Sans" w:cs="Lucida Sans" w:eastAsia="Lucida Sans" w:hAnsi="Lucida Sans"/>
                <w:color w:val="1f1f1f"/>
                <w:sz w:val="20"/>
                <w:szCs w:val="20"/>
              </w:rPr>
            </w:pPr>
            <w:r w:rsidDel="00000000" w:rsidR="00000000" w:rsidRPr="00000000">
              <w:rPr>
                <w:rtl w:val="0"/>
              </w:rPr>
            </w:r>
          </w:p>
        </w:tc>
      </w:tr>
    </w:tbl>
    <w:p w:rsidR="00000000" w:rsidDel="00000000" w:rsidP="00000000" w:rsidRDefault="00000000" w:rsidRPr="00000000" w14:paraId="000000C6">
      <w:pPr>
        <w:spacing w:line="240" w:lineRule="auto"/>
        <w:rPr/>
      </w:pPr>
      <w:r w:rsidDel="00000000" w:rsidR="00000000" w:rsidRPr="00000000">
        <w:rPr>
          <w:rtl w:val="0"/>
        </w:rPr>
      </w:r>
    </w:p>
    <w:p w:rsidR="00000000" w:rsidDel="00000000" w:rsidP="00000000" w:rsidRDefault="00000000" w:rsidRPr="00000000" w14:paraId="000000C7">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C8">
      <w:pPr>
        <w:pStyle w:val="Heading2"/>
        <w:spacing w:line="240" w:lineRule="auto"/>
        <w:rPr/>
      </w:pPr>
      <w:bookmarkStart w:colFirst="0" w:colLast="0" w:name="_dh5d1c1gjzua" w:id="19"/>
      <w:bookmarkEnd w:id="19"/>
      <w:r w:rsidDel="00000000" w:rsidR="00000000" w:rsidRPr="00000000">
        <w:rPr>
          <w:rtl w:val="0"/>
        </w:rPr>
        <w:t xml:space="preserve">Learning Principles</w:t>
      </w:r>
    </w:p>
    <w:p w:rsidR="00000000" w:rsidDel="00000000" w:rsidP="00000000" w:rsidRDefault="00000000" w:rsidRPr="00000000" w14:paraId="000000C9">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Engage with cognitively demanding tasks in heterogeneous settings</w:t>
      </w:r>
      <w:r w:rsidDel="00000000" w:rsidR="00000000" w:rsidRPr="00000000">
        <w:rPr>
          <w:rFonts w:ascii="IBM Plex Sans" w:cs="IBM Plex Sans" w:eastAsia="IBM Plex Sans" w:hAnsi="IBM Plex Sans"/>
          <w:color w:val="434343"/>
          <w:sz w:val="20"/>
          <w:szCs w:val="20"/>
          <w:rtl w:val="0"/>
        </w:rPr>
        <w:t xml:space="preserve"> </w:t>
      </w:r>
      <w:r w:rsidDel="00000000" w:rsidR="00000000" w:rsidRPr="00000000">
        <w:rPr>
          <w:rFonts w:ascii="IBM Plex Sans" w:cs="IBM Plex Sans" w:eastAsia="IBM Plex Sans" w:hAnsi="IBM Plex Sans"/>
          <w:b w:val="1"/>
          <w:color w:val="434343"/>
          <w:sz w:val="20"/>
          <w:szCs w:val="20"/>
          <w:rtl w:val="0"/>
        </w:rPr>
        <w:t xml:space="preserve">(LP 1). </w:t>
      </w:r>
      <w:r w:rsidDel="00000000" w:rsidR="00000000" w:rsidRPr="00000000">
        <w:rPr>
          <w:rFonts w:ascii="IBM Plex Sans" w:cs="IBM Plex Sans" w:eastAsia="IBM Plex Sans" w:hAnsi="IBM Plex Sans"/>
          <w:color w:val="434343"/>
          <w:sz w:val="20"/>
          <w:szCs w:val="20"/>
          <w:rtl w:val="0"/>
        </w:rPr>
        <w:t xml:space="preserve">Students should be given opportunities to grapple with multistep, non-routine tasks that promote mathematical rigor. These experiences should be differentiated so that all students engage in appropriate challenges—for example, through tasks with multiple entry points and solution pathways. These experiences should continue to integrate knowledge and skills developed in grades 6-8 at the level of sophistication of high school mathematics. </w:t>
      </w:r>
    </w:p>
    <w:p w:rsidR="00000000" w:rsidDel="00000000" w:rsidP="00000000" w:rsidRDefault="00000000" w:rsidRPr="00000000" w14:paraId="000000CA">
      <w:pPr>
        <w:spacing w:line="276"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CB">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Engage in social activities (LP 2). </w:t>
      </w:r>
      <w:r w:rsidDel="00000000" w:rsidR="00000000" w:rsidRPr="00000000">
        <w:rPr>
          <w:rFonts w:ascii="IBM Plex Sans" w:cs="IBM Plex Sans" w:eastAsia="IBM Plex Sans" w:hAnsi="IBM Plex Sans"/>
          <w:color w:val="434343"/>
          <w:sz w:val="20"/>
          <w:szCs w:val="20"/>
          <w:rtl w:val="0"/>
        </w:rPr>
        <w:t xml:space="preserve">Students should have opportunities to work independently and to communicate with one another about mathematics by engaging in collective and collaborative learning activities. Explaining and having opportunities to revise one’s thinking has excellent value in solidifying one’s knowledge.</w:t>
      </w:r>
    </w:p>
    <w:p w:rsidR="00000000" w:rsidDel="00000000" w:rsidP="00000000" w:rsidRDefault="00000000" w:rsidRPr="00000000" w14:paraId="000000CC">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CD">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Build conceptual understanding through reasoning (LP 3). </w:t>
      </w:r>
      <w:r w:rsidDel="00000000" w:rsidR="00000000" w:rsidRPr="00000000">
        <w:rPr>
          <w:rFonts w:ascii="IBM Plex Sans" w:cs="IBM Plex Sans" w:eastAsia="IBM Plex Sans" w:hAnsi="IBM Plex Sans"/>
          <w:color w:val="434343"/>
          <w:sz w:val="20"/>
          <w:szCs w:val="20"/>
          <w:rtl w:val="0"/>
        </w:rPr>
        <w:t xml:space="preserve">Students should be given the opportunity to reason, justify, and problem solve with critical thinking, reading, writing, speaking, and listening. Through reasoning and work with multiple representations, students learn why procedures work and build a conceptual understanding of key mathematical ideas.</w:t>
      </w:r>
    </w:p>
    <w:p w:rsidR="00000000" w:rsidDel="00000000" w:rsidP="00000000" w:rsidRDefault="00000000" w:rsidRPr="00000000" w14:paraId="000000CE">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CF">
      <w:pPr>
        <w:spacing w:line="276"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Have agency in their learning (LP 4). </w:t>
      </w:r>
      <w:r w:rsidDel="00000000" w:rsidR="00000000" w:rsidRPr="00000000">
        <w:rPr>
          <w:rFonts w:ascii="IBM Plex Sans" w:cs="IBM Plex Sans" w:eastAsia="IBM Plex Sans" w:hAnsi="IBM Plex Sans"/>
          <w:color w:val="434343"/>
          <w:sz w:val="20"/>
          <w:szCs w:val="20"/>
          <w:rtl w:val="0"/>
        </w:rPr>
        <w:t xml:space="preserve">Students should be able to choose tasks and learning experiences that align with their interests and aspirations. All students have rich and varied experiences and home lives. Learning mathematics should bring students’ identities and interests to the fore and build on the strengths that they bring to the learning space.</w:t>
      </w:r>
      <w:r w:rsidDel="00000000" w:rsidR="00000000" w:rsidRPr="00000000">
        <w:rPr>
          <w:rtl w:val="0"/>
        </w:rPr>
      </w:r>
    </w:p>
    <w:p w:rsidR="00000000" w:rsidDel="00000000" w:rsidP="00000000" w:rsidRDefault="00000000" w:rsidRPr="00000000" w14:paraId="000000D0">
      <w:pPr>
        <w:spacing w:line="276"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 </w:t>
      </w:r>
    </w:p>
    <w:p w:rsidR="00000000" w:rsidDel="00000000" w:rsidP="00000000" w:rsidRDefault="00000000" w:rsidRPr="00000000" w14:paraId="000000D1">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View mathematics as a human endeavor across centuries</w:t>
      </w:r>
      <w:r w:rsidDel="00000000" w:rsidR="00000000" w:rsidRPr="00000000">
        <w:rPr>
          <w:rFonts w:ascii="IBM Plex Sans" w:cs="IBM Plex Sans" w:eastAsia="IBM Plex Sans" w:hAnsi="IBM Plex Sans"/>
          <w:color w:val="434343"/>
          <w:sz w:val="20"/>
          <w:szCs w:val="20"/>
          <w:rtl w:val="0"/>
        </w:rPr>
        <w:t xml:space="preserve"> </w:t>
      </w:r>
      <w:r w:rsidDel="00000000" w:rsidR="00000000" w:rsidRPr="00000000">
        <w:rPr>
          <w:rFonts w:ascii="IBM Plex Sans" w:cs="IBM Plex Sans" w:eastAsia="IBM Plex Sans" w:hAnsi="IBM Plex Sans"/>
          <w:b w:val="1"/>
          <w:color w:val="434343"/>
          <w:sz w:val="20"/>
          <w:szCs w:val="20"/>
          <w:rtl w:val="0"/>
        </w:rPr>
        <w:t xml:space="preserve">(LP 5). </w:t>
      </w:r>
      <w:r w:rsidDel="00000000" w:rsidR="00000000" w:rsidRPr="00000000">
        <w:rPr>
          <w:rFonts w:ascii="IBM Plex Sans" w:cs="IBM Plex Sans" w:eastAsia="IBM Plex Sans" w:hAnsi="IBM Plex Sans"/>
          <w:color w:val="434343"/>
          <w:sz w:val="20"/>
          <w:szCs w:val="20"/>
          <w:rtl w:val="0"/>
        </w:rPr>
        <w:t xml:space="preserve">Students should understand that mathematical ideas emanated over time from civilizations around the world and have opportunities to explore these contributions to mathematics. Students should develop an appreciation of mathematics as a human endeavor: one in which they feel a sense of belonging, where they see themselves as mathematicians, and one that offers opportunities to broaden their ideas about what mathematics is, how it is used, and who it is for. </w:t>
      </w:r>
    </w:p>
    <w:p w:rsidR="00000000" w:rsidDel="00000000" w:rsidP="00000000" w:rsidRDefault="00000000" w:rsidRPr="00000000" w14:paraId="000000D2">
      <w:pPr>
        <w:spacing w:line="276" w:lineRule="auto"/>
        <w:rPr>
          <w:rFonts w:ascii="IBM Plex Sans" w:cs="IBM Plex Sans" w:eastAsia="IBM Plex Sans" w:hAnsi="IBM Plex Sans"/>
          <w:b w:val="1"/>
          <w:color w:val="434343"/>
          <w:sz w:val="20"/>
          <w:szCs w:val="20"/>
        </w:rPr>
      </w:pPr>
      <w:r w:rsidDel="00000000" w:rsidR="00000000" w:rsidRPr="00000000">
        <w:rPr>
          <w:rtl w:val="0"/>
        </w:rPr>
      </w:r>
    </w:p>
    <w:p w:rsidR="00000000" w:rsidDel="00000000" w:rsidP="00000000" w:rsidRDefault="00000000" w:rsidRPr="00000000" w14:paraId="000000D3">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See mathematics as relevant (LP 6). </w:t>
      </w:r>
      <w:r w:rsidDel="00000000" w:rsidR="00000000" w:rsidRPr="00000000">
        <w:rPr>
          <w:rFonts w:ascii="IBM Plex Sans" w:cs="IBM Plex Sans" w:eastAsia="IBM Plex Sans" w:hAnsi="IBM Plex Sans"/>
          <w:color w:val="434343"/>
          <w:sz w:val="20"/>
          <w:szCs w:val="20"/>
          <w:rtl w:val="0"/>
        </w:rPr>
        <w:t xml:space="preserve">Students should engage with mathematics in ways that authentically involve real-world situations. Problem-solving contexts should allow students to perceive mathematics as a tool for addressing the questions that arise in everyday life, as well as the ways it can model our world and address global economic, social, and environmental challenges. Students should also engage with mathematics in ways that connect to academic disciplines and future careers by doing the mathematics used by artists, designers, engineers, and other professionals. </w:t>
      </w:r>
    </w:p>
    <w:p w:rsidR="00000000" w:rsidDel="00000000" w:rsidP="00000000" w:rsidRDefault="00000000" w:rsidRPr="00000000" w14:paraId="000000D4">
      <w:pPr>
        <w:spacing w:line="276"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D5">
      <w:pPr>
        <w:spacing w:line="276"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Employ technology as a tool for problem-solving and understanding (LP 7). </w:t>
      </w:r>
      <w:r w:rsidDel="00000000" w:rsidR="00000000" w:rsidRPr="00000000">
        <w:rPr>
          <w:rFonts w:ascii="IBM Plex Sans" w:cs="IBM Plex Sans" w:eastAsia="IBM Plex Sans" w:hAnsi="IBM Plex Sans"/>
          <w:color w:val="434343"/>
          <w:sz w:val="20"/>
          <w:szCs w:val="20"/>
          <w:rtl w:val="0"/>
        </w:rPr>
        <w:t xml:space="preserve">Research indicates that technology is a powerful tool for learning deeper mathematics by improving calculation efficiency and enabling more sophisticated analysis. Students should learn to use technology, with emphasis put on widely used tools and software, such as calculators and spreadsheets, to make sense of models. Technology use should not be limited to supporting “doing mathematics,” but should also be used as a tool for displaying and communicating results to appropriate audiences.</w:t>
      </w: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br w:type="page"/>
      </w:r>
      <w:r w:rsidDel="00000000" w:rsidR="00000000" w:rsidRPr="00000000">
        <w:rPr>
          <w:rtl w:val="0"/>
        </w:rPr>
      </w:r>
    </w:p>
    <w:p w:rsidR="00000000" w:rsidDel="00000000" w:rsidP="00000000" w:rsidRDefault="00000000" w:rsidRPr="00000000" w14:paraId="000000D8">
      <w:pPr>
        <w:pStyle w:val="Heading3"/>
        <w:widowControl w:val="0"/>
        <w:spacing w:before="0" w:line="240" w:lineRule="auto"/>
        <w:rPr/>
      </w:pPr>
      <w:bookmarkStart w:colFirst="0" w:colLast="0" w:name="_2yd6idkedlun" w:id="20"/>
      <w:bookmarkEnd w:id="20"/>
      <w:r w:rsidDel="00000000" w:rsidR="00000000" w:rsidRPr="00000000">
        <w:rPr>
          <w:rtl w:val="0"/>
        </w:rPr>
        <w:t xml:space="preserve">Task 1: Confidence Intervals Student Work</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Example 1: </w:t>
      </w:r>
    </w:p>
    <w:tbl>
      <w:tblPr>
        <w:tblStyle w:val="Table6"/>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Student work goes here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bl>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Example 2: </w:t>
      </w:r>
    </w:p>
    <w:tbl>
      <w:tblPr>
        <w:tblStyle w:val="Table7"/>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jc w:val="center"/>
              <w:rPr/>
            </w:pPr>
            <w:r w:rsidDel="00000000" w:rsidR="00000000" w:rsidRPr="00000000">
              <w:rPr>
                <w:rtl w:val="0"/>
              </w:rPr>
              <w:t xml:space="preserve">Student work goes here </w:t>
            </w:r>
          </w:p>
          <w:p w:rsidR="00000000" w:rsidDel="00000000" w:rsidP="00000000" w:rsidRDefault="00000000" w:rsidRPr="00000000" w14:paraId="000000F4">
            <w:pPr>
              <w:widowControl w:val="0"/>
              <w:spacing w:line="240" w:lineRule="auto"/>
              <w:jc w:val="center"/>
              <w:rPr/>
            </w:pPr>
            <w:r w:rsidDel="00000000" w:rsidR="00000000" w:rsidRPr="00000000">
              <w:rPr>
                <w:rtl w:val="0"/>
              </w:rPr>
            </w:r>
          </w:p>
          <w:p w:rsidR="00000000" w:rsidDel="00000000" w:rsidP="00000000" w:rsidRDefault="00000000" w:rsidRPr="00000000" w14:paraId="000000F5">
            <w:pPr>
              <w:widowControl w:val="0"/>
              <w:spacing w:line="240" w:lineRule="auto"/>
              <w:jc w:val="center"/>
              <w:rPr/>
            </w:pPr>
            <w:r w:rsidDel="00000000" w:rsidR="00000000" w:rsidRPr="00000000">
              <w:rPr>
                <w:rtl w:val="0"/>
              </w:rPr>
            </w:r>
          </w:p>
          <w:p w:rsidR="00000000" w:rsidDel="00000000" w:rsidP="00000000" w:rsidRDefault="00000000" w:rsidRPr="00000000" w14:paraId="000000F6">
            <w:pPr>
              <w:widowControl w:val="0"/>
              <w:spacing w:line="240" w:lineRule="auto"/>
              <w:jc w:val="center"/>
              <w:rPr/>
            </w:pPr>
            <w:r w:rsidDel="00000000" w:rsidR="00000000" w:rsidRPr="00000000">
              <w:rPr>
                <w:rtl w:val="0"/>
              </w:rPr>
            </w:r>
          </w:p>
          <w:p w:rsidR="00000000" w:rsidDel="00000000" w:rsidP="00000000" w:rsidRDefault="00000000" w:rsidRPr="00000000" w14:paraId="000000F7">
            <w:pPr>
              <w:widowControl w:val="0"/>
              <w:spacing w:line="240" w:lineRule="auto"/>
              <w:jc w:val="center"/>
              <w:rPr/>
            </w:pPr>
            <w:r w:rsidDel="00000000" w:rsidR="00000000" w:rsidRPr="00000000">
              <w:rPr>
                <w:rtl w:val="0"/>
              </w:rPr>
            </w:r>
          </w:p>
          <w:p w:rsidR="00000000" w:rsidDel="00000000" w:rsidP="00000000" w:rsidRDefault="00000000" w:rsidRPr="00000000" w14:paraId="000000F8">
            <w:pPr>
              <w:widowControl w:val="0"/>
              <w:spacing w:line="240" w:lineRule="auto"/>
              <w:jc w:val="center"/>
              <w:rPr/>
            </w:pPr>
            <w:r w:rsidDel="00000000" w:rsidR="00000000" w:rsidRPr="00000000">
              <w:rPr>
                <w:rtl w:val="0"/>
              </w:rPr>
            </w:r>
          </w:p>
          <w:p w:rsidR="00000000" w:rsidDel="00000000" w:rsidP="00000000" w:rsidRDefault="00000000" w:rsidRPr="00000000" w14:paraId="000000F9">
            <w:pPr>
              <w:widowControl w:val="0"/>
              <w:spacing w:line="240" w:lineRule="auto"/>
              <w:jc w:val="center"/>
              <w:rPr/>
            </w:pPr>
            <w:r w:rsidDel="00000000" w:rsidR="00000000" w:rsidRPr="00000000">
              <w:rPr>
                <w:rtl w:val="0"/>
              </w:rPr>
            </w:r>
          </w:p>
          <w:p w:rsidR="00000000" w:rsidDel="00000000" w:rsidP="00000000" w:rsidRDefault="00000000" w:rsidRPr="00000000" w14:paraId="000000FA">
            <w:pPr>
              <w:widowControl w:val="0"/>
              <w:spacing w:line="240" w:lineRule="auto"/>
              <w:jc w:val="center"/>
              <w:rPr/>
            </w:pPr>
            <w:r w:rsidDel="00000000" w:rsidR="00000000" w:rsidRPr="00000000">
              <w:rPr>
                <w:rtl w:val="0"/>
              </w:rPr>
            </w:r>
          </w:p>
          <w:p w:rsidR="00000000" w:rsidDel="00000000" w:rsidP="00000000" w:rsidRDefault="00000000" w:rsidRPr="00000000" w14:paraId="000000FB">
            <w:pPr>
              <w:widowControl w:val="0"/>
              <w:spacing w:line="240" w:lineRule="auto"/>
              <w:jc w:val="center"/>
              <w:rPr/>
            </w:pPr>
            <w:r w:rsidDel="00000000" w:rsidR="00000000" w:rsidRPr="00000000">
              <w:rPr>
                <w:rtl w:val="0"/>
              </w:rPr>
            </w:r>
          </w:p>
          <w:p w:rsidR="00000000" w:rsidDel="00000000" w:rsidP="00000000" w:rsidRDefault="00000000" w:rsidRPr="00000000" w14:paraId="000000FC">
            <w:pPr>
              <w:widowControl w:val="0"/>
              <w:spacing w:line="240" w:lineRule="auto"/>
              <w:jc w:val="center"/>
              <w:rPr/>
            </w:pPr>
            <w:r w:rsidDel="00000000" w:rsidR="00000000" w:rsidRPr="00000000">
              <w:rPr>
                <w:rtl w:val="0"/>
              </w:rPr>
            </w:r>
          </w:p>
          <w:p w:rsidR="00000000" w:rsidDel="00000000" w:rsidP="00000000" w:rsidRDefault="00000000" w:rsidRPr="00000000" w14:paraId="000000FD">
            <w:pPr>
              <w:widowControl w:val="0"/>
              <w:spacing w:line="240" w:lineRule="auto"/>
              <w:jc w:val="center"/>
              <w:rPr/>
            </w:pPr>
            <w:r w:rsidDel="00000000" w:rsidR="00000000" w:rsidRPr="00000000">
              <w:rPr>
                <w:rtl w:val="0"/>
              </w:rPr>
            </w:r>
          </w:p>
          <w:p w:rsidR="00000000" w:rsidDel="00000000" w:rsidP="00000000" w:rsidRDefault="00000000" w:rsidRPr="00000000" w14:paraId="000000FE">
            <w:pPr>
              <w:widowControl w:val="0"/>
              <w:spacing w:line="240" w:lineRule="auto"/>
              <w:jc w:val="center"/>
              <w:rPr/>
            </w:pPr>
            <w:r w:rsidDel="00000000" w:rsidR="00000000" w:rsidRPr="00000000">
              <w:rPr>
                <w:rtl w:val="0"/>
              </w:rPr>
            </w:r>
          </w:p>
          <w:p w:rsidR="00000000" w:rsidDel="00000000" w:rsidP="00000000" w:rsidRDefault="00000000" w:rsidRPr="00000000" w14:paraId="000000FF">
            <w:pPr>
              <w:widowControl w:val="0"/>
              <w:spacing w:line="240" w:lineRule="auto"/>
              <w:jc w:val="center"/>
              <w:rPr/>
            </w:pPr>
            <w:r w:rsidDel="00000000" w:rsidR="00000000" w:rsidRPr="00000000">
              <w:rPr>
                <w:rtl w:val="0"/>
              </w:rPr>
            </w:r>
          </w:p>
          <w:p w:rsidR="00000000" w:rsidDel="00000000" w:rsidP="00000000" w:rsidRDefault="00000000" w:rsidRPr="00000000" w14:paraId="00000100">
            <w:pPr>
              <w:widowControl w:val="0"/>
              <w:spacing w:line="240" w:lineRule="auto"/>
              <w:jc w:val="center"/>
              <w:rPr/>
            </w:pPr>
            <w:r w:rsidDel="00000000" w:rsidR="00000000" w:rsidRPr="00000000">
              <w:rPr>
                <w:rtl w:val="0"/>
              </w:rPr>
            </w:r>
          </w:p>
          <w:p w:rsidR="00000000" w:rsidDel="00000000" w:rsidP="00000000" w:rsidRDefault="00000000" w:rsidRPr="00000000" w14:paraId="00000101">
            <w:pPr>
              <w:widowControl w:val="0"/>
              <w:spacing w:line="240" w:lineRule="auto"/>
              <w:jc w:val="center"/>
              <w:rPr/>
            </w:pPr>
            <w:r w:rsidDel="00000000" w:rsidR="00000000" w:rsidRPr="00000000">
              <w:rPr>
                <w:rtl w:val="0"/>
              </w:rPr>
            </w:r>
          </w:p>
          <w:p w:rsidR="00000000" w:rsidDel="00000000" w:rsidP="00000000" w:rsidRDefault="00000000" w:rsidRPr="00000000" w14:paraId="00000102">
            <w:pPr>
              <w:widowControl w:val="0"/>
              <w:spacing w:line="240" w:lineRule="auto"/>
              <w:jc w:val="center"/>
              <w:rPr/>
            </w:pPr>
            <w:r w:rsidDel="00000000" w:rsidR="00000000" w:rsidRPr="00000000">
              <w:rPr>
                <w:rtl w:val="0"/>
              </w:rPr>
            </w:r>
          </w:p>
          <w:p w:rsidR="00000000" w:rsidDel="00000000" w:rsidP="00000000" w:rsidRDefault="00000000" w:rsidRPr="00000000" w14:paraId="00000103">
            <w:pPr>
              <w:widowControl w:val="0"/>
              <w:spacing w:line="240" w:lineRule="auto"/>
              <w:jc w:val="center"/>
              <w:rPr/>
            </w:pPr>
            <w:r w:rsidDel="00000000" w:rsidR="00000000" w:rsidRPr="00000000">
              <w:rPr>
                <w:rtl w:val="0"/>
              </w:rPr>
            </w:r>
          </w:p>
          <w:p w:rsidR="00000000" w:rsidDel="00000000" w:rsidP="00000000" w:rsidRDefault="00000000" w:rsidRPr="00000000" w14:paraId="00000104">
            <w:pPr>
              <w:widowControl w:val="0"/>
              <w:spacing w:line="240" w:lineRule="auto"/>
              <w:jc w:val="center"/>
              <w:rPr/>
            </w:pPr>
            <w:r w:rsidDel="00000000" w:rsidR="00000000" w:rsidRPr="00000000">
              <w:rPr>
                <w:rtl w:val="0"/>
              </w:rPr>
            </w:r>
          </w:p>
          <w:p w:rsidR="00000000" w:rsidDel="00000000" w:rsidP="00000000" w:rsidRDefault="00000000" w:rsidRPr="00000000" w14:paraId="00000105">
            <w:pPr>
              <w:widowControl w:val="0"/>
              <w:spacing w:line="240" w:lineRule="auto"/>
              <w:jc w:val="center"/>
              <w:rPr/>
            </w:pPr>
            <w:r w:rsidDel="00000000" w:rsidR="00000000" w:rsidRPr="00000000">
              <w:rPr>
                <w:rtl w:val="0"/>
              </w:rPr>
            </w:r>
          </w:p>
          <w:p w:rsidR="00000000" w:rsidDel="00000000" w:rsidP="00000000" w:rsidRDefault="00000000" w:rsidRPr="00000000" w14:paraId="00000106">
            <w:pPr>
              <w:widowControl w:val="0"/>
              <w:spacing w:line="240" w:lineRule="auto"/>
              <w:jc w:val="center"/>
              <w:rPr/>
            </w:pPr>
            <w:r w:rsidDel="00000000" w:rsidR="00000000" w:rsidRPr="00000000">
              <w:rPr>
                <w:rtl w:val="0"/>
              </w:rPr>
            </w:r>
          </w:p>
          <w:p w:rsidR="00000000" w:rsidDel="00000000" w:rsidP="00000000" w:rsidRDefault="00000000" w:rsidRPr="00000000" w14:paraId="00000107">
            <w:pPr>
              <w:widowControl w:val="0"/>
              <w:spacing w:line="240" w:lineRule="auto"/>
              <w:jc w:val="center"/>
              <w:rPr/>
            </w:pPr>
            <w:r w:rsidDel="00000000" w:rsidR="00000000" w:rsidRPr="00000000">
              <w:rPr>
                <w:rtl w:val="0"/>
              </w:rPr>
            </w:r>
          </w:p>
          <w:p w:rsidR="00000000" w:rsidDel="00000000" w:rsidP="00000000" w:rsidRDefault="00000000" w:rsidRPr="00000000" w14:paraId="00000108">
            <w:pPr>
              <w:widowControl w:val="0"/>
              <w:spacing w:line="240" w:lineRule="auto"/>
              <w:jc w:val="center"/>
              <w:rPr/>
            </w:pPr>
            <w:r w:rsidDel="00000000" w:rsidR="00000000" w:rsidRPr="00000000">
              <w:rPr>
                <w:rtl w:val="0"/>
              </w:rPr>
            </w:r>
          </w:p>
          <w:p w:rsidR="00000000" w:rsidDel="00000000" w:rsidP="00000000" w:rsidRDefault="00000000" w:rsidRPr="00000000" w14:paraId="00000109">
            <w:pPr>
              <w:widowControl w:val="0"/>
              <w:spacing w:line="240" w:lineRule="auto"/>
              <w:jc w:val="center"/>
              <w:rPr/>
            </w:pPr>
            <w:r w:rsidDel="00000000" w:rsidR="00000000" w:rsidRPr="00000000">
              <w:rPr>
                <w:rtl w:val="0"/>
              </w:rPr>
            </w:r>
          </w:p>
        </w:tc>
      </w:tr>
    </w:tbl>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pStyle w:val="Heading2"/>
        <w:spacing w:after="240" w:before="0" w:line="240" w:lineRule="auto"/>
        <w:rPr/>
      </w:pPr>
      <w:bookmarkStart w:colFirst="0" w:colLast="0" w:name="_kfeavblpabzu" w:id="21"/>
      <w:bookmarkEnd w:id="21"/>
      <w:r w:rsidDel="00000000" w:rsidR="00000000" w:rsidRPr="00000000">
        <w:rPr>
          <w:rtl w:val="0"/>
        </w:rPr>
        <w:t xml:space="preserve">Let’s do some math! Round 2</w:t>
      </w:r>
    </w:p>
    <w:tbl>
      <w:tblPr>
        <w:tblStyle w:val="Table8"/>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D">
            <w:pPr>
              <w:pStyle w:val="Heading3"/>
              <w:spacing w:after="240" w:before="0" w:line="240" w:lineRule="auto"/>
              <w:rPr>
                <w:color w:val="000000"/>
              </w:rPr>
            </w:pPr>
            <w:bookmarkStart w:colFirst="0" w:colLast="0" w:name="_29cltp84b476" w:id="22"/>
            <w:bookmarkEnd w:id="22"/>
            <w:r w:rsidDel="00000000" w:rsidR="00000000" w:rsidRPr="00000000">
              <w:rPr>
                <w:color w:val="000000"/>
                <w:rtl w:val="0"/>
              </w:rPr>
              <w:t xml:space="preserve">Task 2: Joy Milne’s Story</w:t>
            </w:r>
          </w:p>
          <w:p w:rsidR="00000000" w:rsidDel="00000000" w:rsidP="00000000" w:rsidRDefault="00000000" w:rsidRPr="00000000" w14:paraId="0000010E">
            <w:pPr>
              <w:spacing w:line="240" w:lineRule="auto"/>
              <w:rPr/>
            </w:pPr>
            <w:r w:rsidDel="00000000" w:rsidR="00000000" w:rsidRPr="00000000">
              <w:rPr>
                <w:rtl w:val="0"/>
              </w:rPr>
              <w:t xml:space="preserve">Part 1: Joy Milne’s Story </w:t>
            </w:r>
          </w:p>
          <w:p w:rsidR="00000000" w:rsidDel="00000000" w:rsidP="00000000" w:rsidRDefault="00000000" w:rsidRPr="00000000" w14:paraId="0000010F">
            <w:pPr>
              <w:spacing w:line="240" w:lineRule="auto"/>
              <w:rPr>
                <w:i w:val="1"/>
              </w:rPr>
            </w:pPr>
            <w:r w:rsidDel="00000000" w:rsidR="00000000" w:rsidRPr="00000000">
              <w:rPr>
                <w:i w:val="1"/>
                <w:rtl w:val="0"/>
              </w:rPr>
              <w:t xml:space="preserve">Take a couple of minutes to watch </w:t>
            </w:r>
            <w:hyperlink r:id="rId15">
              <w:r w:rsidDel="00000000" w:rsidR="00000000" w:rsidRPr="00000000">
                <w:rPr>
                  <w:i w:val="1"/>
                  <w:color w:val="1155cc"/>
                  <w:u w:val="single"/>
                  <w:rtl w:val="0"/>
                </w:rPr>
                <w:t xml:space="preserve">this video about Joy Milne</w:t>
              </w:r>
            </w:hyperlink>
            <w:r w:rsidDel="00000000" w:rsidR="00000000" w:rsidRPr="00000000">
              <w:rPr>
                <w:i w:val="1"/>
                <w:rtl w:val="0"/>
              </w:rPr>
              <w:t xml:space="preserve">. What questions surface for you as you listen to her story? </w:t>
            </w:r>
          </w:p>
          <w:p w:rsidR="00000000" w:rsidDel="00000000" w:rsidP="00000000" w:rsidRDefault="00000000" w:rsidRPr="00000000" w14:paraId="00000110">
            <w:pPr>
              <w:spacing w:line="240" w:lineRule="auto"/>
              <w:rPr/>
            </w:pPr>
            <w:r w:rsidDel="00000000" w:rsidR="00000000" w:rsidRPr="00000000">
              <w:rPr>
                <w:rtl w:val="0"/>
              </w:rPr>
            </w:r>
          </w:p>
          <w:p w:rsidR="00000000" w:rsidDel="00000000" w:rsidP="00000000" w:rsidRDefault="00000000" w:rsidRPr="00000000" w14:paraId="00000111">
            <w:pPr>
              <w:spacing w:line="240" w:lineRule="auto"/>
              <w:rPr/>
            </w:pPr>
            <w:r w:rsidDel="00000000" w:rsidR="00000000" w:rsidRPr="00000000">
              <w:rPr>
                <w:rtl w:val="0"/>
              </w:rPr>
              <w:t xml:space="preserve">Part 2: A Simulation </w:t>
            </w:r>
          </w:p>
          <w:p w:rsidR="00000000" w:rsidDel="00000000" w:rsidP="00000000" w:rsidRDefault="00000000" w:rsidRPr="00000000" w14:paraId="00000112">
            <w:pPr>
              <w:spacing w:line="240" w:lineRule="auto"/>
              <w:rPr>
                <w:i w:val="1"/>
              </w:rPr>
            </w:pPr>
            <w:r w:rsidDel="00000000" w:rsidR="00000000" w:rsidRPr="00000000">
              <w:rPr>
                <w:i w:val="1"/>
                <w:rtl w:val="0"/>
              </w:rPr>
              <w:t xml:space="preserve">Let’s investigate whether Joy’s result could have happened purely by chance, just by guessing. Working in pairs, you will simulate this study. One person will be the experimenter and one person will be Joy; then you will switch.</w:t>
            </w:r>
          </w:p>
          <w:p w:rsidR="00000000" w:rsidDel="00000000" w:rsidP="00000000" w:rsidRDefault="00000000" w:rsidRPr="00000000" w14:paraId="00000113">
            <w:pPr>
              <w:spacing w:line="240" w:lineRule="auto"/>
              <w:rPr>
                <w:i w:val="1"/>
              </w:rPr>
            </w:pPr>
            <w:r w:rsidDel="00000000" w:rsidR="00000000" w:rsidRPr="00000000">
              <w:rPr>
                <w:rtl w:val="0"/>
              </w:rPr>
            </w:r>
          </w:p>
          <w:p w:rsidR="00000000" w:rsidDel="00000000" w:rsidP="00000000" w:rsidRDefault="00000000" w:rsidRPr="00000000" w14:paraId="00000114">
            <w:pPr>
              <w:spacing w:line="240" w:lineRule="auto"/>
              <w:rPr>
                <w:i w:val="1"/>
              </w:rPr>
            </w:pPr>
            <w:r w:rsidDel="00000000" w:rsidR="00000000" w:rsidRPr="00000000">
              <w:rPr>
                <w:i w:val="1"/>
                <w:rtl w:val="0"/>
              </w:rPr>
              <w:t xml:space="preserve">Important: the experimenter should not reveal the truth for each shirt. They should simply record whether the guess was correct or incorrect. </w:t>
            </w:r>
          </w:p>
          <w:p w:rsidR="00000000" w:rsidDel="00000000" w:rsidP="00000000" w:rsidRDefault="00000000" w:rsidRPr="00000000" w14:paraId="00000115">
            <w:pPr>
              <w:spacing w:line="240" w:lineRule="auto"/>
              <w:rPr/>
            </w:pPr>
            <w:r w:rsidDel="00000000" w:rsidR="00000000" w:rsidRPr="00000000">
              <w:rPr>
                <w:rtl w:val="0"/>
              </w:rPr>
            </w:r>
          </w:p>
          <w:p w:rsidR="00000000" w:rsidDel="00000000" w:rsidP="00000000" w:rsidRDefault="00000000" w:rsidRPr="00000000" w14:paraId="00000116">
            <w:pPr>
              <w:spacing w:line="240" w:lineRule="auto"/>
              <w:rPr/>
            </w:pPr>
            <w:r w:rsidDel="00000000" w:rsidR="00000000" w:rsidRPr="00000000">
              <w:rPr>
                <w:rtl w:val="0"/>
              </w:rPr>
              <w:t xml:space="preserve">As the experimenter, keep track of the results: </w:t>
            </w:r>
          </w:p>
          <w:p w:rsidR="00000000" w:rsidDel="00000000" w:rsidP="00000000" w:rsidRDefault="00000000" w:rsidRPr="00000000" w14:paraId="00000117">
            <w:pPr>
              <w:spacing w:line="240" w:lineRule="auto"/>
              <w:rPr/>
            </w:pPr>
            <w:r w:rsidDel="00000000" w:rsidR="00000000" w:rsidRPr="00000000">
              <w:rPr/>
              <w:drawing>
                <wp:inline distB="114300" distT="114300" distL="114300" distR="114300">
                  <wp:extent cx="2547938" cy="479612"/>
                  <wp:effectExtent b="0" l="0" r="0" t="0"/>
                  <wp:docPr id="3"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2547938" cy="479612"/>
                          </a:xfrm>
                          <a:prstGeom prst="rect"/>
                          <a:ln/>
                        </pic:spPr>
                      </pic:pic>
                    </a:graphicData>
                  </a:graphic>
                </wp:inline>
              </w:drawing>
            </w:r>
            <w:r w:rsidDel="00000000" w:rsidR="00000000" w:rsidRPr="00000000">
              <w:rPr>
                <w:rtl w:val="0"/>
              </w:rPr>
            </w:r>
          </w:p>
          <w:p w:rsidR="00000000" w:rsidDel="00000000" w:rsidP="00000000" w:rsidRDefault="00000000" w:rsidRPr="00000000" w14:paraId="00000118">
            <w:pPr>
              <w:spacing w:line="240" w:lineRule="auto"/>
              <w:rPr/>
            </w:pPr>
            <w:r w:rsidDel="00000000" w:rsidR="00000000" w:rsidRPr="00000000">
              <w:rPr>
                <w:rtl w:val="0"/>
              </w:rPr>
            </w:r>
          </w:p>
          <w:p w:rsidR="00000000" w:rsidDel="00000000" w:rsidP="00000000" w:rsidRDefault="00000000" w:rsidRPr="00000000" w14:paraId="00000119">
            <w:pPr>
              <w:spacing w:line="240" w:lineRule="auto"/>
              <w:rPr>
                <w:i w:val="1"/>
              </w:rPr>
            </w:pPr>
            <w:r w:rsidDel="00000000" w:rsidR="00000000" w:rsidRPr="00000000">
              <w:rPr>
                <w:i w:val="1"/>
                <w:rtl w:val="0"/>
              </w:rPr>
              <w:t xml:space="preserve">Count up the number of correct decisions. Write the number on a sticker dot and bring it to the dotplot poster at the front of the room. Discuss with your partner what you notice and wonder about the class dotplot. </w:t>
            </w:r>
          </w:p>
          <w:p w:rsidR="00000000" w:rsidDel="00000000" w:rsidP="00000000" w:rsidRDefault="00000000" w:rsidRPr="00000000" w14:paraId="0000011A">
            <w:pPr>
              <w:spacing w:line="240" w:lineRule="auto"/>
              <w:rPr/>
            </w:pPr>
            <w:r w:rsidDel="00000000" w:rsidR="00000000" w:rsidRPr="00000000">
              <w:rPr>
                <w:rtl w:val="0"/>
              </w:rPr>
            </w:r>
          </w:p>
          <w:p w:rsidR="00000000" w:rsidDel="00000000" w:rsidP="00000000" w:rsidRDefault="00000000" w:rsidRPr="00000000" w14:paraId="0000011B">
            <w:pPr>
              <w:spacing w:line="240" w:lineRule="auto"/>
              <w:rPr>
                <w:i w:val="1"/>
              </w:rPr>
            </w:pPr>
            <w:r w:rsidDel="00000000" w:rsidR="00000000" w:rsidRPr="00000000">
              <w:rPr>
                <w:i w:val="1"/>
                <w:rtl w:val="0"/>
              </w:rPr>
              <w:t xml:space="preserve">Part 3: Reflecting on this experience During the class discussion, two terms were introduced: p-value and significance level.</w:t>
            </w:r>
          </w:p>
          <w:p w:rsidR="00000000" w:rsidDel="00000000" w:rsidP="00000000" w:rsidRDefault="00000000" w:rsidRPr="00000000" w14:paraId="0000011C">
            <w:pPr>
              <w:numPr>
                <w:ilvl w:val="0"/>
                <w:numId w:val="7"/>
              </w:numPr>
              <w:spacing w:line="240" w:lineRule="auto"/>
              <w:ind w:left="720" w:hanging="360"/>
              <w:rPr>
                <w:i w:val="1"/>
              </w:rPr>
            </w:pPr>
            <w:r w:rsidDel="00000000" w:rsidR="00000000" w:rsidRPr="00000000">
              <w:rPr>
                <w:i w:val="1"/>
                <w:rtl w:val="0"/>
              </w:rPr>
              <w:t xml:space="preserve">What do these things mean? Use examples from Milne’s story and the class experiment to illustrate.</w:t>
            </w:r>
          </w:p>
          <w:p w:rsidR="00000000" w:rsidDel="00000000" w:rsidP="00000000" w:rsidRDefault="00000000" w:rsidRPr="00000000" w14:paraId="0000011D">
            <w:pPr>
              <w:numPr>
                <w:ilvl w:val="0"/>
                <w:numId w:val="7"/>
              </w:numPr>
              <w:spacing w:line="240" w:lineRule="auto"/>
              <w:ind w:left="720" w:hanging="360"/>
              <w:rPr>
                <w:i w:val="1"/>
              </w:rPr>
            </w:pPr>
            <w:r w:rsidDel="00000000" w:rsidR="00000000" w:rsidRPr="00000000">
              <w:rPr>
                <w:i w:val="1"/>
                <w:rtl w:val="0"/>
              </w:rPr>
              <w:t xml:space="preserve">Why are these two ideas, p-value and significance level, important? </w:t>
            </w:r>
          </w:p>
          <w:p w:rsidR="00000000" w:rsidDel="00000000" w:rsidP="00000000" w:rsidRDefault="00000000" w:rsidRPr="00000000" w14:paraId="0000011E">
            <w:pPr>
              <w:spacing w:line="240" w:lineRule="auto"/>
              <w:ind w:left="720" w:firstLine="0"/>
              <w:rPr/>
            </w:pPr>
            <w:r w:rsidDel="00000000" w:rsidR="00000000" w:rsidRPr="00000000">
              <w:rPr>
                <w:rtl w:val="0"/>
              </w:rPr>
            </w:r>
          </w:p>
          <w:p w:rsidR="00000000" w:rsidDel="00000000" w:rsidP="00000000" w:rsidRDefault="00000000" w:rsidRPr="00000000" w14:paraId="0000011F">
            <w:pPr>
              <w:spacing w:line="240" w:lineRule="auto"/>
              <w:ind w:left="0" w:firstLine="0"/>
              <w:rPr/>
            </w:pPr>
            <w:r w:rsidDel="00000000" w:rsidR="00000000" w:rsidRPr="00000000">
              <w:rPr>
                <w:b w:val="1"/>
                <w:rtl w:val="0"/>
              </w:rPr>
              <w:t xml:space="preserve">Sample Learning Experience</w:t>
            </w:r>
            <w:r w:rsidDel="00000000" w:rsidR="00000000" w:rsidRPr="00000000">
              <w:rPr>
                <w:rtl w:val="0"/>
              </w:rPr>
              <w:t xml:space="preserve"> </w:t>
            </w:r>
          </w:p>
          <w:p w:rsidR="00000000" w:rsidDel="00000000" w:rsidP="00000000" w:rsidRDefault="00000000" w:rsidRPr="00000000" w14:paraId="00000120">
            <w:pPr>
              <w:spacing w:line="240" w:lineRule="auto"/>
              <w:ind w:left="0" w:firstLine="0"/>
              <w:rPr>
                <w:b w:val="1"/>
              </w:rPr>
            </w:pPr>
            <w:r w:rsidDel="00000000" w:rsidR="00000000" w:rsidRPr="00000000">
              <w:rPr>
                <w:b w:val="1"/>
                <w:rtl w:val="0"/>
              </w:rPr>
              <w:t xml:space="preserve">Part 1: Joy Milne’s Story </w:t>
            </w:r>
          </w:p>
          <w:p w:rsidR="00000000" w:rsidDel="00000000" w:rsidP="00000000" w:rsidRDefault="00000000" w:rsidRPr="00000000" w14:paraId="00000121">
            <w:pPr>
              <w:spacing w:line="240" w:lineRule="auto"/>
              <w:ind w:left="0" w:firstLine="0"/>
              <w:rPr/>
            </w:pPr>
            <w:r w:rsidDel="00000000" w:rsidR="00000000" w:rsidRPr="00000000">
              <w:rPr>
                <w:rtl w:val="0"/>
              </w:rPr>
              <w:t xml:space="preserve">Begin class by showing </w:t>
            </w:r>
            <w:hyperlink r:id="rId17">
              <w:r w:rsidDel="00000000" w:rsidR="00000000" w:rsidRPr="00000000">
                <w:rPr>
                  <w:color w:val="1155cc"/>
                  <w:u w:val="single"/>
                  <w:rtl w:val="0"/>
                </w:rPr>
                <w:t xml:space="preserve">this video</w:t>
              </w:r>
            </w:hyperlink>
            <w:r w:rsidDel="00000000" w:rsidR="00000000" w:rsidRPr="00000000">
              <w:rPr>
                <w:rtl w:val="0"/>
              </w:rPr>
              <w:t xml:space="preserve"> about Joy Milne, a woman who claims she can smell Parkinson’s Disease. Ask the class:</w:t>
            </w:r>
          </w:p>
          <w:p w:rsidR="00000000" w:rsidDel="00000000" w:rsidP="00000000" w:rsidRDefault="00000000" w:rsidRPr="00000000" w14:paraId="00000122">
            <w:pPr>
              <w:numPr>
                <w:ilvl w:val="0"/>
                <w:numId w:val="4"/>
              </w:numPr>
              <w:spacing w:line="240" w:lineRule="auto"/>
              <w:ind w:left="720" w:hanging="360"/>
              <w:rPr>
                <w:i w:val="1"/>
              </w:rPr>
            </w:pPr>
            <w:r w:rsidDel="00000000" w:rsidR="00000000" w:rsidRPr="00000000">
              <w:rPr>
                <w:i w:val="1"/>
                <w:rtl w:val="0"/>
              </w:rPr>
              <w:t xml:space="preserve">Why would it be important to know that someone can smell Parkinson’s disease?</w:t>
            </w:r>
          </w:p>
          <w:p w:rsidR="00000000" w:rsidDel="00000000" w:rsidP="00000000" w:rsidRDefault="00000000" w:rsidRPr="00000000" w14:paraId="00000123">
            <w:pPr>
              <w:numPr>
                <w:ilvl w:val="0"/>
                <w:numId w:val="4"/>
              </w:numPr>
              <w:spacing w:line="240" w:lineRule="auto"/>
              <w:ind w:left="720" w:hanging="360"/>
              <w:rPr>
                <w:i w:val="1"/>
              </w:rPr>
            </w:pPr>
            <w:r w:rsidDel="00000000" w:rsidR="00000000" w:rsidRPr="00000000">
              <w:rPr>
                <w:i w:val="1"/>
                <w:rtl w:val="0"/>
              </w:rPr>
              <w:t xml:space="preserve">How many correct decisions would you expect Joy to get out of 12 if she couldn’t smell Parkinson’s and she was just guessing, and why?</w:t>
            </w:r>
          </w:p>
          <w:p w:rsidR="00000000" w:rsidDel="00000000" w:rsidP="00000000" w:rsidRDefault="00000000" w:rsidRPr="00000000" w14:paraId="00000124">
            <w:pPr>
              <w:numPr>
                <w:ilvl w:val="0"/>
                <w:numId w:val="4"/>
              </w:numPr>
              <w:spacing w:line="240" w:lineRule="auto"/>
              <w:ind w:left="720" w:hanging="360"/>
              <w:rPr>
                <w:i w:val="1"/>
              </w:rPr>
            </w:pPr>
            <w:r w:rsidDel="00000000" w:rsidR="00000000" w:rsidRPr="00000000">
              <w:rPr>
                <w:i w:val="1"/>
                <w:rtl w:val="0"/>
              </w:rPr>
              <w:t xml:space="preserve">Do we have some evidence that Joy can smell Parkinson’s? Why?</w:t>
            </w:r>
          </w:p>
          <w:p w:rsidR="00000000" w:rsidDel="00000000" w:rsidP="00000000" w:rsidRDefault="00000000" w:rsidRPr="00000000" w14:paraId="00000125">
            <w:pPr>
              <w:numPr>
                <w:ilvl w:val="0"/>
                <w:numId w:val="4"/>
              </w:numPr>
              <w:spacing w:line="240" w:lineRule="auto"/>
              <w:ind w:left="720" w:hanging="360"/>
              <w:rPr>
                <w:i w:val="1"/>
              </w:rPr>
            </w:pPr>
            <w:r w:rsidDel="00000000" w:rsidR="00000000" w:rsidRPr="00000000">
              <w:rPr>
                <w:i w:val="1"/>
                <w:rtl w:val="0"/>
              </w:rPr>
              <w:t xml:space="preserve">How many correct decisions out of 12 would it take to convince you that Joy really could smell Parkinson’s? </w:t>
            </w:r>
          </w:p>
          <w:p w:rsidR="00000000" w:rsidDel="00000000" w:rsidP="00000000" w:rsidRDefault="00000000" w:rsidRPr="00000000" w14:paraId="00000126">
            <w:pPr>
              <w:spacing w:line="240" w:lineRule="auto"/>
              <w:ind w:left="720" w:firstLine="0"/>
              <w:rPr/>
            </w:pPr>
            <w:r w:rsidDel="00000000" w:rsidR="00000000" w:rsidRPr="00000000">
              <w:rPr>
                <w:rtl w:val="0"/>
              </w:rPr>
            </w:r>
          </w:p>
          <w:p w:rsidR="00000000" w:rsidDel="00000000" w:rsidP="00000000" w:rsidRDefault="00000000" w:rsidRPr="00000000" w14:paraId="00000127">
            <w:pPr>
              <w:spacing w:line="240" w:lineRule="auto"/>
              <w:ind w:left="0" w:firstLine="0"/>
              <w:rPr>
                <w:b w:val="1"/>
              </w:rPr>
            </w:pPr>
            <w:r w:rsidDel="00000000" w:rsidR="00000000" w:rsidRPr="00000000">
              <w:rPr>
                <w:b w:val="1"/>
                <w:rtl w:val="0"/>
              </w:rPr>
              <w:t xml:space="preserve">Part 2: A Simulation </w:t>
            </w:r>
          </w:p>
          <w:p w:rsidR="00000000" w:rsidDel="00000000" w:rsidP="00000000" w:rsidRDefault="00000000" w:rsidRPr="00000000" w14:paraId="00000128">
            <w:pPr>
              <w:spacing w:line="240" w:lineRule="auto"/>
              <w:ind w:left="0" w:firstLine="0"/>
              <w:rPr/>
            </w:pPr>
            <w:r w:rsidDel="00000000" w:rsidR="00000000" w:rsidRPr="00000000">
              <w:rPr>
                <w:rtl w:val="0"/>
              </w:rPr>
              <w:t xml:space="preserve">After discussing these questions as a class, have students begin working on the simulation. Provide 12 cards: six that say “Parkinson’s” and six that say “no Parkinson’s.” Students should shuffle the cards, guess which label each card has, and tally the results. Once the class dotplot is complete, ask the students to discuss the following questions in pairs, then discuss them as a class:</w:t>
            </w:r>
          </w:p>
          <w:p w:rsidR="00000000" w:rsidDel="00000000" w:rsidP="00000000" w:rsidRDefault="00000000" w:rsidRPr="00000000" w14:paraId="00000129">
            <w:pPr>
              <w:numPr>
                <w:ilvl w:val="0"/>
                <w:numId w:val="6"/>
              </w:numPr>
              <w:spacing w:line="240" w:lineRule="auto"/>
              <w:ind w:left="720" w:hanging="360"/>
              <w:rPr>
                <w:u w:val="none"/>
              </w:rPr>
            </w:pPr>
            <w:r w:rsidDel="00000000" w:rsidR="00000000" w:rsidRPr="00000000">
              <w:rPr>
                <w:i w:val="1"/>
                <w:rtl w:val="0"/>
              </w:rPr>
              <w:t xml:space="preserve">What assumption are we working under in this activity? Why is this important?</w:t>
            </w:r>
            <w:r w:rsidDel="00000000" w:rsidR="00000000" w:rsidRPr="00000000">
              <w:rPr>
                <w:rtl w:val="0"/>
              </w:rPr>
              <w:t xml:space="preserve"> (Tell students that this is their null hypothesis.)</w:t>
            </w:r>
          </w:p>
          <w:p w:rsidR="00000000" w:rsidDel="00000000" w:rsidP="00000000" w:rsidRDefault="00000000" w:rsidRPr="00000000" w14:paraId="0000012A">
            <w:pPr>
              <w:numPr>
                <w:ilvl w:val="0"/>
                <w:numId w:val="6"/>
              </w:numPr>
              <w:spacing w:line="240" w:lineRule="auto"/>
              <w:ind w:left="720" w:hanging="360"/>
              <w:rPr>
                <w:u w:val="none"/>
              </w:rPr>
            </w:pPr>
            <w:r w:rsidDel="00000000" w:rsidR="00000000" w:rsidRPr="00000000">
              <w:rPr>
                <w:i w:val="1"/>
                <w:rtl w:val="0"/>
              </w:rPr>
              <w:t xml:space="preserve">What hypothesis are we testing in this activity? </w:t>
            </w:r>
            <w:r w:rsidDel="00000000" w:rsidR="00000000" w:rsidRPr="00000000">
              <w:rPr>
                <w:rtl w:val="0"/>
              </w:rPr>
              <w:t xml:space="preserve">(Tell students that this is their alternative hypothesis.)</w:t>
            </w:r>
          </w:p>
          <w:p w:rsidR="00000000" w:rsidDel="00000000" w:rsidP="00000000" w:rsidRDefault="00000000" w:rsidRPr="00000000" w14:paraId="0000012B">
            <w:pPr>
              <w:numPr>
                <w:ilvl w:val="0"/>
                <w:numId w:val="6"/>
              </w:numPr>
              <w:spacing w:line="240" w:lineRule="auto"/>
              <w:ind w:left="720" w:hanging="360"/>
              <w:rPr>
                <w:u w:val="none"/>
              </w:rPr>
            </w:pPr>
            <w:r w:rsidDel="00000000" w:rsidR="00000000" w:rsidRPr="00000000">
              <w:rPr>
                <w:i w:val="1"/>
                <w:rtl w:val="0"/>
              </w:rPr>
              <w:t xml:space="preserve">Based on the class simulation, what proportion of the simulations resulted in 11 or more correct identifications? Is this a particularly high or low amount? Is guessing 11 or more correct likely or unlikely?</w:t>
            </w:r>
            <w:r w:rsidDel="00000000" w:rsidR="00000000" w:rsidRPr="00000000">
              <w:rPr>
                <w:rtl w:val="0"/>
              </w:rPr>
              <w:t xml:space="preserve"> (Tell students that this proportion is called a p-value.)</w:t>
            </w:r>
          </w:p>
          <w:p w:rsidR="00000000" w:rsidDel="00000000" w:rsidP="00000000" w:rsidRDefault="00000000" w:rsidRPr="00000000" w14:paraId="0000012C">
            <w:pPr>
              <w:numPr>
                <w:ilvl w:val="0"/>
                <w:numId w:val="6"/>
              </w:numPr>
              <w:spacing w:line="240" w:lineRule="auto"/>
              <w:ind w:left="720" w:hanging="360"/>
              <w:rPr>
                <w:u w:val="none"/>
              </w:rPr>
            </w:pPr>
            <w:r w:rsidDel="00000000" w:rsidR="00000000" w:rsidRPr="00000000">
              <w:rPr>
                <w:i w:val="1"/>
                <w:rtl w:val="0"/>
              </w:rPr>
              <w:t xml:space="preserve">Based on these results, do we have convincing evidence that Joy can smell Parkinson’s? </w:t>
            </w:r>
            <w:r w:rsidDel="00000000" w:rsidR="00000000" w:rsidRPr="00000000">
              <w:rPr>
                <w:i w:val="1"/>
                <w:rtl w:val="0"/>
              </w:rPr>
              <w:t xml:space="preserve">Explain. </w:t>
            </w:r>
            <w:r w:rsidDel="00000000" w:rsidR="00000000" w:rsidRPr="00000000">
              <w:rPr>
                <w:rtl w:val="0"/>
              </w:rPr>
              <w:t xml:space="preserve">(Tell students that the standard cut-off, called a significance level, is typically about 5%. If the class’s p-value is below 5%, then they may call the results of this activity statistically significant: thus, it provides convincing evidence.) </w:t>
            </w:r>
          </w:p>
          <w:p w:rsidR="00000000" w:rsidDel="00000000" w:rsidP="00000000" w:rsidRDefault="00000000" w:rsidRPr="00000000" w14:paraId="0000012D">
            <w:pPr>
              <w:spacing w:line="240" w:lineRule="auto"/>
              <w:ind w:left="0" w:firstLine="0"/>
              <w:rPr/>
            </w:pPr>
            <w:r w:rsidDel="00000000" w:rsidR="00000000" w:rsidRPr="00000000">
              <w:rPr>
                <w:rtl w:val="0"/>
              </w:rPr>
            </w:r>
          </w:p>
          <w:p w:rsidR="00000000" w:rsidDel="00000000" w:rsidP="00000000" w:rsidRDefault="00000000" w:rsidRPr="00000000" w14:paraId="0000012E">
            <w:pPr>
              <w:spacing w:line="240" w:lineRule="auto"/>
              <w:ind w:left="0" w:firstLine="0"/>
              <w:rPr>
                <w:b w:val="1"/>
              </w:rPr>
            </w:pPr>
            <w:r w:rsidDel="00000000" w:rsidR="00000000" w:rsidRPr="00000000">
              <w:rPr>
                <w:b w:val="1"/>
                <w:rtl w:val="0"/>
              </w:rPr>
              <w:t xml:space="preserve">Part 3: Reflecting on this experience </w:t>
            </w:r>
          </w:p>
          <w:p w:rsidR="00000000" w:rsidDel="00000000" w:rsidP="00000000" w:rsidRDefault="00000000" w:rsidRPr="00000000" w14:paraId="0000012F">
            <w:pPr>
              <w:spacing w:line="240" w:lineRule="auto"/>
              <w:ind w:left="0" w:firstLine="0"/>
              <w:rPr/>
            </w:pPr>
            <w:r w:rsidDel="00000000" w:rsidR="00000000" w:rsidRPr="00000000">
              <w:rPr>
                <w:rtl w:val="0"/>
              </w:rPr>
              <w:t xml:space="preserve">Give students an opportunity to reflect on their learning and to share with others. As needed, provide time for students to revise and refine their work. 3 </w:t>
            </w:r>
          </w:p>
          <w:p w:rsidR="00000000" w:rsidDel="00000000" w:rsidP="00000000" w:rsidRDefault="00000000" w:rsidRPr="00000000" w14:paraId="00000130">
            <w:pPr>
              <w:spacing w:line="240" w:lineRule="auto"/>
              <w:ind w:left="0" w:firstLine="0"/>
              <w:rPr/>
            </w:pPr>
            <w:r w:rsidDel="00000000" w:rsidR="00000000" w:rsidRPr="00000000">
              <w:rPr>
                <w:rtl w:val="0"/>
              </w:rPr>
            </w:r>
          </w:p>
          <w:p w:rsidR="00000000" w:rsidDel="00000000" w:rsidP="00000000" w:rsidRDefault="00000000" w:rsidRPr="00000000" w14:paraId="00000131">
            <w:pPr>
              <w:spacing w:line="240" w:lineRule="auto"/>
              <w:ind w:left="0" w:firstLine="0"/>
              <w:rPr/>
            </w:pPr>
            <w:r w:rsidDel="00000000" w:rsidR="00000000" w:rsidRPr="00000000">
              <w:rPr>
                <w:rtl w:val="0"/>
              </w:rPr>
              <w:t xml:space="preserve">                                                                                                      Adapted from </w:t>
            </w:r>
            <w:hyperlink r:id="rId18">
              <w:r w:rsidDel="00000000" w:rsidR="00000000" w:rsidRPr="00000000">
                <w:rPr>
                  <w:color w:val="1155cc"/>
                  <w:u w:val="single"/>
                  <w:rtl w:val="0"/>
                </w:rPr>
                <w:t xml:space="preserve">StatsMedic</w:t>
              </w:r>
            </w:hyperlink>
            <w:r w:rsidDel="00000000" w:rsidR="00000000" w:rsidRPr="00000000">
              <w:rPr>
                <w:rtl w:val="0"/>
              </w:rPr>
              <w:t xml:space="preserve"> and </w:t>
            </w:r>
            <w:hyperlink r:id="rId19">
              <w:r w:rsidDel="00000000" w:rsidR="00000000" w:rsidRPr="00000000">
                <w:rPr>
                  <w:color w:val="1155cc"/>
                  <w:u w:val="single"/>
                  <w:rtl w:val="0"/>
                </w:rPr>
                <w:t xml:space="preserve">MrTysonStats</w:t>
              </w:r>
            </w:hyperlink>
            <w:r w:rsidDel="00000000" w:rsidR="00000000" w:rsidRPr="00000000">
              <w:rPr>
                <w:rtl w:val="0"/>
              </w:rPr>
            </w:r>
          </w:p>
          <w:p w:rsidR="00000000" w:rsidDel="00000000" w:rsidP="00000000" w:rsidRDefault="00000000" w:rsidRPr="00000000" w14:paraId="00000132">
            <w:pPr>
              <w:spacing w:line="240" w:lineRule="auto"/>
              <w:rPr/>
            </w:pPr>
            <w:r w:rsidDel="00000000" w:rsidR="00000000" w:rsidRPr="00000000">
              <w:rPr>
                <w:rtl w:val="0"/>
              </w:rPr>
            </w:r>
          </w:p>
        </w:tc>
      </w:tr>
    </w:tbl>
    <w:p w:rsidR="00000000" w:rsidDel="00000000" w:rsidP="00000000" w:rsidRDefault="00000000" w:rsidRPr="00000000" w14:paraId="00000133">
      <w:pPr>
        <w:spacing w:line="240" w:lineRule="auto"/>
        <w:rPr>
          <w:color w:val="434343"/>
          <w:sz w:val="28"/>
          <w:szCs w:val="28"/>
        </w:rPr>
      </w:pPr>
      <w:r w:rsidDel="00000000" w:rsidR="00000000" w:rsidRPr="00000000">
        <w:rPr>
          <w:rtl w:val="0"/>
        </w:rPr>
      </w:r>
    </w:p>
    <w:p w:rsidR="00000000" w:rsidDel="00000000" w:rsidP="00000000" w:rsidRDefault="00000000" w:rsidRPr="00000000" w14:paraId="00000134">
      <w:pPr>
        <w:spacing w:line="240" w:lineRule="auto"/>
        <w:rPr>
          <w:color w:val="434343"/>
          <w:sz w:val="28"/>
          <w:szCs w:val="28"/>
        </w:rPr>
      </w:pPr>
      <w:r w:rsidDel="00000000" w:rsidR="00000000" w:rsidRPr="00000000">
        <w:rPr>
          <w:rtl w:val="0"/>
        </w:rPr>
      </w:r>
    </w:p>
    <w:p w:rsidR="00000000" w:rsidDel="00000000" w:rsidP="00000000" w:rsidRDefault="00000000" w:rsidRPr="00000000" w14:paraId="00000135">
      <w:pPr>
        <w:spacing w:line="240" w:lineRule="auto"/>
        <w:rPr>
          <w:color w:val="434343"/>
          <w:sz w:val="28"/>
          <w:szCs w:val="28"/>
        </w:rPr>
      </w:pPr>
      <w:r w:rsidDel="00000000" w:rsidR="00000000" w:rsidRPr="00000000">
        <w:rPr>
          <w:rtl w:val="0"/>
        </w:rPr>
      </w:r>
    </w:p>
    <w:p w:rsidR="00000000" w:rsidDel="00000000" w:rsidP="00000000" w:rsidRDefault="00000000" w:rsidRPr="00000000" w14:paraId="00000136">
      <w:pPr>
        <w:spacing w:line="240" w:lineRule="auto"/>
        <w:rPr/>
      </w:pPr>
      <w:r w:rsidDel="00000000" w:rsidR="00000000" w:rsidRPr="00000000">
        <w:rPr>
          <w:color w:val="434343"/>
          <w:sz w:val="28"/>
          <w:szCs w:val="28"/>
          <w:rtl w:val="0"/>
        </w:rPr>
        <w:t xml:space="preserve">Task 2: Joy Milne’s Story </w:t>
      </w:r>
      <w:r w:rsidDel="00000000" w:rsidR="00000000" w:rsidRPr="00000000">
        <w:rPr>
          <w:rtl w:val="0"/>
        </w:rPr>
      </w:r>
    </w:p>
    <w:p w:rsidR="00000000" w:rsidDel="00000000" w:rsidP="00000000" w:rsidRDefault="00000000" w:rsidRPr="00000000" w14:paraId="00000137">
      <w:pPr>
        <w:spacing w:line="240" w:lineRule="auto"/>
        <w:rPr/>
      </w:pPr>
      <w:r w:rsidDel="00000000" w:rsidR="00000000" w:rsidRPr="00000000">
        <w:rPr>
          <w:rtl w:val="0"/>
        </w:rPr>
      </w:r>
    </w:p>
    <w:p w:rsidR="00000000" w:rsidDel="00000000" w:rsidP="00000000" w:rsidRDefault="00000000" w:rsidRPr="00000000" w14:paraId="00000138">
      <w:pPr>
        <w:spacing w:line="240" w:lineRule="auto"/>
        <w:rPr/>
      </w:pPr>
      <w:r w:rsidDel="00000000" w:rsidR="00000000" w:rsidRPr="00000000">
        <w:rPr>
          <w:rtl w:val="0"/>
        </w:rPr>
        <w:t xml:space="preserve">Example 1: </w:t>
      </w:r>
    </w:p>
    <w:tbl>
      <w:tblPr>
        <w:tblStyle w:val="Table9"/>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jc w:val="center"/>
              <w:rPr/>
            </w:pPr>
            <w:r w:rsidDel="00000000" w:rsidR="00000000" w:rsidRPr="00000000">
              <w:rPr>
                <w:rtl w:val="0"/>
              </w:rPr>
              <w:t xml:space="preserve">Student work goes here </w:t>
            </w:r>
          </w:p>
          <w:p w:rsidR="00000000" w:rsidDel="00000000" w:rsidP="00000000" w:rsidRDefault="00000000" w:rsidRPr="00000000" w14:paraId="0000013A">
            <w:pPr>
              <w:widowControl w:val="0"/>
              <w:spacing w:line="240" w:lineRule="auto"/>
              <w:jc w:val="center"/>
              <w:rPr/>
            </w:pPr>
            <w:r w:rsidDel="00000000" w:rsidR="00000000" w:rsidRPr="00000000">
              <w:rPr>
                <w:rtl w:val="0"/>
              </w:rPr>
            </w:r>
          </w:p>
          <w:p w:rsidR="00000000" w:rsidDel="00000000" w:rsidP="00000000" w:rsidRDefault="00000000" w:rsidRPr="00000000" w14:paraId="0000013B">
            <w:pPr>
              <w:widowControl w:val="0"/>
              <w:spacing w:line="240" w:lineRule="auto"/>
              <w:jc w:val="left"/>
              <w:rPr/>
            </w:pPr>
            <w:r w:rsidDel="00000000" w:rsidR="00000000" w:rsidRPr="00000000">
              <w:rPr>
                <w:rtl w:val="0"/>
              </w:rPr>
            </w:r>
          </w:p>
          <w:p w:rsidR="00000000" w:rsidDel="00000000" w:rsidP="00000000" w:rsidRDefault="00000000" w:rsidRPr="00000000" w14:paraId="0000013C">
            <w:pPr>
              <w:widowControl w:val="0"/>
              <w:spacing w:line="240" w:lineRule="auto"/>
              <w:jc w:val="center"/>
              <w:rPr/>
            </w:pPr>
            <w:r w:rsidDel="00000000" w:rsidR="00000000" w:rsidRPr="00000000">
              <w:rPr>
                <w:rtl w:val="0"/>
              </w:rPr>
            </w:r>
          </w:p>
          <w:p w:rsidR="00000000" w:rsidDel="00000000" w:rsidP="00000000" w:rsidRDefault="00000000" w:rsidRPr="00000000" w14:paraId="0000013D">
            <w:pPr>
              <w:widowControl w:val="0"/>
              <w:spacing w:line="240" w:lineRule="auto"/>
              <w:jc w:val="center"/>
              <w:rPr/>
            </w:pPr>
            <w:r w:rsidDel="00000000" w:rsidR="00000000" w:rsidRPr="00000000">
              <w:rPr>
                <w:rtl w:val="0"/>
              </w:rPr>
            </w:r>
          </w:p>
          <w:p w:rsidR="00000000" w:rsidDel="00000000" w:rsidP="00000000" w:rsidRDefault="00000000" w:rsidRPr="00000000" w14:paraId="0000013E">
            <w:pPr>
              <w:widowControl w:val="0"/>
              <w:spacing w:line="240" w:lineRule="auto"/>
              <w:jc w:val="center"/>
              <w:rPr/>
            </w:pPr>
            <w:r w:rsidDel="00000000" w:rsidR="00000000" w:rsidRPr="00000000">
              <w:rPr>
                <w:rtl w:val="0"/>
              </w:rPr>
            </w:r>
          </w:p>
          <w:p w:rsidR="00000000" w:rsidDel="00000000" w:rsidP="00000000" w:rsidRDefault="00000000" w:rsidRPr="00000000" w14:paraId="0000013F">
            <w:pPr>
              <w:widowControl w:val="0"/>
              <w:spacing w:line="240" w:lineRule="auto"/>
              <w:jc w:val="center"/>
              <w:rPr/>
            </w:pPr>
            <w:r w:rsidDel="00000000" w:rsidR="00000000" w:rsidRPr="00000000">
              <w:rPr>
                <w:rtl w:val="0"/>
              </w:rPr>
            </w:r>
          </w:p>
          <w:p w:rsidR="00000000" w:rsidDel="00000000" w:rsidP="00000000" w:rsidRDefault="00000000" w:rsidRPr="00000000" w14:paraId="00000140">
            <w:pPr>
              <w:widowControl w:val="0"/>
              <w:spacing w:line="240" w:lineRule="auto"/>
              <w:jc w:val="center"/>
              <w:rPr/>
            </w:pPr>
            <w:r w:rsidDel="00000000" w:rsidR="00000000" w:rsidRPr="00000000">
              <w:rPr>
                <w:rtl w:val="0"/>
              </w:rPr>
            </w:r>
          </w:p>
          <w:p w:rsidR="00000000" w:rsidDel="00000000" w:rsidP="00000000" w:rsidRDefault="00000000" w:rsidRPr="00000000" w14:paraId="00000141">
            <w:pPr>
              <w:widowControl w:val="0"/>
              <w:spacing w:line="240" w:lineRule="auto"/>
              <w:jc w:val="center"/>
              <w:rPr/>
            </w:pPr>
            <w:r w:rsidDel="00000000" w:rsidR="00000000" w:rsidRPr="00000000">
              <w:rPr>
                <w:rtl w:val="0"/>
              </w:rPr>
            </w:r>
          </w:p>
          <w:p w:rsidR="00000000" w:rsidDel="00000000" w:rsidP="00000000" w:rsidRDefault="00000000" w:rsidRPr="00000000" w14:paraId="00000142">
            <w:pPr>
              <w:widowControl w:val="0"/>
              <w:spacing w:line="240" w:lineRule="auto"/>
              <w:jc w:val="center"/>
              <w:rPr/>
            </w:pPr>
            <w:r w:rsidDel="00000000" w:rsidR="00000000" w:rsidRPr="00000000">
              <w:rPr>
                <w:rtl w:val="0"/>
              </w:rPr>
            </w:r>
          </w:p>
          <w:p w:rsidR="00000000" w:rsidDel="00000000" w:rsidP="00000000" w:rsidRDefault="00000000" w:rsidRPr="00000000" w14:paraId="00000143">
            <w:pPr>
              <w:widowControl w:val="0"/>
              <w:spacing w:line="240" w:lineRule="auto"/>
              <w:jc w:val="center"/>
              <w:rPr/>
            </w:pPr>
            <w:r w:rsidDel="00000000" w:rsidR="00000000" w:rsidRPr="00000000">
              <w:rPr>
                <w:rtl w:val="0"/>
              </w:rPr>
            </w:r>
          </w:p>
          <w:p w:rsidR="00000000" w:rsidDel="00000000" w:rsidP="00000000" w:rsidRDefault="00000000" w:rsidRPr="00000000" w14:paraId="00000144">
            <w:pPr>
              <w:widowControl w:val="0"/>
              <w:spacing w:line="240" w:lineRule="auto"/>
              <w:jc w:val="center"/>
              <w:rPr/>
            </w:pPr>
            <w:r w:rsidDel="00000000" w:rsidR="00000000" w:rsidRPr="00000000">
              <w:rPr>
                <w:rtl w:val="0"/>
              </w:rPr>
            </w:r>
          </w:p>
          <w:p w:rsidR="00000000" w:rsidDel="00000000" w:rsidP="00000000" w:rsidRDefault="00000000" w:rsidRPr="00000000" w14:paraId="00000145">
            <w:pPr>
              <w:widowControl w:val="0"/>
              <w:spacing w:line="240" w:lineRule="auto"/>
              <w:jc w:val="center"/>
              <w:rPr/>
            </w:pPr>
            <w:r w:rsidDel="00000000" w:rsidR="00000000" w:rsidRPr="00000000">
              <w:rPr>
                <w:rtl w:val="0"/>
              </w:rPr>
            </w:r>
          </w:p>
          <w:p w:rsidR="00000000" w:rsidDel="00000000" w:rsidP="00000000" w:rsidRDefault="00000000" w:rsidRPr="00000000" w14:paraId="00000146">
            <w:pPr>
              <w:widowControl w:val="0"/>
              <w:spacing w:line="240" w:lineRule="auto"/>
              <w:jc w:val="center"/>
              <w:rPr/>
            </w:pPr>
            <w:r w:rsidDel="00000000" w:rsidR="00000000" w:rsidRPr="00000000">
              <w:rPr>
                <w:rtl w:val="0"/>
              </w:rPr>
            </w:r>
          </w:p>
          <w:p w:rsidR="00000000" w:rsidDel="00000000" w:rsidP="00000000" w:rsidRDefault="00000000" w:rsidRPr="00000000" w14:paraId="00000147">
            <w:pPr>
              <w:widowControl w:val="0"/>
              <w:spacing w:line="240" w:lineRule="auto"/>
              <w:jc w:val="center"/>
              <w:rPr/>
            </w:pPr>
            <w:r w:rsidDel="00000000" w:rsidR="00000000" w:rsidRPr="00000000">
              <w:rPr>
                <w:rtl w:val="0"/>
              </w:rPr>
            </w:r>
          </w:p>
          <w:p w:rsidR="00000000" w:rsidDel="00000000" w:rsidP="00000000" w:rsidRDefault="00000000" w:rsidRPr="00000000" w14:paraId="00000148">
            <w:pPr>
              <w:widowControl w:val="0"/>
              <w:spacing w:line="240" w:lineRule="auto"/>
              <w:jc w:val="center"/>
              <w:rPr/>
            </w:pPr>
            <w:r w:rsidDel="00000000" w:rsidR="00000000" w:rsidRPr="00000000">
              <w:rPr>
                <w:rtl w:val="0"/>
              </w:rPr>
            </w:r>
          </w:p>
          <w:p w:rsidR="00000000" w:rsidDel="00000000" w:rsidP="00000000" w:rsidRDefault="00000000" w:rsidRPr="00000000" w14:paraId="00000149">
            <w:pPr>
              <w:widowControl w:val="0"/>
              <w:spacing w:line="240" w:lineRule="auto"/>
              <w:jc w:val="center"/>
              <w:rPr/>
            </w:pPr>
            <w:r w:rsidDel="00000000" w:rsidR="00000000" w:rsidRPr="00000000">
              <w:rPr>
                <w:rtl w:val="0"/>
              </w:rPr>
            </w:r>
          </w:p>
          <w:p w:rsidR="00000000" w:rsidDel="00000000" w:rsidP="00000000" w:rsidRDefault="00000000" w:rsidRPr="00000000" w14:paraId="0000014A">
            <w:pPr>
              <w:widowControl w:val="0"/>
              <w:spacing w:line="240" w:lineRule="auto"/>
              <w:jc w:val="center"/>
              <w:rPr/>
            </w:pPr>
            <w:r w:rsidDel="00000000" w:rsidR="00000000" w:rsidRPr="00000000">
              <w:rPr>
                <w:rtl w:val="0"/>
              </w:rPr>
            </w:r>
          </w:p>
        </w:tc>
      </w:tr>
    </w:tbl>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spacing w:line="240" w:lineRule="auto"/>
        <w:rPr/>
      </w:pPr>
      <w:r w:rsidDel="00000000" w:rsidR="00000000" w:rsidRPr="00000000">
        <w:rPr>
          <w:rtl w:val="0"/>
        </w:rPr>
        <w:t xml:space="preserve">Example 2: </w:t>
      </w:r>
    </w:p>
    <w:tbl>
      <w:tblPr>
        <w:tblStyle w:val="Table1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jc w:val="center"/>
              <w:rPr/>
            </w:pPr>
            <w:r w:rsidDel="00000000" w:rsidR="00000000" w:rsidRPr="00000000">
              <w:rPr>
                <w:rtl w:val="0"/>
              </w:rPr>
              <w:t xml:space="preserve">Student work goes here </w:t>
            </w:r>
          </w:p>
          <w:p w:rsidR="00000000" w:rsidDel="00000000" w:rsidP="00000000" w:rsidRDefault="00000000" w:rsidRPr="00000000" w14:paraId="0000014E">
            <w:pPr>
              <w:widowControl w:val="0"/>
              <w:spacing w:line="240" w:lineRule="auto"/>
              <w:jc w:val="center"/>
              <w:rPr/>
            </w:pPr>
            <w:r w:rsidDel="00000000" w:rsidR="00000000" w:rsidRPr="00000000">
              <w:rPr>
                <w:rtl w:val="0"/>
              </w:rPr>
            </w:r>
          </w:p>
          <w:p w:rsidR="00000000" w:rsidDel="00000000" w:rsidP="00000000" w:rsidRDefault="00000000" w:rsidRPr="00000000" w14:paraId="0000014F">
            <w:pPr>
              <w:widowControl w:val="0"/>
              <w:spacing w:line="240" w:lineRule="auto"/>
              <w:rPr/>
            </w:pPr>
            <w:r w:rsidDel="00000000" w:rsidR="00000000" w:rsidRPr="00000000">
              <w:rPr>
                <w:rtl w:val="0"/>
              </w:rPr>
            </w:r>
          </w:p>
          <w:p w:rsidR="00000000" w:rsidDel="00000000" w:rsidP="00000000" w:rsidRDefault="00000000" w:rsidRPr="00000000" w14:paraId="00000150">
            <w:pPr>
              <w:widowControl w:val="0"/>
              <w:spacing w:line="240" w:lineRule="auto"/>
              <w:jc w:val="center"/>
              <w:rPr/>
            </w:pPr>
            <w:r w:rsidDel="00000000" w:rsidR="00000000" w:rsidRPr="00000000">
              <w:rPr>
                <w:rtl w:val="0"/>
              </w:rPr>
            </w:r>
          </w:p>
          <w:p w:rsidR="00000000" w:rsidDel="00000000" w:rsidP="00000000" w:rsidRDefault="00000000" w:rsidRPr="00000000" w14:paraId="00000151">
            <w:pPr>
              <w:widowControl w:val="0"/>
              <w:spacing w:line="240" w:lineRule="auto"/>
              <w:jc w:val="center"/>
              <w:rPr/>
            </w:pPr>
            <w:r w:rsidDel="00000000" w:rsidR="00000000" w:rsidRPr="00000000">
              <w:rPr>
                <w:rtl w:val="0"/>
              </w:rPr>
            </w:r>
          </w:p>
          <w:p w:rsidR="00000000" w:rsidDel="00000000" w:rsidP="00000000" w:rsidRDefault="00000000" w:rsidRPr="00000000" w14:paraId="00000152">
            <w:pPr>
              <w:widowControl w:val="0"/>
              <w:spacing w:line="240" w:lineRule="auto"/>
              <w:jc w:val="center"/>
              <w:rPr/>
            </w:pPr>
            <w:r w:rsidDel="00000000" w:rsidR="00000000" w:rsidRPr="00000000">
              <w:rPr>
                <w:rtl w:val="0"/>
              </w:rPr>
            </w:r>
          </w:p>
          <w:p w:rsidR="00000000" w:rsidDel="00000000" w:rsidP="00000000" w:rsidRDefault="00000000" w:rsidRPr="00000000" w14:paraId="00000153">
            <w:pPr>
              <w:widowControl w:val="0"/>
              <w:spacing w:line="240" w:lineRule="auto"/>
              <w:jc w:val="center"/>
              <w:rPr/>
            </w:pPr>
            <w:r w:rsidDel="00000000" w:rsidR="00000000" w:rsidRPr="00000000">
              <w:rPr>
                <w:rtl w:val="0"/>
              </w:rPr>
            </w:r>
          </w:p>
          <w:p w:rsidR="00000000" w:rsidDel="00000000" w:rsidP="00000000" w:rsidRDefault="00000000" w:rsidRPr="00000000" w14:paraId="00000154">
            <w:pPr>
              <w:widowControl w:val="0"/>
              <w:spacing w:line="240" w:lineRule="auto"/>
              <w:jc w:val="center"/>
              <w:rPr/>
            </w:pPr>
            <w:r w:rsidDel="00000000" w:rsidR="00000000" w:rsidRPr="00000000">
              <w:rPr>
                <w:rtl w:val="0"/>
              </w:rPr>
            </w:r>
          </w:p>
          <w:p w:rsidR="00000000" w:rsidDel="00000000" w:rsidP="00000000" w:rsidRDefault="00000000" w:rsidRPr="00000000" w14:paraId="00000155">
            <w:pPr>
              <w:widowControl w:val="0"/>
              <w:spacing w:line="240" w:lineRule="auto"/>
              <w:jc w:val="center"/>
              <w:rPr/>
            </w:pPr>
            <w:r w:rsidDel="00000000" w:rsidR="00000000" w:rsidRPr="00000000">
              <w:rPr>
                <w:rtl w:val="0"/>
              </w:rPr>
            </w:r>
          </w:p>
          <w:p w:rsidR="00000000" w:rsidDel="00000000" w:rsidP="00000000" w:rsidRDefault="00000000" w:rsidRPr="00000000" w14:paraId="00000156">
            <w:pPr>
              <w:widowControl w:val="0"/>
              <w:spacing w:line="240" w:lineRule="auto"/>
              <w:jc w:val="center"/>
              <w:rPr/>
            </w:pPr>
            <w:r w:rsidDel="00000000" w:rsidR="00000000" w:rsidRPr="00000000">
              <w:rPr>
                <w:rtl w:val="0"/>
              </w:rPr>
            </w:r>
          </w:p>
          <w:p w:rsidR="00000000" w:rsidDel="00000000" w:rsidP="00000000" w:rsidRDefault="00000000" w:rsidRPr="00000000" w14:paraId="00000157">
            <w:pPr>
              <w:widowControl w:val="0"/>
              <w:spacing w:line="240" w:lineRule="auto"/>
              <w:jc w:val="center"/>
              <w:rPr/>
            </w:pPr>
            <w:r w:rsidDel="00000000" w:rsidR="00000000" w:rsidRPr="00000000">
              <w:rPr>
                <w:rtl w:val="0"/>
              </w:rPr>
            </w:r>
          </w:p>
          <w:p w:rsidR="00000000" w:rsidDel="00000000" w:rsidP="00000000" w:rsidRDefault="00000000" w:rsidRPr="00000000" w14:paraId="00000158">
            <w:pPr>
              <w:widowControl w:val="0"/>
              <w:spacing w:line="240" w:lineRule="auto"/>
              <w:jc w:val="center"/>
              <w:rPr/>
            </w:pPr>
            <w:r w:rsidDel="00000000" w:rsidR="00000000" w:rsidRPr="00000000">
              <w:rPr>
                <w:rtl w:val="0"/>
              </w:rPr>
            </w:r>
          </w:p>
          <w:p w:rsidR="00000000" w:rsidDel="00000000" w:rsidP="00000000" w:rsidRDefault="00000000" w:rsidRPr="00000000" w14:paraId="00000159">
            <w:pPr>
              <w:widowControl w:val="0"/>
              <w:spacing w:line="240" w:lineRule="auto"/>
              <w:jc w:val="center"/>
              <w:rPr/>
            </w:pPr>
            <w:r w:rsidDel="00000000" w:rsidR="00000000" w:rsidRPr="00000000">
              <w:rPr>
                <w:rtl w:val="0"/>
              </w:rPr>
            </w:r>
          </w:p>
          <w:p w:rsidR="00000000" w:rsidDel="00000000" w:rsidP="00000000" w:rsidRDefault="00000000" w:rsidRPr="00000000" w14:paraId="0000015A">
            <w:pPr>
              <w:widowControl w:val="0"/>
              <w:spacing w:line="240" w:lineRule="auto"/>
              <w:jc w:val="center"/>
              <w:rPr/>
            </w:pPr>
            <w:r w:rsidDel="00000000" w:rsidR="00000000" w:rsidRPr="00000000">
              <w:rPr>
                <w:rtl w:val="0"/>
              </w:rPr>
            </w:r>
          </w:p>
          <w:p w:rsidR="00000000" w:rsidDel="00000000" w:rsidP="00000000" w:rsidRDefault="00000000" w:rsidRPr="00000000" w14:paraId="0000015B">
            <w:pPr>
              <w:widowControl w:val="0"/>
              <w:spacing w:line="240" w:lineRule="auto"/>
              <w:jc w:val="center"/>
              <w:rPr/>
            </w:pPr>
            <w:r w:rsidDel="00000000" w:rsidR="00000000" w:rsidRPr="00000000">
              <w:rPr>
                <w:rtl w:val="0"/>
              </w:rPr>
            </w:r>
          </w:p>
          <w:p w:rsidR="00000000" w:rsidDel="00000000" w:rsidP="00000000" w:rsidRDefault="00000000" w:rsidRPr="00000000" w14:paraId="0000015C">
            <w:pPr>
              <w:widowControl w:val="0"/>
              <w:spacing w:line="240" w:lineRule="auto"/>
              <w:jc w:val="center"/>
              <w:rPr/>
            </w:pPr>
            <w:r w:rsidDel="00000000" w:rsidR="00000000" w:rsidRPr="00000000">
              <w:rPr>
                <w:rtl w:val="0"/>
              </w:rPr>
            </w:r>
          </w:p>
          <w:p w:rsidR="00000000" w:rsidDel="00000000" w:rsidP="00000000" w:rsidRDefault="00000000" w:rsidRPr="00000000" w14:paraId="0000015D">
            <w:pPr>
              <w:widowControl w:val="0"/>
              <w:spacing w:line="240" w:lineRule="auto"/>
              <w:jc w:val="center"/>
              <w:rPr/>
            </w:pPr>
            <w:r w:rsidDel="00000000" w:rsidR="00000000" w:rsidRPr="00000000">
              <w:rPr>
                <w:rtl w:val="0"/>
              </w:rPr>
            </w:r>
          </w:p>
          <w:p w:rsidR="00000000" w:rsidDel="00000000" w:rsidP="00000000" w:rsidRDefault="00000000" w:rsidRPr="00000000" w14:paraId="0000015E">
            <w:pPr>
              <w:widowControl w:val="0"/>
              <w:spacing w:line="240" w:lineRule="auto"/>
              <w:jc w:val="center"/>
              <w:rPr/>
            </w:pPr>
            <w:r w:rsidDel="00000000" w:rsidR="00000000" w:rsidRPr="00000000">
              <w:rPr>
                <w:rtl w:val="0"/>
              </w:rPr>
            </w:r>
          </w:p>
          <w:p w:rsidR="00000000" w:rsidDel="00000000" w:rsidP="00000000" w:rsidRDefault="00000000" w:rsidRPr="00000000" w14:paraId="0000015F">
            <w:pPr>
              <w:widowControl w:val="0"/>
              <w:spacing w:line="240" w:lineRule="auto"/>
              <w:jc w:val="center"/>
              <w:rPr/>
            </w:pPr>
            <w:r w:rsidDel="00000000" w:rsidR="00000000" w:rsidRPr="00000000">
              <w:rPr>
                <w:rtl w:val="0"/>
              </w:rPr>
            </w:r>
          </w:p>
        </w:tc>
      </w:tr>
    </w:tbl>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pStyle w:val="Heading2"/>
        <w:spacing w:line="240" w:lineRule="auto"/>
        <w:rPr/>
      </w:pPr>
      <w:bookmarkStart w:colFirst="0" w:colLast="0" w:name="_6xgxj8s9rhci" w:id="23"/>
      <w:bookmarkEnd w:id="23"/>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pStyle w:val="Heading2"/>
        <w:spacing w:line="240" w:lineRule="auto"/>
        <w:rPr/>
      </w:pPr>
      <w:bookmarkStart w:colFirst="0" w:colLast="0" w:name="_vgu8ex73io4e" w:id="24"/>
      <w:bookmarkEnd w:id="24"/>
      <w:r w:rsidDel="00000000" w:rsidR="00000000" w:rsidRPr="00000000">
        <w:rPr>
          <w:rtl w:val="0"/>
        </w:rPr>
        <w:t xml:space="preserve">Criteria for Success</w:t>
      </w:r>
    </w:p>
    <w:p w:rsidR="00000000" w:rsidDel="00000000" w:rsidP="00000000" w:rsidRDefault="00000000" w:rsidRPr="00000000" w14:paraId="00000185">
      <w:pPr>
        <w:spacing w:line="276" w:lineRule="auto"/>
        <w:rPr>
          <w:rFonts w:ascii="Lucida Sans" w:cs="Lucida Sans" w:eastAsia="Lucida Sans" w:hAnsi="Lucida Sans"/>
          <w:b w:val="1"/>
          <w:color w:val="1f1f1f"/>
          <w:sz w:val="20"/>
          <w:szCs w:val="20"/>
        </w:rPr>
      </w:pPr>
      <w:r w:rsidDel="00000000" w:rsidR="00000000" w:rsidRPr="00000000">
        <w:rPr>
          <w:rtl w:val="0"/>
        </w:rPr>
      </w:r>
    </w:p>
    <w:tbl>
      <w:tblPr>
        <w:tblStyle w:val="Table11"/>
        <w:tblW w:w="10095.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90"/>
        <w:gridCol w:w="3870"/>
        <w:gridCol w:w="2535"/>
        <w:tblGridChange w:id="0">
          <w:tblGrid>
            <w:gridCol w:w="3690"/>
            <w:gridCol w:w="3870"/>
            <w:gridCol w:w="2535"/>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86">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Conference and Provide Revision Support</w:t>
            </w:r>
          </w:p>
        </w:tc>
        <w:tc>
          <w:tcPr>
            <w:tcBorders>
              <w:bottom w:color="1f1f1f" w:space="0" w:sz="8" w:val="single"/>
            </w:tcBorders>
            <w:shd w:fill="efefef" w:val="clear"/>
            <w:tcMar>
              <w:top w:w="100.0" w:type="dxa"/>
              <w:left w:w="100.0" w:type="dxa"/>
              <w:bottom w:w="100.0" w:type="dxa"/>
              <w:right w:w="100.0" w:type="dxa"/>
            </w:tcMar>
          </w:tcPr>
          <w:p w:rsidR="00000000" w:rsidDel="00000000" w:rsidP="00000000" w:rsidRDefault="00000000" w:rsidRPr="00000000" w14:paraId="00000187">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Accept with Revision</w:t>
            </w:r>
          </w:p>
        </w:tc>
        <w:tc>
          <w:tcPr>
            <w:shd w:fill="efefef" w:val="clear"/>
            <w:tcMar>
              <w:top w:w="100.0" w:type="dxa"/>
              <w:left w:w="100.0" w:type="dxa"/>
              <w:bottom w:w="100.0" w:type="dxa"/>
              <w:right w:w="100.0" w:type="dxa"/>
            </w:tcMar>
          </w:tcPr>
          <w:p w:rsidR="00000000" w:rsidDel="00000000" w:rsidP="00000000" w:rsidRDefault="00000000" w:rsidRPr="00000000" w14:paraId="00000188">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Accept</w:t>
            </w:r>
          </w:p>
        </w:tc>
      </w:tr>
      <w:tr>
        <w:trPr>
          <w:cantSplit w:val="0"/>
          <w:tblHeader w:val="0"/>
        </w:trPr>
        <w:tc>
          <w:tcPr>
            <w:tcBorders>
              <w:right w:color="1f1f1f" w:space="0" w:sz="8" w:val="single"/>
            </w:tcBorders>
            <w:shd w:fill="auto" w:val="clear"/>
            <w:tcMar>
              <w:top w:w="100.0" w:type="dxa"/>
              <w:left w:w="100.0" w:type="dxa"/>
              <w:bottom w:w="100.0" w:type="dxa"/>
              <w:right w:w="100.0" w:type="dxa"/>
            </w:tcMar>
          </w:tcPr>
          <w:p w:rsidR="00000000" w:rsidDel="00000000" w:rsidP="00000000" w:rsidRDefault="00000000" w:rsidRPr="00000000" w14:paraId="00000189">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student’s artifact shows an emerging understanding of the expectations of the indicator(s). After conferencing and additional instruction/learning, the student may provide a revised or different artifact as evidence of the indicator(s). </w:t>
            </w:r>
          </w:p>
        </w:tc>
        <w:tc>
          <w:tcPr>
            <w:tcBorders>
              <w:top w:color="1f1f1f" w:space="0" w:sz="8" w:val="single"/>
              <w:left w:color="1f1f1f" w:space="0" w:sz="8" w:val="single"/>
              <w:bottom w:color="1f1f1f" w:space="0" w:sz="8" w:val="single"/>
              <w:right w:color="1f1f1f" w:space="0" w:sz="8" w:val="single"/>
            </w:tcBorders>
            <w:shd w:fill="auto" w:val="clear"/>
            <w:tcMar>
              <w:top w:w="100.0" w:type="dxa"/>
              <w:left w:w="100.0" w:type="dxa"/>
              <w:bottom w:w="100.0" w:type="dxa"/>
              <w:right w:w="100.0" w:type="dxa"/>
            </w:tcMar>
          </w:tcPr>
          <w:p w:rsidR="00000000" w:rsidDel="00000000" w:rsidP="00000000" w:rsidRDefault="00000000" w:rsidRPr="00000000" w14:paraId="0000018A">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student’s artifact is approaching a full understanding of the expectations of the indicator(s). </w:t>
            </w:r>
            <w:r w:rsidDel="00000000" w:rsidR="00000000" w:rsidRPr="00000000">
              <w:rPr>
                <w:rFonts w:ascii="Lucida Sans" w:cs="Lucida Sans" w:eastAsia="Lucida Sans" w:hAnsi="Lucida Sans"/>
                <w:sz w:val="20"/>
                <w:szCs w:val="20"/>
                <w:highlight w:val="white"/>
                <w:rtl w:val="0"/>
              </w:rPr>
              <w:t xml:space="preserve">The artifact may contain execution errors that should be corrected in revision.</w:t>
            </w:r>
            <w:r w:rsidDel="00000000" w:rsidR="00000000" w:rsidRPr="00000000">
              <w:rPr>
                <w:rFonts w:ascii="Lucida Sans" w:cs="Lucida Sans" w:eastAsia="Lucida Sans" w:hAnsi="Lucida Sans"/>
                <w:sz w:val="20"/>
                <w:szCs w:val="20"/>
                <w:rtl w:val="0"/>
              </w:rPr>
              <w:t xml:space="preserve"> The student may revise the selected artifact or submit a different artifact.</w:t>
            </w:r>
          </w:p>
        </w:tc>
        <w:tc>
          <w:tcPr>
            <w:tcBorders>
              <w:left w:color="1f1f1f" w:space="0" w:sz="8" w:val="single"/>
            </w:tcBorders>
            <w:shd w:fill="auto" w:val="clear"/>
            <w:tcMar>
              <w:top w:w="100.0" w:type="dxa"/>
              <w:left w:w="100.0" w:type="dxa"/>
              <w:bottom w:w="100.0" w:type="dxa"/>
              <w:right w:w="100.0" w:type="dxa"/>
            </w:tcMar>
          </w:tcPr>
          <w:p w:rsidR="00000000" w:rsidDel="00000000" w:rsidP="00000000" w:rsidRDefault="00000000" w:rsidRPr="00000000" w14:paraId="0000018B">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student’s artifact demonstrates evidence that they have met the expectations of the indicator(s).</w:t>
            </w:r>
          </w:p>
        </w:tc>
      </w:tr>
    </w:tbl>
    <w:p w:rsidR="00000000" w:rsidDel="00000000" w:rsidP="00000000" w:rsidRDefault="00000000" w:rsidRPr="00000000" w14:paraId="0000018C">
      <w:pPr>
        <w:spacing w:line="276" w:lineRule="auto"/>
        <w:rPr/>
      </w:pPr>
      <w:r w:rsidDel="00000000" w:rsidR="00000000" w:rsidRPr="00000000">
        <w:rPr>
          <w:rtl w:val="0"/>
        </w:rPr>
      </w:r>
    </w:p>
    <w:sectPr>
      <w:footerReference r:id="rId20"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IBM Plex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D">
    <w:pPr>
      <w:spacing w:before="0" w:lineRule="auto"/>
      <w:jc w:val="center"/>
      <w:rPr/>
    </w:pPr>
    <w:hyperlink w:anchor="_n7op0x2v0msi">
      <w:r w:rsidDel="00000000" w:rsidR="00000000" w:rsidRPr="00000000">
        <w:rPr>
          <w:color w:val="1155cc"/>
          <w:u w:val="single"/>
          <w:rtl w:val="0"/>
        </w:rPr>
        <w:t xml:space="preserve">Back to Table of Contents</w:t>
      </w:r>
    </w:hyperlink>
    <w:r w:rsidDel="00000000" w:rsidR="00000000" w:rsidRPr="00000000">
      <w:rPr>
        <w:rtl w:val="0"/>
      </w:rPr>
    </w:r>
  </w:p>
  <w:p w:rsidR="00000000" w:rsidDel="00000000" w:rsidP="00000000" w:rsidRDefault="00000000" w:rsidRPr="00000000" w14:paraId="0000018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rPr>
      <w:rFonts w:ascii="Cambria" w:cs="Cambria" w:eastAsia="Cambria" w:hAnsi="Cambria"/>
    </w:r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1.png"/><Relationship Id="rId10" Type="http://schemas.openxmlformats.org/officeDocument/2006/relationships/hyperlink" Target="https://teacher.desmos.com/activitybuilder/custom/62a7fe915a151a051e8976b7" TargetMode="External"/><Relationship Id="rId13" Type="http://schemas.openxmlformats.org/officeDocument/2006/relationships/hyperlink" Target="http://www.tinyurl.com/appletCI" TargetMode="External"/><Relationship Id="rId12" Type="http://schemas.openxmlformats.org/officeDocument/2006/relationships/hyperlink" Target="https://skewthescript.org/ap-stats-curriculum/part-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https://drive.google.com/file/d/1rSgbe2HUcMCHSk8ntXzBQW2cfBpHnThL/view?usp=sharing" TargetMode="External"/><Relationship Id="rId14" Type="http://schemas.openxmlformats.org/officeDocument/2006/relationships/hyperlink" Target="https://www.statsmedic.com/ced-apstats-chapter8-day2" TargetMode="External"/><Relationship Id="rId17" Type="http://schemas.openxmlformats.org/officeDocument/2006/relationships/hyperlink" Target="https://drive.google.com/file/d/1rSgbe2HUcMCHSk8ntXzBQW2cfBpHnThL/view?usp=sharing" TargetMode="External"/><Relationship Id="rId16" Type="http://schemas.openxmlformats.org/officeDocument/2006/relationships/image" Target="media/image2.png"/><Relationship Id="rId5" Type="http://schemas.openxmlformats.org/officeDocument/2006/relationships/styles" Target="styles.xml"/><Relationship Id="rId19" Type="http://schemas.openxmlformats.org/officeDocument/2006/relationships/hyperlink" Target="http://www.mrtysonstats.com/apstats/apstats.html" TargetMode="External"/><Relationship Id="rId6" Type="http://schemas.openxmlformats.org/officeDocument/2006/relationships/hyperlink" Target="https://www.epa.gov/enviro/sdwis-search" TargetMode="External"/><Relationship Id="rId18" Type="http://schemas.openxmlformats.org/officeDocument/2006/relationships/hyperlink" Target="https://www.statsmedic.com/ced-apstats-chapter1-day1" TargetMode="External"/><Relationship Id="rId7" Type="http://schemas.openxmlformats.org/officeDocument/2006/relationships/hyperlink" Target="https://www.epa.gov/ground-water-and-drinking-water/basic-information-about-lead-drinking-water" TargetMode="External"/><Relationship Id="rId8" Type="http://schemas.openxmlformats.org/officeDocument/2006/relationships/hyperlink" Target="https://skewthescript.org/7-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BMPlexSans-regular.ttf"/><Relationship Id="rId2" Type="http://schemas.openxmlformats.org/officeDocument/2006/relationships/font" Target="fonts/IBMPlexSans-bold.ttf"/><Relationship Id="rId3" Type="http://schemas.openxmlformats.org/officeDocument/2006/relationships/font" Target="fonts/IBMPlexSans-italic.ttf"/><Relationship Id="rId4" Type="http://schemas.openxmlformats.org/officeDocument/2006/relationships/font" Target="fonts/IBMPlex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